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江西省农民专业合作社条例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（2011年12月1日江西省第十一届人民代表大会常务委员会第二十八次会议通过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设立与运行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扶持与服务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支持、引导农民专业合作社的发展，规范农民专业合作社的组织和行为，保护农民专业合作社及其成员的合法权益，促进农业和农村经济的发展，根据《中华人民共和国农民专业合作社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本省行政区域内农民专业合作社的设立、运行以及相关的扶持、服务等活动，适用本条例。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本条例所称农民专业合作社，是在农村家庭承包经营基础上，农产品的生产经营者或者农业生产经营服务的提供者、利用者，自愿联合、民主管理的互助性经济组织。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（一）成员以农民为主体；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（二）以服务成员为宗旨，谋求全体成员的共同利益；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（三）入社自愿、退社自由；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（四）成员地位平等，实行民主管理；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（五）盈余主要按照成员与农民专业合作社的交易量（额）比例返还。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县级以上人民政府应当组织农业农村主管部门和其他有关部门及有关组织，通过财政支持、税收优惠和金融、科技、人才以及产业政策引导等措施，促进农民专业合作社的发展。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乡镇人民政府应当支持农民专业合作社的发展，为农民专业合作社的设立、生产经营提供指导和服务。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村民委员会应当支持农民专业合作社开展生产经营活动。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县级以上人民政府农业农村主管部门负责本行政区域内农民专业合作社建设和发展的指导、扶持和服务工作。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林业、水利、市场监督管理、税务、科技、交通运输、自然资源、商务、生态环境等部门和供销合作社、电力等单位依据各自职责，做好与农民专业合作社建设和发展有关的指导、扶持和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农民专业合作社及其成员的合法权益受法律保护，任何单位和个人不得侵犯。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的权益保护纳入农民负担监督管理范围。任何单位和组织不得违反法律、法规规定向农民专业合作社收取任何费用，不得以其他形式增加农民专业合作社的负担或者通过农民专业合作社变相增加农民的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农民专业合作社从事生产经营活动，应当遵守法律、法规，遵守社会公德、商业道德，诚实守信。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县级以上人民政府对示范带动作用显著的农民专业合作社，以及在服务农民专业合作社发展工作中做出显著成绩的单位和个人，按照国家有关规定予以表彰和奖励。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设立与运行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农产品的生产经营者或者农业生产经营服务的提供者、利用者，自愿联合从事下列活动，可以申请设立农民专业合作社：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（一）种植业、林果业、畜禽养殖业和水产养殖业；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（二）农产品销售、加工、储藏和运输；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（四）农村公共供水服务；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（五）农业机械作业服务；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（六）生态旅游和乡村民俗旅游；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（七）农村家庭手工业；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（八）其他农业生产和经营服务活动。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农民专业合作社，应当符合《中华人民共和国农民专业合作社法》规定的条件，向所在地县（市、区）市场监督管理部门申请设立登记，依法取得农民专业合作社法人营业执照。未经依法登记，不得以农民专业合作社名义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申请材料齐全、符合法定形式，市场监督管理部门能够当场作出决定的，应当场受理并核发农民专业合作社法人营业执照。不能当场作出决定的，市场监督管理部门应当自受理申请之日起二十日内作出决定，对不予核发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农民专业合作社应当自领取农民专业合作社法人营业执照之日起三十日内，依法办理税务登记。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农民专业合作社应当有五名以上的成员，其中农民至少应当占成员总数的百分之八十。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成员总数二十人以下的，可以有一个企业、事业单位或者社会组织成员；成员总数超过二十人的，企业、事业单位和社会组织成员不得超过成员总数的百分之五。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已转为非农业户口但仍保留承包地的居民，实行家庭承包经营的国有农场、林场、渔场和农垦单位的职工，可以以农民身份申请加入农民专业合作社。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农民专业合作社成员资格条件不受地域限制，农民可以异地加入农民专业合作社，也可以加入多个经营业务范围不同的农民专业合作社。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农民专业合作社自愿联合组成农民专业合作社联合社的，可以向市场监督管理部门申请设立登记，按照法律、法规和章程的规定开展生产经营活动。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农民专业合作社可以设立分支机构，并比照农民专业合作社登记的规定，向分支机构所在地市场监督管理部门申请办理登记。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农民专业合作社分支机构不具有法人资格。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农民专业合作社成员大会由全体成员组成，是本社的权力机构，依法行使职权。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农民专业合作社成员超过一百五十人的，可以设立成员代表大会。成员代表大会按照本社的章程规定可以行使成员大会的部分或者全部职权。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设立的成员代表大会，成员代表人数一般为成员总数的百分之十，成员代表人数最低为五十一人。成员代表大会代表的选举办法由本社的章程规定。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农民专业合作社设理事长一名，可以设理事会。理事长为本社的法定代表人。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农民专业合作社可以设执行监事或者监事会。理事长、理事、经理和财务会计人员不得兼任监事。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在三十人以下的，理事会成员一般不少于三人；成员超过三十人不满一百人的，理事会成员一般不少于五人，至少设执行监事一人；成员一百人以上五百人以下的，理事会成员一般不少于七人，监事会成员一般不少于三人；成员超过五百人的，理事会成员一般不少于十一人，监事会成员一般不少于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理事长、理事、执行监事或者监事会成员，由成员大会从本社成员中选举产生，依照《中华人民共和国农民专业合作社法》和本社的管理规定行使职权，对成员大会负责。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可以用货币出资，也可以用实物、知识产权等能够用货币估价并可以依法转让的非货币财产作价出资。成员以非货币财产出资的，由全体成员评估作价，也可以委托评估机构评估。成员不得以劳务、信用、自然人姓名、商誉、特许经营权以及被查封、有产权纠纷或者设定担保的财产等作价出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农民按照依法自愿有偿原则，可以以土地承包经营权（含林权）入股，从事农业合作生产，扩大农业生产经营规模，增加土地承包经营收益。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农民专业合作社不得改变入股的农村土地所有权性质和土地的农业用途，不得损害农民的土地承包权益。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农民专业合作社章程应当对成员的出资方式、出资额进行规定；成员应当按照本社的章程规定出资。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农民专业合作社成员的出资方式、出资额及成员出资总额，应当在出资清单上载明，并经全体出资成员签名、盖章确认。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农民专业合作社的名称、住所、成员出资总额、业务范围、法定代表人姓名发生变更的，应当依法办理变更登记手续。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农民专业合作社解散、破产的，应当依法办理注销登记手续。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县（市、区）市场监督管理部门应当自农民专业合作社设立、变更或者注销登记之日起二十日内，将农民专业合作社的有关登记信息通过政府网站向社会公布。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农民专业合作社应当建立健全财务管理制度，明确规定成员大会、成员代表大会、理事长、理事、经理、会计人员的财务权限和职责，并经成员大会通过。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农民专业合作社应当根据会计业务需要，设置会计账簿，配备会计人员。不具备条件的，可以按照民主、自愿的原则，委托具有相应资质的会计服务机构代理记账、核算或者聘任兼职会计。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政府财政给予农民专业合作社的扶持资金和他人捐赠所形成的财产，应当用于农民专业合作社的建设和发展，并按成员人数平均量化到每个成员，分别记入每个成员的账户。在合作社存续期间，不得将上述财产分配给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农民专业合作社应当按照国家规定的财务会计制度进行会计核算，并按时进行财务年度决算。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在弥补亏损、提取公积金后的当年盈余，为农民专业合作社的可分配盈余。可分配盈余按照下列规定返还或者分配给成员：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（一）按成员与本社的交易量或者交易额比例返还，返还总额不得低于可分配盈余的百分之六十；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（二）按前项规定返还后的剩余部分，以成员账户中记载的出资额和公积金份额，以及本社接受政府财政直接补助和他人捐赠形成的财产平均量化到成员的份额，按比例分配给本社成员。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当年盈余具体分配办法按照章程规定或者经成员大会决议确定。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农民专业合作社应当加强对成员的培训，帮助成员增强法律意识、合作意识、自律意识，提高生产技能和经营水平。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农民专业合作社应当依照农产品质量安全法律、法规的规定，建立健全农产品生产记录、检测、包装或者附加标识等质量安全管理制度，保证农产品质量。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有生产经营规模和出口能力的农民专业合作社，可以依法申请办理对外贸易经营者备案登记，拓展国外市场。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农民专业合作社应当向成员实行社务公开，接受成员的监督。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农民专业合作社的重大经营决策、政府财政对农民专业合作社的扶持资金和他人捐赠形成财产的到账和使用情况，以及其他涉及成员切身利益的事项应当向成员公开。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农民专业合作社应当在会计年度终了时向成员公布经营和财务状况。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设立执行监事或者监事会的农民专业合作社，由执行监事或者监事会负责对本社财务进行监督和内部审计，监督和审计结果应当向成员大会报告。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成员大会可以决定委托审计机构对本社的财务进行年度审计、专项审计和离任审计。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农民专业合作社应当接受有关部门对政府财政扶持资金的监督检查。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农民专业合作社应当依照法律、法规的规定，向乡镇人民政府农村经营管理机构报送统计、财务等报表。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扶持与服务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县级以上人民政府应当建立由有关部门和机构参加的促进农民专业合作社发展的联席会议制度，研究和协调解决农民专业合作社发展中的重大问题。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联席会议由政府领导召集，其日常工作由农业农村主管部门负责。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县级以上人民政府农业农村主管部门和其他有关部门及有关组织应当对农民专业合作社的建设和发展提供下列指导和服务：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（一）开展农民专业合作社相关法律、法规的宣传教育；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（二）指导拟定农民专业合作社章程，引导农民专业合作社完善运行机制；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（三）组织县乡镇基层农民专业合作社辅导员和农民专业合作社经营管理人员进行专业知识和技术培训；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（四）开展农民专业合作社示范工作，培育、推广农民专业合作社示范典型；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（五）引导农民专业合作社开展标准化生产和规模经营，建立健全农产品质量安全管理制度；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（六）引导农民专业合作社申请使用无公害农产品、绿色食品、有机食品、农产品地理标志，注册农产品商标，创建具有地方特色的农产品品牌；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（七）加强农民专业合作社信息服务网络和市场营销平台建设，帮助农民专业合作社与农产品销售、加工企业对接，扶持农民专业合作社通过农业会展等形式营销农产品；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（八）依法对农民专业合作社会计工作进行指导和监督。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办理农民专业合作社设立登记、税务登记、组织机构代码证、年检等事项，市场监督管理、税务等部门应当提供便捷服务，并不得收取任何费用。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投入的农业综合开发、扶贫开发、国土绿化、土地整理、中低产田（林）改造、农业机械化技术推广、农田水利建设、水土保持、农业产业化、公益林管护、速生丰产林基地等建设项目，可以委托和安排有条件的农民专业合作社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县级以上人民政府应当安排资金，用于支持农民专业合作社的下列事项：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（一）信息、培训和技术推广；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（二）农产品质量标准与认证、品牌建设、市场营销；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（三）农业生产基础设施建设；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（四）符合财政、农业农村主管部门有关规定的贴息支持；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（五）其他需要扶持的事项。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县级以上人民政府安排的扶持资金，应当优先扶持下列农民专业合作社：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（一）边远地区、贫困地区和民族乡村的农民专业合作社；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（二）生产国家与社会急需的重要农产品的农民专业合作社；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（三）农民专业合作社示范社；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（四）科技人员、高校毕业生领办的农民专业合作社。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政策性金融机构应当采取多种形式为农民专业合作社提供信贷服务。鼓励商业性金融机构对农民专业合作社开展信贷服务，提供资金支持。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银行业金融机构应当对农民专业合作社给予以下金融支持：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（一）扩大对农民专业合作社的信用担保范围，凡属农业各生产经营领域和环节，符合小额农业贷款条件的，均可以使用小额农业贷款；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（二）简化农民专业合作社及其成员的贷款手续，一次申请，统一授信，在授信额度内随用随贷，周转使用；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农民专业合作社以自有资产作抵押或者成员联保形式办理贷款手续，可以用出资额较大的农民专业合作社成员自有资产抵押贷款，可以用农民专业合作社及其成员依法取得的林权、土地预期收益、水域滩涂及草原承包经营权等抵押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（四）对农民专业合作社贷款实行利率优惠，并根据农民专业合作社生产经营活动的实际周期和贷款用途，合理确定贷款期限；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（五）对农民专业合作社提供支付、结算等其他金融服务。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第三十四条鼓励有条件的农民专业合作社开展信用合作，为本社成员从事农业生产经营活动提供资金支持。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金融机构应当为农民专业合作社提供相应的银行、保险专业知识服务。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各级人民政府投资设立的涉农担保机构应当依法为农民专业合作社提供融资担保服务。鼓励其他担保机构为农民专业合作社提供融资担保服务。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鼓励和支持保险机构开发具有针对性的保险产品，在农产品生产、加工、储藏、运输、销售和农业机械作业、造林绿化等环节，为农民专业合作社提供保险服务，增强农民专业合作社抵御风险的能力。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农民专业合作社享受下列税收优惠：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（一）销售本社成员生产的农产品视同农业生产者销售自产农产品，免征增值税；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（二）增值税一般纳税人从农民专业合作社购进的免税农产品，可以按照国家规定的扣除率计算抵扣增值税进项税额；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（三）向本社成员销售的农膜、种子、种苗、化肥、农药、农机，免征增值税；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（四）与本社成员签订的农业产品和农业生产资料购销合同，免征印花税；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（五）从事农业机耕、排灌、病虫害防治、农牧保险以及相关技术培训业务，家禽、牲畜、水生动物的配种和疾病防治，免征营业税；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（六）从事国家确定的农、林、牧、渔业项目的所得，免征或者减征企业所得税；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（七）直接用于农、林、牧、渔业的生产用地，免征城镇土地使用税；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（八）对废弃土地依法整治和改造的，从使用的月份起，免征城镇土地使用税十年；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（九）对农民专业合作社所有、用于农产品加工的生产经营用房，缴纳房产税和城镇土地使用税确有困难的，依法定期免征或者减征房产税、城镇土地使用税；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（十）取得荒山、荒沟、荒丘、荒滩土地使用权，用于农、林、牧、渔业生产的，免征契税；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（十一）本社农民从农民专业合作社取得的自产自销农产品收入，免征个人所得税；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（十二）其他应当享受的税收优惠。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税收优惠政策调整变动的，以国家税收政策为准。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务主管部门和供销合作社应当采取扶持措施，帮助农民专业合作社与商贸流通企业开展农超对接，设立农产品专营店或者在大中型超市设立专营柜台，支持农民专业合作社进行农资连锁经营和农产品连锁销售，组织各种展示展销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对农民专业合作社养殖场、实行工厂化作物栽培的农产品生产基地、农机具停放库棚等用地，按照设施农用地管理。自然资源主管部门对农民专业合作社兴办农产品加工企业用地，在符合土地利用总体规划前提下，应当优先安排用地计划，依法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农民专业合作社从事种植养殖和农产品初级加工环节的用电，按照国家和本省的有关规定享受涉农电价优惠。电力单位应当保障农民专业合作社的用电需求。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农民专业合作社整车运输的鲜活农产品，符合国家和本省有关规定的，依照规定免收通行费。对《鲜活农产品品种目录》范围内的鲜活农产品与范围外的其他农产品混装的车辆，混装的其他农产品不超过车辆核定载质量或者车厢容积百分之二十的，比照整车装载鲜活农产品车辆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鼓励大专院校、科研机构和农业技术推广机构与农民专业合作社联合开展技术研发、试验、示范和推广等合作。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鼓励农业产业化龙头企业和其他经济组织以及科技人员、高校毕业生依法加入或者领办农民专业合作社。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高校毕业生应聘到农民专业合作社任职的，享受国家和省规定的高校毕业生促进就业的相关待遇。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行政机关及其工作人员有下列行为之一的，对直接负责的主管人员和其他直接责任人员依法给予处分；给农民专业合作社及其成员造成损失的，依法承担赔偿责任；构成犯罪的，依法追究刑事责任：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（一）对符合农民专业合作社设立条件的登记申请不予登记或者对不符合设立条件的登记申请予以登记的；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（二）侵占、挪用、截留、私分或者以其他方式侵犯农民专业合作社及其成员的合法财产的；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（三）非法干预农民专业合作社及其成员的生产经营活动的；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（四）向农民专业合作社及其成员违法收费、摊派或者强迫其接受有偿服务的；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（五）其他滥用职权、玩忽职守、徇私舞弊侵犯农民专业合作社及其成员合法权益的行为。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农民专业合作社及其管理人员采取弄虚作假、隐瞒真实情况等方式，套取政府扶持项目和资金的，由有关部门依法追回项目资金并追究其法律责任。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农民专业合作社理事长、理事及其他管理人员有下列行为之一，给本社造成损失的，应当承担赔偿责任；构成犯罪的，依法追究刑事责任：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（一）强迫农民或者其他单位、组织、个人，设立、加入或者退出农民专业合作社的；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（二）侵占、挪用或者私分本社资产的；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（三）违反章程规定或者未经成员大会同意，将本社资金借贷给他人或者以本社资产为他人提供担保的；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（四）违反章程规定或者未经成员大会同意对外进行投资的；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（五）向本社转嫁债务的；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（六）接受他人与本社交易的佣金归为己有的；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（七）违反法律、法规或者章程的规定作出决策，损害本社及其成员权益的；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（八）其他损害本社经济利益的行为。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理事长、理事及其他管理人员有前款第二项、第三项和第六项行为的，其所得的收入，应当归本社所有。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