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江西省水上治安管理条例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（2008年8月1日江西省第十一届人民代表大会常务委员会第四次会议通过　2011年12月1日江西省第十一届人民代表大会常务委员会第二十八次会议修正　2019年9月28日江西省第十三届人民代表大会常务委员会第十五次会议第二次修正）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水上治安管理，维护水上治安秩序，保障公共安全，保护公民、法人和其他组织的合法权益，根据《中华人民共和国治安管理处罚法》（以下简称治安管理处罚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本省行政区域内的江河、湖泊、水库及其岛屿、港汊、滩涂、草洲、岸坡等范围内的治安管理，适用本条例。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军用码头、船舶，国务院交通运输主管部门设在本省的港航单位及其船舶内部的治安管理，按照国家有关规定执行。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县级以上人民政府应当加强对本行政区域内水上治安管理工作的领导。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水域毗邻的县（市、区）、乡镇人民政府及村（居）民委员会应当建立水上治安联防制度，通报水上治安工作情况，并采取有效措施，及时化解社会矛盾和纠纷，维护社会和谐稳定。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县级以上人民政府公安机关负责本行政区域内的水上治安管理工作，其主要职责是：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（一）宣传贯彻有关治安管理的法律、法规、规章；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（二）对水上各类船舶、相关场所、行业及其从业人员进行治安管理；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（三）检查水上治安情况；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（四）指导、协调水上各企业事业单位和其他组织开展水上治安防范工作；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（五）查处水上治安案件，处置水上治安突发事件、治安灾害事故；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县级以上人民政府交通运输、水利、农业农村、林业、生态环保、自然资源等部门应当协助公安机关做好水上治安管理工作。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公安机关应当会同交通运输、水利、农业农村、林业、生态环保、自然资源等部门，建立水上治安联防联动协调机制，设立并公布举报、报警和求助电话。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公安机关发现水上治安隐患，应当及时处理；属于其他有关部门处理的，应当及时通报有关部门。有关部门接到通报后，应当依法及时处理。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交通运输、水利、农业农村、林业、生态环保、自然资源等部门在履行职责时，发现涉及水上治安的，应当及时通报公安机关。公安机关接到通报后，应当依法及时处理。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水上各企业事业单位和其他组织应当建立和落实治安责任制，加强内部治安管理，接受公安机关的指导、监督和检查，配合做好水上治安管理工作。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船舶所有人应当持海事或者渔政监督管理机构核发的船舶所有权登记证书，到船籍所在地县级人民政府公安机关申领船舶户牌。公安机关应当自收到申请之日起七个工作日内审查核实，符合条件的，发给船舶户牌；不符合条件的，应当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经公安机关核实用于体育运动的船艇可免挂船舶户牌。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船舶户牌分为正本和副本。正本应当标明船舶户牌编号，副本应当载明下列内容：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（一）船舶户牌编号；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（二）船舶用途；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（三）船舶所有人姓名或者名称、住所；船舶由他人经营的，还应当载明经营人的姓名或者名称、住所。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机动船舶的户牌副本还应当载明船舶发动机功率、出厂编号。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船舶户牌正本应当置于公安机关指定位置，副本应当随船携带。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船舶户牌副本所载内容因船舶所有权转移、经营权变更或者船舶报废等原因发生变化的，船舶所有人应当在十五日内向原发牌机关申请办理变更或者注销手续。公安机关应当自收到申请之日起三个工作日内为申请人办理变更或者注销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年满十六周岁从事水上作业的人员，应当持本人居民身份证向船籍所在地县级人民政府公安机关申领船民证。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船民证有效期限为五年。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船民证应当随船携带。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船舶户牌、船民证由省人民政府公安机关按照国务院公安部门的有关规定统一编号并制作，县级人民政府公安机关负责发放。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任何单位或者个人不得伪造、变造、转借、买卖或者使用伪造、变造的船舶户牌、船民证。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单位或者个人在水上从事客运、砂石、加油、娱乐、餐饮、旅游、船舶交易等经营性活动，应当依法办理营业登记和其他许可手续。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公安机关在实施水上治安管理过程中，需要了解在水上从事经营性活动的单位或者个人营业登记和其他许可情况时，有关部门和单位或者个人应当予以协助。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从事客运、旅游等经营活动的船舶，应当按照有关规定配置通讯、消防、救生、应急照明等设施和必要的保安器材，配备必要的保安人员，落实治安防范措施。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港口、码头、渡口等水上场所的治安防范工作，由该场所的经营管理单位负责。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公安机关应当加强对上述场所治安防范工作的指导、监督和检查，保障旅客的生命、财产安全。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船舶上发生治安案件和治安灾害事故时，有关船舶从业人员应当立即向公安机关报案，并协助公安机关进行调查。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运输危险物质的船舶发生泄漏、物品散失等重大事故时，有关船舶从业人员在向交通运输、应急管理、生态环境等部门报告的同时，还应当立即向事故发生地的公安机关报告，并采取有效措施，减少危害。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在水上举办龙舟会等大型群众性文化体育活动，举办单位应当制订安全工作方案，并依法取得县级以上人民政府公安机关的安全许可。依法还需要取得其他有关部门许可的，依照有关法律、法规的规定执行。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实施大型群众性活动安全许可的条件、权限、程序等，依照国务院《大型群众性活动安全管理条例》的有关规定执行。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县、乡人民政府应当对水上举行的划龙舟等民间传统活动加强安全管理，举办者应当提前向公安机关报告。公安机关应当做好治安防范工作，预防和处置治安突发事件。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从事打捞业的单位或者个人，应当依法从事打捞作业并建立打捞物品登记制度。公安机关可以查阅其登记情况，打捞单位或者个人应当予以配合。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打捞单位或者个人打捞出枪支、弹药或者弩、匕首等国家规定的管制器具以及爆炸性、毒害性、放射性、腐蚀性等危险物质，应当立即报告公安机关。公安机关接到报告后，应当立即赶赴现场，依法予以处理。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打捞单位或者个人打捞作业时发现水下文物，应当保护现场，立即报告当地文物主管部门。文物主管部门可以报请当地人民政府通知公安机关协助保护现场。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单位或者个人发现水中的尸体，应当立即向公安机关报告。公安机关接到报告后，应当及时对尸体进行勘验鉴定，出具死亡证明；对确认不涉及刑事案件的尸体，通知家属自行处理，无名尸体通知民政部门处理。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公安机关发现有下列情形之一的，可以进行治安检查，必要时可以对船舶进行扣押审查：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（一）有利用船舶作为违法工具嫌疑的；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（二）违反国家规定，利用船舶运输爆炸性、毒害性、放射性、腐蚀性等危险物质的；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（三）未取得驾驶证驾驶或者偷开他人机动船舶的；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（四）发生重大水上治安灾害事故的。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公安机关进行水上治安检查时，对逃避检查的船舶或者人员可以实施追截并依法采取强制措施。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有下列情形之一的，公安机关可以责令有关船舶停航、改变航向、停止作业或者驶向指定地点，并同时通知交通运输主管部门：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（一）处置水上治安突发事件、治安灾害事故需要的；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（二）侦查重大案件或者追捕犯罪嫌疑人需要的；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（三）水上重大活动安全保卫工作需要的。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交通运输主管部门接到通知后，应当予以协助。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本条第一款规定的情形消失后，公安机关应当立即解除有关措施，并通知交通运输主管部门。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严禁下列违反水上治安管理的行为：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（一）在水上以抛锚停船、设置障碍物等方式非法拦截船舶，堵塞航道，影响船舶正常行驶的；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（二）采取强行侵占等方式，扰乱捕鱼区、码头、港汊、滩涂、草洲等水上公共场所的公共秩序，致使他人经营、生产作业不能正常进行的；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（三）在水利防汛工程设施保护范围内采砂、取土，损毁水利防汛工程设施的；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（四）故意在主航道上抛锚停船、设置障碍物或者在水上以故意碰撞他人船舶等方式制造事端进行敲诈勒索的；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（五）在水上以过驳、救助、收取垃圾等为借口强迫他人接受服务的；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（六）未经批准在水域安装、使用电网，对公共安全和人身安全构成威胁的；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（七）其他违反水上治安管理的行为。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公安机关接到船舶被扣留的报警后，应当查明原因，确属非法扣留的，可以责令有关当事人返还被扣留的船舶。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违反本条例第八条第一款规定，未申领船舶户牌的，由公安机关责令限期申领；逾期未申领的，处二百元以上一千元以下罚款。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违反本条例第十条规定，未办理船舶户牌的变更或者注销手续的，由公安机关责令限期补办；逾期未补办的，处二百元以上一千元以下罚款。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违反本条例第十一条第一款规定，未申领船民证的，由公安机关责令限期申领；逾期未申领的，处二百元以下罚款。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违反本条例第十二条第二款规定，伪造、变造、转借、买卖或者使用伪造、变造的船民证的，由公安机关责令停止违法行为，没收违法所得，并处二百元以上五百元以下罚款。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违反本条例第十二条第二款规定，伪造、变造、买卖或者使用伪造、变造的船舶户牌的，依照治安管理处罚法的有关规定处罚。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违反本条例第十七条第一款规定，未取得公安机关的安全许可举办大型群众性文化体育活动的，依照国务院《大型群众性活动安全管理条例》的有关规定处罚。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违反本条例第二十二条规定的，由公安机关按照下列规定处罚：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（一）违反第一项、第二项规定的，依照治安管理处罚法第二十三条的规定处罚；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（二）违反第三项规定的，依照治安管理处罚法第三十三条的规定处罚；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（三）违反第四项规定的，依照治安管理处罚法第四十九条的规定处罚；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（四）违反第五项规定的，依照治安管理处罚法第四十六条的规定处罚；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（五）违反第六项规定的，依照治安管理处罚法第三十七条的规定处罚。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公安机关人民警察实施水上治安管理过程中，有下列行为之一的，依法追究法律责任：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（一）不执行罚款决定与罚款收缴分离制度或者不按规定将罚没的财物上缴国库或者依法处理的；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（二）侵占、使用、故意损毁扣押的船舶的；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（三）利用职务上的便利收受他人财物或者谋取其他利益的；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（四）接到要求制止违反水上治安管理行为的报警后，不及时出警的；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（五）在查处违反水上治安管理活动时，为违法犯罪行为人通风报信的；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（六）有徇私舞弊、滥用职权，不依法履行法定职责的其他行为的。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实施水上治安管理的公安机关有前款所列行为的，对直接负责的主管人员和其他直接责任人员依法给予相应的处分。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本条例自2008年9月1日起施行。省人民政府1996年5月14日发布、1997年8月27日修改的《江西省水上治安管理办法》同时废止。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