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宋体" w:cs="宋体"/>
          <w:color w:val="000000"/>
          <w:sz w:val="44"/>
          <w:szCs w:val="44"/>
        </w:rPr>
      </w:pPr>
    </w:p>
    <w:p>
      <w:pPr>
        <w:pStyle w:val="10"/>
        <w:widowControl w:val="0"/>
        <w:spacing w:line="590" w:lineRule="exact"/>
        <w:rPr>
          <w:rFonts w:hint="eastAsia" w:ascii="宋体" w:hAnsi="宋体"/>
          <w:color w:val="000000"/>
        </w:rPr>
      </w:pPr>
      <w:r>
        <w:rPr>
          <w:rFonts w:hint="eastAsia" w:ascii="宋体" w:hAnsi="宋体" w:eastAsia="宋体" w:cs="宋体"/>
          <w:color w:val="000000"/>
          <w:lang w:eastAsia="zh-CN"/>
        </w:rPr>
        <w:t>江门市海上丝绸之路史迹保护</w:t>
      </w:r>
      <w:r>
        <w:rPr>
          <w:rFonts w:hint="eastAsia" w:ascii="宋体" w:hAnsi="宋体" w:eastAsia="宋体" w:cs="宋体"/>
          <w:color w:val="000000"/>
        </w:rPr>
        <w:t>条例</w:t>
      </w:r>
    </w:p>
    <w:p>
      <w:pPr>
        <w:spacing w:line="590" w:lineRule="exact"/>
        <w:rPr>
          <w:rFonts w:hint="eastAsia" w:ascii="宋体" w:hAnsi="宋体" w:eastAsia="仿宋_GB2312"/>
          <w:color w:val="000000"/>
        </w:rPr>
      </w:pPr>
    </w:p>
    <w:p>
      <w:pPr>
        <w:pStyle w:val="17"/>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color w:val="000000"/>
          <w:lang w:val="en-US" w:eastAsia="zh-CN"/>
        </w:rPr>
        <w:t>（2018年10月31日江门市第十五届人民代表大会常务委员会第十七次会议通过  2019年1月16日广东省第十三届人民代表大会常务委员会第九次会议批准）</w:t>
      </w:r>
    </w:p>
    <w:p>
      <w:pPr>
        <w:spacing w:line="590" w:lineRule="exact"/>
        <w:rPr>
          <w:rFonts w:ascii="宋体" w:hAnsi="宋体" w:eastAsia="仿宋_GB2312"/>
          <w:color w:val="000000"/>
        </w:rPr>
      </w:pPr>
    </w:p>
    <w:p>
      <w:pPr>
        <w:spacing w:line="590" w:lineRule="exact"/>
        <w:jc w:val="center"/>
        <w:rPr>
          <w:rFonts w:ascii="宋体" w:hAnsi="宋体" w:eastAsia="黑体"/>
          <w:sz w:val="36"/>
          <w:szCs w:val="36"/>
        </w:rPr>
      </w:pPr>
      <w:r>
        <w:rPr>
          <w:rFonts w:hint="eastAsia" w:ascii="宋体" w:hAnsi="宋体" w:eastAsia="楷体_GB2312" w:cs="楷体_GB2312"/>
          <w:szCs w:val="32"/>
        </w:rPr>
        <w:t>目    录</w:t>
      </w:r>
    </w:p>
    <w:p>
      <w:pPr>
        <w:spacing w:line="590" w:lineRule="exact"/>
        <w:ind w:firstLine="632" w:firstLineChars="200"/>
        <w:rPr>
          <w:rFonts w:ascii="宋体" w:hAnsi="宋体"/>
          <w:szCs w:val="32"/>
        </w:rPr>
      </w:pP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第一章</w:t>
      </w:r>
      <w:r>
        <w:rPr>
          <w:rFonts w:ascii="宋体" w:hAnsi="宋体" w:eastAsia="楷体_GB2312"/>
          <w:szCs w:val="32"/>
        </w:rPr>
        <w:t xml:space="preserve">  </w:t>
      </w:r>
      <w:r>
        <w:rPr>
          <w:rFonts w:hint="eastAsia" w:ascii="宋体" w:hAnsi="宋体" w:eastAsia="楷体_GB2312" w:cs="楷体_GB2312"/>
          <w:szCs w:val="32"/>
        </w:rPr>
        <w:t>总则</w:t>
      </w:r>
    </w:p>
    <w:p>
      <w:pPr>
        <w:spacing w:line="590" w:lineRule="exact"/>
        <w:ind w:firstLine="632" w:firstLineChars="200"/>
        <w:rPr>
          <w:rFonts w:hint="eastAsia" w:ascii="宋体" w:hAnsi="宋体" w:eastAsia="楷体_GB2312"/>
          <w:szCs w:val="32"/>
          <w:lang w:eastAsia="zh-CN"/>
        </w:rPr>
      </w:pPr>
      <w:r>
        <w:rPr>
          <w:rFonts w:hint="eastAsia" w:ascii="宋体" w:hAnsi="宋体" w:eastAsia="楷体_GB2312" w:cs="楷体_GB2312"/>
          <w:szCs w:val="32"/>
        </w:rPr>
        <w:t>第二章</w:t>
      </w:r>
      <w:r>
        <w:rPr>
          <w:rFonts w:ascii="宋体" w:hAnsi="宋体" w:eastAsia="楷体_GB2312"/>
          <w:szCs w:val="32"/>
        </w:rPr>
        <w:t xml:space="preserve">  </w:t>
      </w:r>
      <w:r>
        <w:rPr>
          <w:rFonts w:hint="eastAsia" w:ascii="宋体" w:hAnsi="宋体" w:eastAsia="楷体_GB2312" w:cs="楷体_GB2312"/>
          <w:szCs w:val="32"/>
        </w:rPr>
        <w:t>规划与</w:t>
      </w:r>
      <w:r>
        <w:rPr>
          <w:rFonts w:hint="eastAsia" w:ascii="宋体" w:hAnsi="宋体" w:eastAsia="楷体_GB2312" w:cs="楷体_GB2312"/>
          <w:szCs w:val="32"/>
          <w:lang w:eastAsia="zh-CN"/>
        </w:rPr>
        <w:t>保护</w:t>
      </w:r>
    </w:p>
    <w:p>
      <w:pPr>
        <w:spacing w:line="590" w:lineRule="exact"/>
        <w:ind w:firstLine="632" w:firstLineChars="200"/>
        <w:rPr>
          <w:rFonts w:hint="eastAsia" w:ascii="宋体" w:hAnsi="宋体" w:eastAsia="楷体_GB2312"/>
          <w:szCs w:val="32"/>
          <w:lang w:eastAsia="zh-CN"/>
        </w:rPr>
      </w:pPr>
      <w:r>
        <w:rPr>
          <w:rFonts w:hint="eastAsia" w:ascii="宋体" w:hAnsi="宋体" w:eastAsia="楷体_GB2312" w:cs="楷体_GB2312"/>
          <w:szCs w:val="32"/>
        </w:rPr>
        <w:t>第三章</w:t>
      </w:r>
      <w:r>
        <w:rPr>
          <w:rFonts w:ascii="宋体" w:hAnsi="宋体" w:eastAsia="楷体_GB2312"/>
          <w:szCs w:val="32"/>
        </w:rPr>
        <w:t xml:space="preserve">  </w:t>
      </w:r>
      <w:r>
        <w:rPr>
          <w:rFonts w:hint="eastAsia" w:ascii="宋体" w:hAnsi="宋体" w:eastAsia="楷体_GB2312" w:cs="楷体_GB2312"/>
          <w:szCs w:val="32"/>
          <w:lang w:eastAsia="zh-CN"/>
        </w:rPr>
        <w:t>合理利用</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第四章</w:t>
      </w:r>
      <w:r>
        <w:rPr>
          <w:rFonts w:ascii="宋体" w:hAnsi="宋体" w:eastAsia="楷体_GB2312"/>
          <w:szCs w:val="32"/>
        </w:rPr>
        <w:t xml:space="preserve">  </w:t>
      </w:r>
      <w:r>
        <w:rPr>
          <w:rFonts w:hint="eastAsia" w:ascii="宋体" w:hAnsi="宋体" w:eastAsia="楷体_GB2312" w:cs="楷体_GB2312"/>
          <w:szCs w:val="32"/>
        </w:rPr>
        <w:t>法律责任</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第五章</w:t>
      </w:r>
      <w:r>
        <w:rPr>
          <w:rFonts w:ascii="宋体" w:hAnsi="宋体" w:eastAsia="楷体_GB2312"/>
          <w:szCs w:val="32"/>
        </w:rPr>
        <w:t xml:space="preserve">  附则</w:t>
      </w:r>
    </w:p>
    <w:p>
      <w:pPr>
        <w:adjustRightInd w:val="0"/>
        <w:snapToGrid w:val="0"/>
        <w:spacing w:line="590" w:lineRule="exact"/>
        <w:ind w:firstLine="632" w:firstLineChars="200"/>
        <w:rPr>
          <w:rFonts w:ascii="宋体" w:hAnsi="宋体" w:eastAsia="黑体"/>
          <w:b/>
          <w:bCs/>
          <w:szCs w:val="32"/>
        </w:rPr>
      </w:pPr>
    </w:p>
    <w:p>
      <w:pPr>
        <w:spacing w:line="590" w:lineRule="exact"/>
        <w:jc w:val="center"/>
        <w:rPr>
          <w:rFonts w:ascii="宋体" w:hAnsi="宋体" w:eastAsia="黑体"/>
          <w:color w:val="000000"/>
          <w:shd w:val="clear" w:color="auto" w:fill="FFFFFF"/>
        </w:rPr>
      </w:pPr>
      <w:r>
        <w:rPr>
          <w:rFonts w:hint="eastAsia" w:ascii="宋体" w:hAnsi="宋体" w:eastAsia="黑体"/>
          <w:color w:val="000000"/>
          <w:shd w:val="clear" w:color="auto" w:fill="FFFFFF"/>
        </w:rPr>
        <w:t>第一章</w:t>
      </w:r>
      <w:r>
        <w:rPr>
          <w:rFonts w:ascii="宋体" w:hAnsi="宋体" w:eastAsia="黑体"/>
          <w:color w:val="000000"/>
          <w:shd w:val="clear" w:color="auto" w:fill="FFFFFF"/>
        </w:rPr>
        <w:t xml:space="preserve"> </w:t>
      </w:r>
      <w:r>
        <w:rPr>
          <w:rFonts w:hint="eastAsia" w:ascii="宋体" w:hAnsi="宋体" w:eastAsia="黑体"/>
          <w:color w:val="000000"/>
          <w:shd w:val="clear" w:color="auto" w:fill="FFFFFF"/>
          <w:lang w:val="en-US" w:eastAsia="zh-CN"/>
        </w:rPr>
        <w:t xml:space="preserve"> </w:t>
      </w:r>
      <w:r>
        <w:rPr>
          <w:rFonts w:hint="eastAsia" w:ascii="宋体" w:hAnsi="宋体" w:eastAsia="黑体"/>
          <w:color w:val="000000"/>
          <w:shd w:val="clear" w:color="auto" w:fill="FFFFFF"/>
        </w:rPr>
        <w:t>总则</w:t>
      </w:r>
    </w:p>
    <w:p>
      <w:pPr>
        <w:spacing w:line="590" w:lineRule="exact"/>
        <w:ind w:firstLine="632" w:firstLineChars="200"/>
        <w:jc w:val="left"/>
        <w:rPr>
          <w:rFonts w:ascii="宋体" w:hAnsi="宋体"/>
          <w:b/>
          <w:color w:val="000000"/>
          <w:shd w:val="clear" w:color="auto" w:fill="FFFFFF"/>
        </w:rPr>
      </w:pPr>
    </w:p>
    <w:p>
      <w:pPr>
        <w:spacing w:line="590" w:lineRule="exact"/>
        <w:ind w:firstLine="632" w:firstLineChars="200"/>
        <w:rPr>
          <w:rFonts w:hint="eastAsia" w:ascii="宋体" w:hAnsi="宋体" w:eastAsia="仿宋_GB2312"/>
        </w:rPr>
      </w:pPr>
      <w:r>
        <w:rPr>
          <w:rFonts w:hint="eastAsia" w:ascii="宋体" w:hAnsi="宋体" w:eastAsia="黑体"/>
        </w:rPr>
        <w:t>第一条</w:t>
      </w:r>
      <w:r>
        <w:rPr>
          <w:rFonts w:hint="eastAsia" w:ascii="宋体" w:hAnsi="宋体" w:eastAsia="仿宋_GB2312"/>
        </w:rPr>
        <w:t xml:space="preserve">  为了加强江门市海上丝绸之路史迹保护，促进合理利用，根据《中华人民共和国文物保护法》《中华人民共和国文物保护法实施条例》等法律、法规，结合本市实际，制定本条例。</w:t>
      </w:r>
    </w:p>
    <w:p>
      <w:pPr>
        <w:spacing w:line="590" w:lineRule="exact"/>
        <w:ind w:firstLine="632" w:firstLineChars="200"/>
        <w:rPr>
          <w:rFonts w:hint="eastAsia" w:ascii="宋体" w:hAnsi="宋体" w:eastAsia="仿宋_GB2312"/>
        </w:rPr>
      </w:pPr>
      <w:r>
        <w:rPr>
          <w:rFonts w:hint="eastAsia" w:ascii="宋体" w:hAnsi="宋体" w:eastAsia="黑体"/>
        </w:rPr>
        <w:t>第二条</w:t>
      </w:r>
      <w:r>
        <w:rPr>
          <w:rFonts w:hint="eastAsia" w:ascii="宋体" w:hAnsi="宋体" w:eastAsia="仿宋_GB2312"/>
        </w:rPr>
        <w:t xml:space="preserve">  本条例适用于本市行政区域内海上丝绸之路史迹的规划、保护、利用和管理。</w:t>
      </w:r>
    </w:p>
    <w:p>
      <w:pPr>
        <w:spacing w:line="590" w:lineRule="exact"/>
        <w:ind w:firstLine="632" w:firstLineChars="200"/>
        <w:rPr>
          <w:rFonts w:hint="eastAsia" w:ascii="宋体" w:hAnsi="宋体" w:eastAsia="仿宋_GB2312"/>
        </w:rPr>
      </w:pPr>
      <w:r>
        <w:rPr>
          <w:rFonts w:hint="eastAsia" w:ascii="宋体" w:hAnsi="宋体" w:eastAsia="仿宋_GB2312"/>
        </w:rPr>
        <w:t>本条例所称海上丝绸之路史迹（以下简称“海丝史迹”）是指历史上反映本市与海上丝绸之路相关的，具有历史、艺术、科学价值的遗迹、遗址等。</w:t>
      </w:r>
    </w:p>
    <w:p>
      <w:pPr>
        <w:spacing w:line="590" w:lineRule="exact"/>
        <w:ind w:firstLine="632" w:firstLineChars="200"/>
        <w:rPr>
          <w:rFonts w:hint="eastAsia" w:ascii="宋体" w:hAnsi="宋体" w:eastAsia="仿宋_GB2312"/>
          <w:color w:val="000000"/>
          <w:shd w:val="clear" w:color="auto" w:fill="FFFFFF"/>
        </w:rPr>
      </w:pPr>
      <w:r>
        <w:rPr>
          <w:rFonts w:hint="eastAsia" w:ascii="宋体" w:hAnsi="宋体" w:eastAsia="黑体"/>
        </w:rPr>
        <w:t>第三条</w:t>
      </w:r>
      <w:r>
        <w:rPr>
          <w:rFonts w:hint="eastAsia" w:ascii="宋体" w:hAnsi="宋体" w:eastAsia="仿宋_GB2312"/>
        </w:rPr>
        <w:t xml:space="preserve">  海丝史迹的保护，应当遵循科学规划、保护为主、合理利用、加强管理的原则，保持海丝史迹的真实性、完整性。</w:t>
      </w:r>
    </w:p>
    <w:p>
      <w:pPr>
        <w:spacing w:line="590" w:lineRule="exact"/>
        <w:ind w:firstLine="632" w:firstLineChars="200"/>
        <w:rPr>
          <w:rFonts w:hint="eastAsia" w:ascii="宋体" w:hAnsi="宋体" w:eastAsia="仿宋_GB2312"/>
        </w:rPr>
      </w:pPr>
      <w:r>
        <w:rPr>
          <w:rFonts w:hint="eastAsia" w:ascii="宋体" w:hAnsi="宋体" w:eastAsia="黑体"/>
        </w:rPr>
        <w:t>第四条</w:t>
      </w:r>
      <w:r>
        <w:rPr>
          <w:rFonts w:hint="eastAsia" w:ascii="宋体" w:hAnsi="宋体" w:eastAsia="仿宋_GB2312"/>
        </w:rPr>
        <w:t xml:space="preserve">  市、县级人民政府负责本行政区域内的海丝史迹保护工作，将海丝史迹保护纳入本级国民经济和社会发展规划，所需经费列入本级财政预算。</w:t>
      </w:r>
    </w:p>
    <w:p>
      <w:pPr>
        <w:spacing w:line="590" w:lineRule="exact"/>
        <w:ind w:firstLine="632" w:firstLineChars="200"/>
        <w:rPr>
          <w:rFonts w:hint="eastAsia" w:ascii="宋体" w:hAnsi="宋体" w:eastAsia="仿宋_GB2312"/>
        </w:rPr>
      </w:pPr>
      <w:r>
        <w:rPr>
          <w:rFonts w:hint="eastAsia" w:ascii="宋体" w:hAnsi="宋体" w:eastAsia="仿宋_GB2312"/>
        </w:rPr>
        <w:t>市、县级人民政府应当建立联席会议制度，协调解决海丝史迹保护工作中的重大问题。</w:t>
      </w:r>
    </w:p>
    <w:p>
      <w:pPr>
        <w:spacing w:line="590" w:lineRule="exact"/>
        <w:ind w:firstLine="632" w:firstLineChars="200"/>
        <w:rPr>
          <w:rFonts w:hint="eastAsia" w:ascii="宋体" w:hAnsi="宋体" w:eastAsia="仿宋_GB2312"/>
        </w:rPr>
      </w:pPr>
      <w:r>
        <w:rPr>
          <w:rFonts w:hint="eastAsia" w:ascii="宋体" w:hAnsi="宋体" w:eastAsia="仿宋_GB2312"/>
        </w:rPr>
        <w:t>镇人民政府、街道办事处负责本辖区内海丝史迹的保护工作，引导村民委员会、居民委员会依法组织制定海丝史迹保护的村规民约、居民公约，支持村民委员会、居民委员会建立海丝史迹保护的群众性组织。</w:t>
      </w:r>
    </w:p>
    <w:p>
      <w:pPr>
        <w:spacing w:line="590" w:lineRule="exact"/>
        <w:ind w:firstLine="632" w:firstLineChars="200"/>
        <w:rPr>
          <w:rFonts w:hint="eastAsia" w:ascii="宋体" w:hAnsi="宋体" w:eastAsia="仿宋_GB2312"/>
        </w:rPr>
      </w:pPr>
      <w:r>
        <w:rPr>
          <w:rFonts w:hint="eastAsia" w:ascii="宋体" w:hAnsi="宋体" w:eastAsia="黑体"/>
        </w:rPr>
        <w:t>第五条</w:t>
      </w:r>
      <w:r>
        <w:rPr>
          <w:rFonts w:hint="eastAsia" w:ascii="宋体" w:hAnsi="宋体" w:eastAsia="仿宋_GB2312"/>
        </w:rPr>
        <w:t xml:space="preserve">  文物主管部门负责海丝史迹保护的监督管理工作，组织实施本条例。</w:t>
      </w:r>
    </w:p>
    <w:p>
      <w:pPr>
        <w:spacing w:line="590" w:lineRule="exact"/>
        <w:ind w:firstLine="632" w:firstLineChars="200"/>
        <w:rPr>
          <w:rFonts w:hint="eastAsia" w:ascii="宋体" w:hAnsi="宋体" w:eastAsia="仿宋_GB2312"/>
        </w:rPr>
      </w:pPr>
      <w:r>
        <w:rPr>
          <w:rFonts w:hint="eastAsia" w:ascii="宋体" w:hAnsi="宋体" w:eastAsia="仿宋_GB2312"/>
        </w:rPr>
        <w:t>知识产权主管部门应当加强对海丝史迹的名称、标识、品牌文化的建设、传播及保护，做好相关保护工作。</w:t>
      </w:r>
    </w:p>
    <w:p>
      <w:pPr>
        <w:spacing w:line="590" w:lineRule="exact"/>
        <w:ind w:firstLine="632" w:firstLineChars="200"/>
        <w:rPr>
          <w:rFonts w:hint="eastAsia" w:ascii="宋体" w:hAnsi="宋体" w:eastAsia="仿宋_GB2312"/>
        </w:rPr>
      </w:pPr>
      <w:r>
        <w:rPr>
          <w:rFonts w:hint="eastAsia" w:ascii="宋体" w:hAnsi="宋体" w:eastAsia="仿宋_GB2312"/>
        </w:rPr>
        <w:t>自然资源、住房城乡建设、发展改革、公安、民族宗教事务、林业、水行政、旅游、生态环境、外事等主管部门在职责范围内做好海丝史迹保护工作。</w:t>
      </w:r>
    </w:p>
    <w:p>
      <w:pPr>
        <w:spacing w:line="590" w:lineRule="exact"/>
        <w:ind w:firstLine="632" w:firstLineChars="200"/>
        <w:rPr>
          <w:rFonts w:hint="eastAsia" w:ascii="宋体" w:hAnsi="宋体" w:eastAsia="仿宋_GB2312"/>
        </w:rPr>
      </w:pPr>
      <w:r>
        <w:rPr>
          <w:rFonts w:hint="eastAsia" w:ascii="宋体" w:hAnsi="宋体" w:eastAsia="仿宋_GB2312"/>
        </w:rPr>
        <w:t>文化市场综合执法机构负责海丝史迹文物执法。</w:t>
      </w:r>
    </w:p>
    <w:p>
      <w:pPr>
        <w:spacing w:line="590" w:lineRule="exact"/>
        <w:ind w:firstLine="632" w:firstLineChars="200"/>
        <w:rPr>
          <w:rFonts w:hint="eastAsia" w:ascii="宋体" w:hAnsi="宋体" w:eastAsia="仿宋_GB2312"/>
          <w:color w:val="000000"/>
          <w:shd w:val="clear" w:color="auto" w:fill="FFFFFF"/>
        </w:rPr>
      </w:pPr>
      <w:r>
        <w:rPr>
          <w:rFonts w:hint="eastAsia" w:ascii="宋体" w:hAnsi="宋体" w:eastAsia="黑体"/>
        </w:rPr>
        <w:t>第六条</w:t>
      </w:r>
      <w:r>
        <w:rPr>
          <w:rFonts w:hint="eastAsia" w:ascii="宋体" w:hAnsi="宋体" w:eastAsia="仿宋_GB2312"/>
        </w:rPr>
        <w:t xml:space="preserve">  市人民政府文物主管部门建立海丝史迹保护专家委员会，负责海丝史迹保护的咨询、指导、评定相关工作。海丝史迹保护专家委员会由文化、文物、规划、土地、建筑、历史、经济、社会和法律等领域专家组成。</w:t>
      </w:r>
    </w:p>
    <w:p>
      <w:pPr>
        <w:spacing w:line="590" w:lineRule="exact"/>
        <w:ind w:firstLine="632" w:firstLineChars="200"/>
        <w:rPr>
          <w:rFonts w:hint="eastAsia" w:ascii="宋体" w:hAnsi="宋体" w:eastAsia="仿宋_GB2312"/>
        </w:rPr>
      </w:pPr>
      <w:r>
        <w:rPr>
          <w:rFonts w:hint="eastAsia" w:ascii="宋体" w:hAnsi="宋体" w:eastAsia="黑体"/>
        </w:rPr>
        <w:t>第七条</w:t>
      </w:r>
      <w:r>
        <w:rPr>
          <w:rFonts w:hint="eastAsia" w:ascii="宋体" w:hAnsi="宋体" w:eastAsia="仿宋_GB2312"/>
        </w:rPr>
        <w:t xml:space="preserve">  市、县级人民政府应当组织文物、旅游、教育、民族宗教事务等相关主管部门加强海丝史迹相关知识的宣传教育，增强全民保护意识。</w:t>
      </w:r>
    </w:p>
    <w:p>
      <w:pPr>
        <w:spacing w:line="590" w:lineRule="exact"/>
        <w:ind w:firstLine="632" w:firstLineChars="200"/>
        <w:rPr>
          <w:rFonts w:hint="eastAsia" w:ascii="宋体" w:hAnsi="宋体" w:eastAsia="仿宋_GB2312"/>
        </w:rPr>
      </w:pPr>
      <w:r>
        <w:rPr>
          <w:rFonts w:hint="eastAsia" w:ascii="宋体" w:hAnsi="宋体" w:eastAsia="仿宋_GB2312"/>
        </w:rPr>
        <w:t>教育主管部门应当将海丝史迹保护利用常识纳入中小学生教育内容，培育社会主义核心价值观。</w:t>
      </w:r>
    </w:p>
    <w:p>
      <w:pPr>
        <w:spacing w:line="590" w:lineRule="exact"/>
        <w:ind w:firstLine="632" w:firstLineChars="200"/>
        <w:rPr>
          <w:rFonts w:hint="eastAsia" w:ascii="宋体" w:hAnsi="宋体" w:eastAsia="仿宋_GB2312"/>
        </w:rPr>
      </w:pPr>
      <w:r>
        <w:rPr>
          <w:rFonts w:hint="eastAsia" w:ascii="宋体" w:hAnsi="宋体" w:eastAsia="仿宋_GB2312"/>
        </w:rPr>
        <w:t>新闻媒体应当加强对海丝史迹保护的公益性宣传。</w:t>
      </w:r>
    </w:p>
    <w:p>
      <w:pPr>
        <w:spacing w:line="590" w:lineRule="exact"/>
        <w:ind w:firstLine="632" w:firstLineChars="200"/>
        <w:rPr>
          <w:rFonts w:hint="eastAsia" w:ascii="宋体" w:hAnsi="宋体" w:eastAsia="仿宋_GB2312" w:cs="仿宋_GB2312"/>
          <w:szCs w:val="20"/>
        </w:rPr>
      </w:pPr>
      <w:r>
        <w:rPr>
          <w:rFonts w:hint="eastAsia" w:ascii="宋体" w:hAnsi="宋体" w:eastAsia="黑体"/>
        </w:rPr>
        <w:t>第八条</w:t>
      </w:r>
      <w:r>
        <w:rPr>
          <w:rFonts w:hint="eastAsia" w:ascii="宋体" w:hAnsi="宋体" w:eastAsia="仿宋_GB2312"/>
        </w:rPr>
        <w:t xml:space="preserve">  </w:t>
      </w:r>
      <w:r>
        <w:rPr>
          <w:rFonts w:hint="eastAsia" w:ascii="宋体" w:hAnsi="宋体" w:eastAsia="仿宋_GB2312" w:cs="仿宋_GB2312"/>
          <w:szCs w:val="20"/>
        </w:rPr>
        <w:t>任何单位或者个人都有依法保护海丝史迹的义务，有权检举损坏海丝史迹的行为。接到举报的部门应当及时处理；实名举报的，将处理结果告知举报人。</w:t>
      </w:r>
    </w:p>
    <w:p>
      <w:pPr>
        <w:spacing w:line="590" w:lineRule="exact"/>
        <w:ind w:firstLine="632" w:firstLineChars="200"/>
        <w:rPr>
          <w:rFonts w:hint="eastAsia" w:ascii="宋体" w:hAnsi="宋体" w:eastAsia="仿宋_GB2312" w:cs="仿宋_GB2312"/>
          <w:szCs w:val="20"/>
        </w:rPr>
      </w:pPr>
      <w:r>
        <w:rPr>
          <w:rFonts w:hint="eastAsia" w:ascii="宋体" w:hAnsi="宋体" w:eastAsia="仿宋_GB2312" w:cs="仿宋_GB2312"/>
          <w:szCs w:val="20"/>
        </w:rPr>
        <w:t>对海丝史迹的发现、保护或者管理工作作出突出贡献的单位或者个人，由市、县级人民政府依法给予表彰和奖励。</w:t>
      </w:r>
    </w:p>
    <w:p>
      <w:pPr>
        <w:spacing w:line="590" w:lineRule="exact"/>
        <w:ind w:firstLine="632" w:firstLineChars="200"/>
        <w:rPr>
          <w:rFonts w:hint="eastAsia" w:ascii="宋体" w:hAnsi="宋体" w:eastAsia="仿宋_GB2312"/>
          <w:color w:val="000000"/>
          <w:shd w:val="clear" w:color="auto" w:fill="FFFFFF"/>
        </w:rPr>
      </w:pPr>
    </w:p>
    <w:p>
      <w:pPr>
        <w:spacing w:line="590" w:lineRule="exact"/>
        <w:jc w:val="center"/>
        <w:rPr>
          <w:rFonts w:ascii="宋体" w:hAnsi="宋体" w:eastAsia="黑体"/>
          <w:color w:val="000000"/>
          <w:u w:val="single"/>
          <w:shd w:val="clear" w:color="auto" w:fill="FFFFFF"/>
        </w:rPr>
      </w:pPr>
      <w:r>
        <w:rPr>
          <w:rFonts w:hint="eastAsia" w:ascii="宋体" w:hAnsi="宋体" w:eastAsia="黑体"/>
          <w:color w:val="000000"/>
          <w:shd w:val="clear" w:color="auto" w:fill="FFFFFF"/>
        </w:rPr>
        <w:t>第二章</w:t>
      </w:r>
      <w:r>
        <w:rPr>
          <w:rFonts w:ascii="宋体" w:hAnsi="宋体" w:eastAsia="黑体"/>
          <w:color w:val="000000"/>
          <w:shd w:val="clear" w:color="auto" w:fill="FFFFFF"/>
        </w:rPr>
        <w:t xml:space="preserve"> </w:t>
      </w:r>
      <w:r>
        <w:rPr>
          <w:rFonts w:hint="eastAsia" w:ascii="宋体" w:hAnsi="宋体" w:eastAsia="黑体"/>
          <w:color w:val="000000"/>
          <w:shd w:val="clear" w:color="auto" w:fill="FFFFFF"/>
          <w:lang w:val="en-US" w:eastAsia="zh-CN"/>
        </w:rPr>
        <w:t xml:space="preserve"> </w:t>
      </w:r>
      <w:r>
        <w:rPr>
          <w:rFonts w:hint="eastAsia" w:ascii="宋体" w:hAnsi="宋体" w:eastAsia="黑体"/>
          <w:color w:val="000000"/>
          <w:shd w:val="clear" w:color="auto" w:fill="FFFFFF"/>
        </w:rPr>
        <w:t>规划与保护</w:t>
      </w:r>
    </w:p>
    <w:p>
      <w:pPr>
        <w:spacing w:line="590" w:lineRule="exact"/>
        <w:ind w:firstLine="632" w:firstLineChars="200"/>
        <w:jc w:val="left"/>
        <w:rPr>
          <w:rFonts w:ascii="宋体" w:hAnsi="宋体" w:eastAsia="黑体"/>
          <w:b/>
          <w:color w:val="000000"/>
          <w:shd w:val="clear" w:color="auto" w:fill="FFFFFF"/>
        </w:rPr>
      </w:pPr>
    </w:p>
    <w:p>
      <w:pPr>
        <w:spacing w:line="590" w:lineRule="exact"/>
        <w:ind w:firstLine="632" w:firstLineChars="200"/>
        <w:rPr>
          <w:rFonts w:ascii="宋体" w:hAnsi="宋体" w:eastAsia="仿宋_GB2312"/>
        </w:rPr>
      </w:pPr>
      <w:r>
        <w:rPr>
          <w:rFonts w:hint="eastAsia" w:ascii="宋体" w:hAnsi="宋体" w:eastAsia="黑体"/>
        </w:rPr>
        <w:t>第九条</w:t>
      </w:r>
      <w:r>
        <w:rPr>
          <w:rFonts w:ascii="宋体" w:hAnsi="宋体" w:eastAsia="仿宋_GB2312"/>
        </w:rPr>
        <w:t xml:space="preserve">  </w:t>
      </w:r>
      <w:r>
        <w:rPr>
          <w:rFonts w:hint="eastAsia" w:ascii="宋体" w:hAnsi="宋体" w:eastAsia="仿宋_GB2312"/>
        </w:rPr>
        <w:t>市文物主管部门应当制定海丝史迹评定标准，组织海丝史迹保护专家委员会论证评定，编制江门市海丝史迹保护名录。</w:t>
      </w:r>
    </w:p>
    <w:p>
      <w:pPr>
        <w:spacing w:line="590" w:lineRule="exact"/>
        <w:ind w:firstLine="632" w:firstLineChars="200"/>
        <w:rPr>
          <w:rFonts w:ascii="宋体" w:hAnsi="宋体" w:eastAsia="仿宋_GB2312"/>
        </w:rPr>
      </w:pPr>
      <w:r>
        <w:rPr>
          <w:rFonts w:hint="eastAsia" w:ascii="宋体" w:hAnsi="宋体" w:eastAsia="仿宋_GB2312"/>
        </w:rPr>
        <w:t>海丝史迹保护名录包括列入世界文化遗产名录的海丝史迹；已核定公布为文物保护单位的海丝史迹；尚未核定公布为文物保护单位的海丝史迹。</w:t>
      </w:r>
    </w:p>
    <w:p>
      <w:pPr>
        <w:spacing w:line="590" w:lineRule="exact"/>
        <w:ind w:firstLine="632" w:firstLineChars="200"/>
        <w:rPr>
          <w:rFonts w:ascii="宋体" w:hAnsi="宋体" w:eastAsia="仿宋_GB2312"/>
        </w:rPr>
      </w:pPr>
      <w:r>
        <w:rPr>
          <w:rFonts w:hint="eastAsia" w:ascii="宋体" w:hAnsi="宋体" w:eastAsia="仿宋_GB2312"/>
        </w:rPr>
        <w:t>海丝史迹保护名录由市人民政府核定并向社会公布。</w:t>
      </w:r>
    </w:p>
    <w:p>
      <w:pPr>
        <w:spacing w:line="590" w:lineRule="exact"/>
        <w:ind w:firstLine="632" w:firstLineChars="200"/>
        <w:rPr>
          <w:rFonts w:ascii="宋体" w:hAnsi="宋体" w:eastAsia="仿宋_GB2312"/>
        </w:rPr>
      </w:pPr>
      <w:r>
        <w:rPr>
          <w:rFonts w:hint="eastAsia" w:ascii="宋体" w:hAnsi="宋体" w:eastAsia="仿宋_GB2312"/>
        </w:rPr>
        <w:t>海丝史迹保护名录需要调整的，由市文物主管部门按照本条第一款的规定论证评定，报市人民政府核定公布。</w:t>
      </w:r>
    </w:p>
    <w:p>
      <w:pPr>
        <w:spacing w:line="590" w:lineRule="exact"/>
        <w:ind w:firstLine="632" w:firstLineChars="200"/>
        <w:rPr>
          <w:rFonts w:ascii="宋体" w:hAnsi="宋体" w:eastAsia="仿宋_GB2312"/>
        </w:rPr>
      </w:pPr>
      <w:r>
        <w:rPr>
          <w:rFonts w:hint="eastAsia" w:ascii="宋体" w:hAnsi="宋体" w:eastAsia="黑体"/>
        </w:rPr>
        <w:t>第十条</w:t>
      </w:r>
      <w:r>
        <w:rPr>
          <w:rFonts w:ascii="宋体" w:hAnsi="宋体" w:eastAsia="仿宋_GB2312" w:cs="仿宋_GB2312"/>
          <w:szCs w:val="20"/>
        </w:rPr>
        <w:t xml:space="preserve">  </w:t>
      </w:r>
      <w:r>
        <w:rPr>
          <w:rFonts w:hint="eastAsia" w:ascii="宋体" w:hAnsi="宋体" w:eastAsia="仿宋_GB2312" w:cs="仿宋_GB2312"/>
          <w:szCs w:val="20"/>
        </w:rPr>
        <w:t>对列入保护名录的海丝史迹，县级人民政府文物主管部门应</w:t>
      </w:r>
      <w:r>
        <w:rPr>
          <w:rFonts w:hint="eastAsia" w:ascii="宋体" w:hAnsi="宋体" w:eastAsia="仿宋_GB2312"/>
        </w:rPr>
        <w:t>当会同同级城乡规划等主管部门编制本行政区内海丝史迹保护规划。</w:t>
      </w:r>
    </w:p>
    <w:p>
      <w:pPr>
        <w:spacing w:line="590" w:lineRule="exact"/>
        <w:ind w:firstLine="632" w:firstLineChars="200"/>
        <w:rPr>
          <w:rFonts w:ascii="宋体" w:hAnsi="宋体" w:eastAsia="仿宋_GB2312"/>
        </w:rPr>
      </w:pPr>
      <w:r>
        <w:rPr>
          <w:rFonts w:hint="eastAsia" w:ascii="宋体" w:hAnsi="宋体" w:eastAsia="仿宋_GB2312"/>
        </w:rPr>
        <w:t>在海丝史迹保护规划编制过程中，文物主管部门应当依法将规划草案予以公告，并采取论证会、听证会或者其他方式征求专家和公众的意见。公告的时间不得少于三十日。</w:t>
      </w:r>
    </w:p>
    <w:p>
      <w:pPr>
        <w:spacing w:line="590" w:lineRule="exact"/>
        <w:ind w:firstLine="632" w:firstLineChars="200"/>
        <w:jc w:val="left"/>
        <w:rPr>
          <w:rFonts w:ascii="宋体" w:hAnsi="宋体" w:eastAsia="仿宋_GB2312"/>
        </w:rPr>
      </w:pPr>
      <w:r>
        <w:rPr>
          <w:rFonts w:hint="eastAsia" w:ascii="宋体" w:hAnsi="宋体" w:eastAsia="仿宋_GB2312"/>
        </w:rPr>
        <w:t>海丝史迹保护规划经依法组织评审并批准后公布施行。</w:t>
      </w:r>
    </w:p>
    <w:p>
      <w:pPr>
        <w:spacing w:line="590" w:lineRule="exact"/>
        <w:ind w:firstLine="632" w:firstLineChars="200"/>
        <w:jc w:val="left"/>
        <w:rPr>
          <w:rFonts w:ascii="宋体" w:hAnsi="宋体" w:eastAsia="仿宋_GB2312"/>
        </w:rPr>
      </w:pPr>
      <w:r>
        <w:rPr>
          <w:rFonts w:hint="eastAsia" w:ascii="宋体" w:hAnsi="宋体" w:eastAsia="仿宋_GB2312"/>
        </w:rPr>
        <w:t>经批准后的保护规划，必须严格执行，不得擅自更改；确需更改的，应当报原批准机关批准。</w:t>
      </w:r>
    </w:p>
    <w:p>
      <w:pPr>
        <w:spacing w:line="590" w:lineRule="exact"/>
        <w:ind w:firstLine="632" w:firstLineChars="200"/>
        <w:rPr>
          <w:rFonts w:ascii="宋体" w:hAnsi="宋体" w:eastAsia="仿宋_GB2312" w:cs="仿宋_GB2312"/>
          <w:szCs w:val="20"/>
        </w:rPr>
      </w:pPr>
      <w:r>
        <w:rPr>
          <w:rFonts w:hint="eastAsia" w:ascii="宋体" w:hAnsi="宋体" w:eastAsia="黑体"/>
        </w:rPr>
        <w:t>第十一条</w:t>
      </w:r>
      <w:r>
        <w:rPr>
          <w:rFonts w:ascii="宋体" w:hAnsi="宋体" w:eastAsia="仿宋_GB2312" w:cs="仿宋_GB2312"/>
          <w:szCs w:val="20"/>
        </w:rPr>
        <w:t xml:space="preserve">  </w:t>
      </w:r>
      <w:r>
        <w:rPr>
          <w:rFonts w:hint="eastAsia" w:ascii="宋体" w:hAnsi="宋体" w:eastAsia="仿宋_GB2312" w:cs="仿宋_GB2312"/>
          <w:szCs w:val="20"/>
        </w:rPr>
        <w:t>海丝史迹保护规划应当与世界文化遗产保护规划相衔接。</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海丝史迹的相关保护措施依法纳入城乡建设规划。</w:t>
      </w:r>
    </w:p>
    <w:p>
      <w:pPr>
        <w:spacing w:line="590" w:lineRule="exact"/>
        <w:ind w:firstLine="632" w:firstLineChars="200"/>
        <w:jc w:val="left"/>
        <w:rPr>
          <w:rFonts w:ascii="宋体" w:hAnsi="宋体" w:eastAsia="仿宋_GB2312" w:cs="仿宋_GB2312"/>
          <w:szCs w:val="20"/>
        </w:rPr>
      </w:pPr>
      <w:r>
        <w:rPr>
          <w:rFonts w:hint="eastAsia" w:ascii="宋体" w:hAnsi="宋体" w:eastAsia="黑体"/>
        </w:rPr>
        <w:t>第十二条</w:t>
      </w:r>
      <w:r>
        <w:rPr>
          <w:rFonts w:ascii="宋体" w:hAnsi="宋体" w:eastAsia="仿宋_GB2312" w:cs="仿宋_GB2312"/>
          <w:szCs w:val="20"/>
        </w:rPr>
        <w:t xml:space="preserve"> </w:t>
      </w:r>
      <w:r>
        <w:rPr>
          <w:rFonts w:hint="eastAsia" w:ascii="宋体" w:hAnsi="宋体" w:eastAsia="仿宋_GB2312" w:cs="仿宋_GB2312"/>
          <w:szCs w:val="20"/>
        </w:rPr>
        <w:t xml:space="preserve"> 海丝史迹保护规划应当包括下列内容：</w:t>
      </w:r>
    </w:p>
    <w:p>
      <w:pPr>
        <w:spacing w:line="590" w:lineRule="exact"/>
        <w:ind w:firstLine="632" w:firstLineChars="200"/>
        <w:jc w:val="left"/>
        <w:rPr>
          <w:rFonts w:ascii="宋体" w:hAnsi="宋体" w:eastAsia="仿宋_GB2312" w:cs="仿宋_GB2312"/>
          <w:szCs w:val="20"/>
        </w:rPr>
      </w:pPr>
      <w:r>
        <w:rPr>
          <w:rFonts w:hint="eastAsia" w:ascii="宋体" w:hAnsi="宋体" w:eastAsia="仿宋_GB2312" w:cs="仿宋_GB2312"/>
          <w:szCs w:val="20"/>
        </w:rPr>
        <w:t>（一）海丝史迹保护名录；</w:t>
      </w:r>
    </w:p>
    <w:p>
      <w:pPr>
        <w:spacing w:line="590" w:lineRule="exact"/>
        <w:ind w:firstLine="632" w:firstLineChars="200"/>
        <w:jc w:val="left"/>
        <w:rPr>
          <w:rFonts w:ascii="宋体" w:hAnsi="宋体" w:eastAsia="仿宋_GB2312" w:cs="仿宋_GB2312"/>
          <w:szCs w:val="20"/>
        </w:rPr>
      </w:pPr>
      <w:r>
        <w:rPr>
          <w:rFonts w:hint="eastAsia" w:ascii="宋体" w:hAnsi="宋体" w:eastAsia="仿宋_GB2312" w:cs="仿宋_GB2312"/>
          <w:szCs w:val="20"/>
        </w:rPr>
        <w:t>（二）保护原则、保护内容、保护要求；</w:t>
      </w:r>
    </w:p>
    <w:p>
      <w:pPr>
        <w:spacing w:line="590" w:lineRule="exact"/>
        <w:ind w:firstLine="632" w:firstLineChars="200"/>
        <w:jc w:val="left"/>
        <w:rPr>
          <w:rFonts w:ascii="宋体" w:hAnsi="宋体" w:eastAsia="仿宋_GB2312" w:cs="仿宋_GB2312"/>
          <w:szCs w:val="20"/>
        </w:rPr>
      </w:pPr>
      <w:r>
        <w:rPr>
          <w:rFonts w:hint="eastAsia" w:ascii="宋体" w:hAnsi="宋体" w:eastAsia="仿宋_GB2312" w:cs="仿宋_GB2312"/>
          <w:szCs w:val="20"/>
        </w:rPr>
        <w:t>（三）分类保护措施；</w:t>
      </w:r>
    </w:p>
    <w:p>
      <w:pPr>
        <w:spacing w:line="590" w:lineRule="exact"/>
        <w:ind w:firstLine="632" w:firstLineChars="200"/>
        <w:jc w:val="left"/>
        <w:rPr>
          <w:rFonts w:ascii="宋体" w:hAnsi="宋体" w:eastAsia="仿宋_GB2312" w:cs="仿宋_GB2312"/>
          <w:szCs w:val="20"/>
        </w:rPr>
      </w:pPr>
      <w:r>
        <w:rPr>
          <w:rFonts w:hint="eastAsia" w:ascii="宋体" w:hAnsi="宋体" w:eastAsia="仿宋_GB2312" w:cs="仿宋_GB2312"/>
          <w:szCs w:val="20"/>
        </w:rPr>
        <w:t>（四）保护规划实施方案。</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列入世界文化遗产名录的海丝史迹应当划定遗产区和缓冲区；已核定公布为文物保护单位的海丝史迹依法划定保护范围和建设控制地带，并符合世界文化遗产遗产区和缓冲区的保护要求；尚未核定公布为文物保护单位的海丝史迹可以根据实际需要划定保护范围。</w:t>
      </w:r>
    </w:p>
    <w:p>
      <w:pPr>
        <w:spacing w:line="590" w:lineRule="exact"/>
        <w:ind w:firstLine="632" w:firstLineChars="200"/>
        <w:rPr>
          <w:rFonts w:ascii="宋体" w:hAnsi="宋体" w:eastAsia="仿宋_GB2312" w:cs="仿宋_GB2312"/>
          <w:szCs w:val="20"/>
        </w:rPr>
      </w:pPr>
      <w:r>
        <w:rPr>
          <w:rFonts w:hint="eastAsia" w:ascii="宋体" w:hAnsi="宋体" w:eastAsia="黑体"/>
        </w:rPr>
        <w:t>第十三条</w:t>
      </w:r>
      <w:r>
        <w:rPr>
          <w:rFonts w:ascii="宋体" w:hAnsi="宋体" w:eastAsia="仿宋_GB2312" w:cs="仿宋_GB2312"/>
          <w:szCs w:val="20"/>
        </w:rPr>
        <w:t xml:space="preserve">  </w:t>
      </w:r>
      <w:r>
        <w:rPr>
          <w:rFonts w:hint="eastAsia" w:ascii="宋体" w:hAnsi="宋体" w:eastAsia="仿宋_GB2312" w:cs="仿宋_GB2312"/>
          <w:szCs w:val="20"/>
        </w:rPr>
        <w:t>对已核定公布为文物保护单位的海丝史迹，应当依法设置保护标志，作出标志说明，建立记录档案，指定保护机构或者专人负责管理。</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县级文物主管部门应当与保护机构或者专人签订海丝史迹保护责任书，明确海丝史迹保护的责任和义务。</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尚未核定公布为文物保护单位的海丝史迹，由县级文物主管部门对其名称、类别、年代、位置、范围等予以登记并公布，作出标志说明，建立记录档案。</w:t>
      </w:r>
    </w:p>
    <w:p>
      <w:pPr>
        <w:spacing w:line="590" w:lineRule="exact"/>
        <w:ind w:firstLine="632" w:firstLineChars="200"/>
        <w:rPr>
          <w:rFonts w:ascii="宋体" w:hAnsi="宋体" w:eastAsia="仿宋_GB2312" w:cs="仿宋_GB2312"/>
          <w:szCs w:val="20"/>
        </w:rPr>
      </w:pPr>
      <w:r>
        <w:rPr>
          <w:rFonts w:hint="eastAsia" w:ascii="宋体" w:hAnsi="宋体" w:eastAsia="黑体"/>
        </w:rPr>
        <w:t>第十四条</w:t>
      </w:r>
      <w:r>
        <w:rPr>
          <w:rFonts w:ascii="宋体" w:hAnsi="宋体" w:eastAsia="仿宋_GB2312" w:cs="仿宋_GB2312"/>
          <w:szCs w:val="20"/>
        </w:rPr>
        <w:t xml:space="preserve"> </w:t>
      </w:r>
      <w:r>
        <w:rPr>
          <w:rFonts w:hint="eastAsia" w:ascii="宋体" w:hAnsi="宋体" w:eastAsia="仿宋_GB2312" w:cs="仿宋_GB2312"/>
          <w:szCs w:val="20"/>
        </w:rPr>
        <w:t xml:space="preserve"> 在已核定公布为文物保护单位的海丝史迹遗产区或者保护范围内，不得进行与海丝史迹保护无关的建设工程或者爆破、钻探、挖掘等作业，因特殊情况需要进行前述作业的，应当依法报请批准。</w:t>
      </w:r>
    </w:p>
    <w:p>
      <w:pPr>
        <w:spacing w:line="590" w:lineRule="exact"/>
        <w:ind w:firstLine="632" w:firstLineChars="200"/>
        <w:rPr>
          <w:rFonts w:ascii="宋体" w:hAnsi="宋体" w:eastAsia="仿宋_GB2312" w:cs="仿宋_GB2312"/>
          <w:szCs w:val="20"/>
        </w:rPr>
      </w:pPr>
      <w:r>
        <w:rPr>
          <w:rFonts w:hint="eastAsia" w:ascii="宋体" w:hAnsi="宋体" w:eastAsia="黑体"/>
        </w:rPr>
        <w:t>第十五条</w:t>
      </w:r>
      <w:r>
        <w:rPr>
          <w:rFonts w:ascii="宋体" w:hAnsi="宋体" w:eastAsia="仿宋_GB2312" w:cs="仿宋_GB2312"/>
          <w:szCs w:val="20"/>
        </w:rPr>
        <w:t xml:space="preserve">  </w:t>
      </w:r>
      <w:r>
        <w:rPr>
          <w:rFonts w:hint="eastAsia" w:ascii="宋体" w:hAnsi="宋体" w:eastAsia="仿宋_GB2312" w:cs="仿宋_GB2312"/>
          <w:szCs w:val="20"/>
        </w:rPr>
        <w:t>在已核定公布为文物保护单位的海丝史迹缓冲区或者建设控制地带内修建的建筑物或者构筑物，其形式、高度、体量、色调等必须与海丝史迹的历史风貌相协调，工程设计方案应当依法报请批准。</w:t>
      </w:r>
    </w:p>
    <w:p>
      <w:pPr>
        <w:spacing w:line="590" w:lineRule="exact"/>
        <w:ind w:firstLine="632" w:firstLineChars="200"/>
        <w:rPr>
          <w:rFonts w:ascii="宋体" w:hAnsi="宋体" w:eastAsia="仿宋_GB2312" w:cs="仿宋_GB2312"/>
          <w:szCs w:val="20"/>
        </w:rPr>
      </w:pPr>
      <w:r>
        <w:rPr>
          <w:rFonts w:hint="eastAsia" w:ascii="宋体" w:hAnsi="宋体" w:eastAsia="黑体"/>
        </w:rPr>
        <w:t>第十六条</w:t>
      </w:r>
      <w:r>
        <w:rPr>
          <w:rFonts w:ascii="宋体" w:hAnsi="宋体" w:eastAsia="仿宋_GB2312" w:cs="仿宋_GB2312"/>
          <w:szCs w:val="20"/>
        </w:rPr>
        <w:t xml:space="preserve">  </w:t>
      </w:r>
      <w:r>
        <w:rPr>
          <w:rFonts w:hint="eastAsia" w:ascii="宋体" w:hAnsi="宋体" w:eastAsia="仿宋_GB2312" w:cs="仿宋_GB2312"/>
          <w:szCs w:val="20"/>
        </w:rPr>
        <w:t>任何单位或者个人不得刻划、涂污或者损毁海丝史迹保护标志、说明牌等设施。</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禁止从事危及水下文物安全的捕捞、爆破等活动。</w:t>
      </w:r>
    </w:p>
    <w:p>
      <w:pPr>
        <w:spacing w:line="590" w:lineRule="exact"/>
        <w:ind w:firstLine="632" w:firstLineChars="200"/>
        <w:rPr>
          <w:rFonts w:ascii="宋体" w:hAnsi="宋体" w:eastAsia="仿宋_GB2312" w:cs="仿宋_GB2312"/>
          <w:szCs w:val="20"/>
        </w:rPr>
      </w:pPr>
      <w:r>
        <w:rPr>
          <w:rFonts w:hint="eastAsia" w:ascii="宋体" w:hAnsi="宋体" w:eastAsia="黑体"/>
        </w:rPr>
        <w:t>第十七条</w:t>
      </w:r>
      <w:r>
        <w:rPr>
          <w:rFonts w:ascii="宋体" w:hAnsi="宋体" w:eastAsia="仿宋_GB2312" w:cs="仿宋_GB2312"/>
          <w:szCs w:val="20"/>
        </w:rPr>
        <w:t xml:space="preserve">  </w:t>
      </w:r>
      <w:r>
        <w:rPr>
          <w:rFonts w:hint="eastAsia" w:ascii="宋体" w:hAnsi="宋体" w:eastAsia="仿宋_GB2312" w:cs="仿宋_GB2312"/>
          <w:szCs w:val="20"/>
        </w:rPr>
        <w:t>市、县级人民政府应当做好海丝史迹原生态资源保护工作，逐步依法将海丝史迹周边第一重山范围内的林木林地纳入生态公益林管理，并对林木林地权利人依法给予公平、合理的补偿。</w:t>
      </w:r>
    </w:p>
    <w:p>
      <w:pPr>
        <w:spacing w:line="590" w:lineRule="exact"/>
        <w:ind w:firstLine="632" w:firstLineChars="200"/>
        <w:rPr>
          <w:rFonts w:ascii="宋体" w:hAnsi="宋体" w:eastAsia="仿宋_GB2312" w:cs="仿宋_GB2312"/>
          <w:szCs w:val="20"/>
        </w:rPr>
      </w:pPr>
      <w:r>
        <w:rPr>
          <w:rFonts w:hint="eastAsia" w:ascii="宋体" w:hAnsi="宋体" w:eastAsia="黑体"/>
        </w:rPr>
        <w:t>第十八条</w:t>
      </w:r>
      <w:r>
        <w:rPr>
          <w:rFonts w:hint="eastAsia" w:ascii="宋体" w:hAnsi="宋体" w:eastAsia="仿宋_GB2312" w:cs="仿宋_GB2312"/>
          <w:szCs w:val="20"/>
        </w:rPr>
        <w:t xml:space="preserve">  任何单位或者个人发现相关海丝史迹的，应当保护现场，立即报告当地文物主管部门；在进行建设工程或者在农业生产中发现的，施工单位或者个人应当立即停止施工。</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文物主管部门接到报告后，如无特殊情况，应当在十二小时内赶赴现场，并在七日内提出处理意见。</w:t>
      </w:r>
    </w:p>
    <w:p>
      <w:pPr>
        <w:spacing w:line="590" w:lineRule="exact"/>
        <w:ind w:firstLine="632" w:firstLineChars="200"/>
        <w:rPr>
          <w:rFonts w:ascii="宋体" w:hAnsi="宋体" w:eastAsia="仿宋_GB2312" w:cs="仿宋_GB2312"/>
          <w:szCs w:val="20"/>
        </w:rPr>
      </w:pPr>
      <w:r>
        <w:rPr>
          <w:rFonts w:hint="eastAsia" w:ascii="宋体" w:hAnsi="宋体" w:eastAsia="黑体"/>
        </w:rPr>
        <w:t>第十九条</w:t>
      </w:r>
      <w:r>
        <w:rPr>
          <w:rFonts w:ascii="宋体" w:hAnsi="宋体" w:eastAsia="仿宋_GB2312" w:cs="仿宋_GB2312"/>
          <w:szCs w:val="20"/>
        </w:rPr>
        <w:t xml:space="preserve">  </w:t>
      </w:r>
      <w:r>
        <w:rPr>
          <w:rFonts w:hint="eastAsia" w:ascii="宋体" w:hAnsi="宋体" w:eastAsia="仿宋_GB2312" w:cs="仿宋_GB2312"/>
          <w:szCs w:val="20"/>
        </w:rPr>
        <w:t>县级文物主管部门应当建立日常监测、巡查制度，及时制止、纠正和查处破坏海丝史迹的行为，并建立健全日常保护记录档案。</w:t>
      </w:r>
    </w:p>
    <w:p>
      <w:pPr>
        <w:spacing w:line="590" w:lineRule="exact"/>
        <w:ind w:firstLine="632" w:firstLineChars="200"/>
        <w:rPr>
          <w:rFonts w:ascii="宋体" w:hAnsi="宋体" w:eastAsia="仿宋_GB2312" w:cs="仿宋_GB2312"/>
          <w:szCs w:val="20"/>
        </w:rPr>
      </w:pPr>
      <w:r>
        <w:rPr>
          <w:rFonts w:hint="eastAsia" w:ascii="宋体" w:hAnsi="宋体" w:eastAsia="黑体"/>
        </w:rPr>
        <w:t>第二十条</w:t>
      </w:r>
      <w:r>
        <w:rPr>
          <w:rFonts w:hint="eastAsia" w:ascii="宋体" w:hAnsi="宋体" w:eastAsia="仿宋_GB2312" w:cs="仿宋_GB2312"/>
          <w:szCs w:val="20"/>
        </w:rPr>
        <w:t xml:space="preserve">  对危害已核定公布为文物保护单位的海丝史迹安全、破坏其历史风貌的建筑物、构筑物，县级人民政府应当及时调查处理，必要时，对该建筑物、构筑物依法予以拆迁。因拆迁造成所有权人或者使用权人经济损失的，应当依法给予公平、合理补偿。</w:t>
      </w:r>
    </w:p>
    <w:p>
      <w:pPr>
        <w:spacing w:line="590" w:lineRule="exact"/>
        <w:ind w:firstLine="632" w:firstLineChars="200"/>
        <w:rPr>
          <w:rFonts w:ascii="宋体" w:hAnsi="宋体" w:eastAsia="仿宋_GB2312" w:cs="仿宋_GB2312"/>
          <w:szCs w:val="20"/>
        </w:rPr>
      </w:pPr>
      <w:r>
        <w:rPr>
          <w:rFonts w:hint="eastAsia" w:ascii="宋体" w:hAnsi="宋体" w:eastAsia="黑体"/>
        </w:rPr>
        <w:t>第二十一条</w:t>
      </w:r>
      <w:r>
        <w:rPr>
          <w:rFonts w:ascii="宋体" w:hAnsi="宋体" w:eastAsia="仿宋_GB2312" w:cs="仿宋_GB2312"/>
          <w:szCs w:val="20"/>
        </w:rPr>
        <w:t xml:space="preserve">  </w:t>
      </w:r>
      <w:r>
        <w:rPr>
          <w:rFonts w:hint="eastAsia" w:ascii="宋体" w:hAnsi="宋体" w:eastAsia="仿宋_GB2312" w:cs="仿宋_GB2312"/>
          <w:szCs w:val="20"/>
        </w:rPr>
        <w:t>县级文物主管部门应当制定海丝史迹保护应急预案。</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发生或者可能发生危及海丝史迹安全的突发事件时，县级文物主管部门应当立即启动相应的应急预案，采取必要的应急措施，同时报告县级人民政府、上级文物主管部门。</w:t>
      </w:r>
    </w:p>
    <w:p>
      <w:pPr>
        <w:spacing w:line="590" w:lineRule="exact"/>
        <w:ind w:firstLine="632" w:firstLineChars="200"/>
        <w:rPr>
          <w:rFonts w:ascii="宋体" w:hAnsi="宋体"/>
          <w:color w:val="000000"/>
          <w:shd w:val="clear" w:color="auto" w:fill="FFFFFF"/>
        </w:rPr>
      </w:pPr>
    </w:p>
    <w:p>
      <w:pPr>
        <w:spacing w:line="590" w:lineRule="exact"/>
        <w:jc w:val="center"/>
        <w:rPr>
          <w:rFonts w:ascii="宋体" w:hAnsi="宋体" w:eastAsia="黑体"/>
          <w:color w:val="000000"/>
          <w:shd w:val="clear" w:color="auto" w:fill="FFFFFF"/>
        </w:rPr>
      </w:pPr>
      <w:r>
        <w:rPr>
          <w:rFonts w:hint="eastAsia" w:ascii="宋体" w:hAnsi="宋体" w:eastAsia="黑体"/>
          <w:color w:val="000000"/>
          <w:shd w:val="clear" w:color="auto" w:fill="FFFFFF"/>
        </w:rPr>
        <w:t xml:space="preserve">第三章 </w:t>
      </w:r>
      <w:r>
        <w:rPr>
          <w:rFonts w:ascii="宋体" w:hAnsi="宋体" w:eastAsia="黑体"/>
          <w:color w:val="000000"/>
          <w:shd w:val="clear" w:color="auto" w:fill="FFFFFF"/>
        </w:rPr>
        <w:t xml:space="preserve"> </w:t>
      </w:r>
      <w:r>
        <w:rPr>
          <w:rFonts w:hint="eastAsia" w:ascii="宋体" w:hAnsi="宋体" w:eastAsia="黑体"/>
          <w:color w:val="000000"/>
          <w:shd w:val="clear" w:color="auto" w:fill="FFFFFF"/>
        </w:rPr>
        <w:t>合理利用</w:t>
      </w:r>
    </w:p>
    <w:p>
      <w:pPr>
        <w:spacing w:line="590" w:lineRule="exact"/>
        <w:ind w:firstLine="632" w:firstLineChars="200"/>
        <w:rPr>
          <w:rFonts w:ascii="宋体" w:hAnsi="宋体" w:eastAsia="黑体"/>
          <w:color w:val="000000"/>
          <w:shd w:val="clear" w:color="auto" w:fill="FFFFFF"/>
        </w:rPr>
      </w:pPr>
    </w:p>
    <w:p>
      <w:pPr>
        <w:spacing w:line="590" w:lineRule="exact"/>
        <w:ind w:firstLine="632" w:firstLineChars="200"/>
        <w:rPr>
          <w:rFonts w:ascii="宋体" w:hAnsi="宋体" w:eastAsia="仿宋_GB2312" w:cs="仿宋_GB2312"/>
          <w:szCs w:val="20"/>
        </w:rPr>
      </w:pPr>
      <w:r>
        <w:rPr>
          <w:rFonts w:hint="eastAsia" w:ascii="宋体" w:hAnsi="宋体" w:eastAsia="黑体"/>
        </w:rPr>
        <w:t>第二十二条</w:t>
      </w:r>
      <w:r>
        <w:rPr>
          <w:rFonts w:ascii="宋体" w:hAnsi="宋体" w:eastAsia="仿宋_GB2312" w:cs="仿宋_GB2312"/>
          <w:szCs w:val="20"/>
        </w:rPr>
        <w:t xml:space="preserve"> </w:t>
      </w:r>
      <w:r>
        <w:rPr>
          <w:rFonts w:hint="eastAsia" w:ascii="宋体" w:hAnsi="宋体" w:eastAsia="仿宋_GB2312" w:cs="仿宋_GB2312"/>
          <w:szCs w:val="20"/>
        </w:rPr>
        <w:t xml:space="preserve"> </w:t>
      </w:r>
      <w:bookmarkStart w:id="0" w:name="_Hlk510971700"/>
      <w:r>
        <w:rPr>
          <w:rFonts w:hint="eastAsia" w:ascii="宋体" w:hAnsi="宋体" w:eastAsia="仿宋_GB2312" w:cs="仿宋_GB2312"/>
          <w:szCs w:val="20"/>
        </w:rPr>
        <w:t>海丝史迹的利用应当符合海丝史迹保护规划，尊重当地的宗教习俗和民间风俗，不得破坏海丝史迹。</w:t>
      </w:r>
    </w:p>
    <w:p>
      <w:pPr>
        <w:spacing w:line="590" w:lineRule="exact"/>
        <w:ind w:firstLine="632" w:firstLineChars="200"/>
        <w:rPr>
          <w:rFonts w:ascii="宋体" w:hAnsi="宋体" w:eastAsia="仿宋_GB2312" w:cs="仿宋_GB2312"/>
          <w:szCs w:val="20"/>
        </w:rPr>
      </w:pPr>
      <w:r>
        <w:rPr>
          <w:rFonts w:hint="eastAsia" w:ascii="宋体" w:hAnsi="宋体" w:eastAsia="黑体"/>
        </w:rPr>
        <w:t>第二十三条</w:t>
      </w:r>
      <w:r>
        <w:rPr>
          <w:rFonts w:ascii="宋体" w:hAnsi="宋体" w:eastAsia="仿宋_GB2312" w:cs="仿宋_GB2312"/>
          <w:szCs w:val="20"/>
        </w:rPr>
        <w:t xml:space="preserve">  </w:t>
      </w:r>
      <w:r>
        <w:rPr>
          <w:rFonts w:hint="eastAsia" w:ascii="宋体" w:hAnsi="宋体" w:eastAsia="仿宋_GB2312" w:cs="仿宋_GB2312"/>
          <w:szCs w:val="20"/>
        </w:rPr>
        <w:t>具备条件的海丝史迹应当向社会公众开放，保护机构或者专人可以根据实际情况控制参观范围、参观时间和参观人数。</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鼓励和支持设立展示和传播海丝史迹文化的博物馆、陈列馆等文化场馆。</w:t>
      </w:r>
    </w:p>
    <w:p>
      <w:pPr>
        <w:spacing w:line="590" w:lineRule="exact"/>
        <w:ind w:firstLine="632" w:firstLineChars="200"/>
        <w:rPr>
          <w:rFonts w:ascii="宋体" w:hAnsi="宋体" w:eastAsia="仿宋_GB2312" w:cs="仿宋_GB2312"/>
          <w:szCs w:val="20"/>
        </w:rPr>
      </w:pPr>
      <w:r>
        <w:rPr>
          <w:rFonts w:hint="eastAsia" w:ascii="宋体" w:hAnsi="宋体" w:eastAsia="黑体"/>
        </w:rPr>
        <w:t>第二十四条</w:t>
      </w:r>
      <w:r>
        <w:rPr>
          <w:rFonts w:ascii="宋体" w:hAnsi="宋体" w:eastAsia="仿宋_GB2312" w:cs="仿宋_GB2312"/>
          <w:szCs w:val="20"/>
        </w:rPr>
        <w:t xml:space="preserve">  </w:t>
      </w:r>
      <w:r>
        <w:rPr>
          <w:rFonts w:hint="eastAsia" w:ascii="宋体" w:hAnsi="宋体" w:eastAsia="仿宋_GB2312" w:cs="仿宋_GB2312"/>
          <w:szCs w:val="20"/>
        </w:rPr>
        <w:t>文物主管部门应当加强同其他相关部门合作，挖掘整合当地海丝史迹旅游资源，发展特色旅游产业，鼓励多方力量开发特色文化创意产品。</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发展旅游产业不得危及海丝史迹的安全，破坏海丝史迹及其周边环境的真实性和完整性。</w:t>
      </w:r>
    </w:p>
    <w:p>
      <w:pPr>
        <w:spacing w:line="590" w:lineRule="exact"/>
        <w:ind w:firstLine="632" w:firstLineChars="200"/>
        <w:rPr>
          <w:rFonts w:ascii="宋体" w:hAnsi="宋体" w:eastAsia="仿宋_GB2312" w:cs="仿宋_GB2312"/>
          <w:szCs w:val="20"/>
        </w:rPr>
      </w:pPr>
      <w:r>
        <w:rPr>
          <w:rFonts w:hint="eastAsia" w:ascii="宋体" w:hAnsi="宋体" w:eastAsia="黑体"/>
        </w:rPr>
        <w:t>第二十五条</w:t>
      </w:r>
      <w:r>
        <w:rPr>
          <w:rFonts w:ascii="宋体" w:hAnsi="宋体" w:eastAsia="仿宋_GB2312" w:cs="仿宋_GB2312"/>
          <w:szCs w:val="20"/>
        </w:rPr>
        <w:t xml:space="preserve"> </w:t>
      </w:r>
      <w:r>
        <w:rPr>
          <w:rFonts w:hint="eastAsia" w:ascii="宋体" w:hAnsi="宋体" w:eastAsia="仿宋_GB2312" w:cs="仿宋_GB2312"/>
          <w:szCs w:val="20"/>
        </w:rPr>
        <w:t xml:space="preserve"> 海丝史迹用于拍摄电影、电视、广告和其他音像资料或者举办大型活动的，拍摄单位或者举办者应当与保护机构或者专人签署协议，明确海丝史迹保护措施和责任。</w:t>
      </w:r>
    </w:p>
    <w:p>
      <w:pPr>
        <w:spacing w:line="590" w:lineRule="exact"/>
        <w:ind w:firstLine="632" w:firstLineChars="200"/>
        <w:rPr>
          <w:rFonts w:ascii="宋体" w:hAnsi="宋体" w:eastAsia="仿宋_GB2312" w:cs="仿宋_GB2312"/>
          <w:szCs w:val="20"/>
        </w:rPr>
      </w:pPr>
      <w:r>
        <w:rPr>
          <w:rFonts w:hint="eastAsia" w:ascii="宋体" w:hAnsi="宋体" w:eastAsia="黑体"/>
        </w:rPr>
        <w:t>第二十六条</w:t>
      </w:r>
      <w:r>
        <w:rPr>
          <w:rFonts w:ascii="宋体" w:hAnsi="宋体" w:eastAsia="仿宋_GB2312" w:cs="仿宋_GB2312"/>
          <w:szCs w:val="20"/>
        </w:rPr>
        <w:t xml:space="preserve">  </w:t>
      </w:r>
      <w:r>
        <w:rPr>
          <w:rFonts w:hint="eastAsia" w:ascii="宋体" w:hAnsi="宋体" w:eastAsia="仿宋_GB2312" w:cs="仿宋_GB2312"/>
          <w:szCs w:val="20"/>
        </w:rPr>
        <w:t>市、县级人民政府应当充分发挥海丝史迹的桥梁纽带作用，加强与其他国家、地区和国际组织的交流与合作。</w:t>
      </w:r>
    </w:p>
    <w:p>
      <w:pPr>
        <w:spacing w:line="590" w:lineRule="exact"/>
        <w:ind w:firstLine="632" w:firstLineChars="200"/>
        <w:rPr>
          <w:rFonts w:ascii="宋体" w:hAnsi="宋体" w:eastAsia="仿宋_GB2312" w:cs="仿宋_GB2312"/>
          <w:szCs w:val="20"/>
        </w:rPr>
      </w:pPr>
      <w:r>
        <w:rPr>
          <w:rFonts w:hint="eastAsia" w:ascii="宋体" w:hAnsi="宋体" w:eastAsia="黑体" w:cs="仿宋_GB2312"/>
          <w:szCs w:val="20"/>
        </w:rPr>
        <w:t>第二十七条</w:t>
      </w:r>
      <w:r>
        <w:rPr>
          <w:rFonts w:ascii="宋体" w:hAnsi="宋体" w:eastAsia="仿宋_GB2312" w:cs="仿宋_GB2312"/>
          <w:szCs w:val="20"/>
        </w:rPr>
        <w:t xml:space="preserve">  </w:t>
      </w:r>
      <w:r>
        <w:rPr>
          <w:rFonts w:hint="eastAsia" w:ascii="宋体" w:hAnsi="宋体" w:eastAsia="仿宋_GB2312" w:cs="仿宋_GB2312"/>
          <w:szCs w:val="20"/>
        </w:rPr>
        <w:t>鼓励社会力量通过捐赠、设立海丝史迹保护社会基金等方式参与海丝史迹保护工作。</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鼓励和支持志愿者组织或者个人积极开展有关海丝史迹的宣传和保护活动。</w:t>
      </w:r>
    </w:p>
    <w:p>
      <w:pPr>
        <w:spacing w:line="590" w:lineRule="exact"/>
        <w:ind w:firstLine="632" w:firstLineChars="200"/>
        <w:rPr>
          <w:rFonts w:hint="eastAsia" w:ascii="宋体" w:hAnsi="宋体" w:eastAsia="仿宋_GB2312" w:cs="仿宋_GB2312"/>
          <w:szCs w:val="20"/>
        </w:rPr>
      </w:pPr>
      <w:r>
        <w:rPr>
          <w:rFonts w:hint="eastAsia" w:ascii="宋体" w:hAnsi="宋体" w:eastAsia="仿宋_GB2312" w:cs="仿宋_GB2312"/>
          <w:szCs w:val="20"/>
        </w:rPr>
        <w:t>鼓励和支持高等院校、科研机构或者个人开展海丝史迹保护的科学研究，促进海丝史迹研究成果的推广和使用。</w:t>
      </w:r>
    </w:p>
    <w:p>
      <w:pPr>
        <w:spacing w:line="590" w:lineRule="exact"/>
        <w:ind w:firstLine="632" w:firstLineChars="200"/>
        <w:rPr>
          <w:rFonts w:hint="eastAsia" w:ascii="宋体" w:hAnsi="宋体" w:eastAsia="仿宋_GB2312" w:cs="仿宋_GB2312"/>
          <w:szCs w:val="20"/>
        </w:rPr>
      </w:pPr>
    </w:p>
    <w:bookmarkEnd w:id="0"/>
    <w:p>
      <w:pPr>
        <w:spacing w:line="590" w:lineRule="exact"/>
        <w:jc w:val="center"/>
        <w:rPr>
          <w:rFonts w:ascii="宋体" w:hAnsi="宋体" w:eastAsia="黑体"/>
          <w:color w:val="000000"/>
          <w:shd w:val="clear" w:color="auto" w:fill="FFFFFF"/>
        </w:rPr>
      </w:pPr>
      <w:r>
        <w:rPr>
          <w:rFonts w:hint="eastAsia" w:ascii="宋体" w:hAnsi="宋体" w:eastAsia="黑体"/>
          <w:color w:val="000000"/>
          <w:shd w:val="clear" w:color="auto" w:fill="FFFFFF"/>
        </w:rPr>
        <w:t>第四章</w:t>
      </w:r>
      <w:r>
        <w:rPr>
          <w:rFonts w:ascii="宋体" w:hAnsi="宋体" w:eastAsia="黑体"/>
          <w:color w:val="000000"/>
          <w:shd w:val="clear" w:color="auto" w:fill="FFFFFF"/>
        </w:rPr>
        <w:t xml:space="preserve"> </w:t>
      </w:r>
      <w:r>
        <w:rPr>
          <w:rFonts w:hint="eastAsia" w:ascii="宋体" w:hAnsi="宋体" w:eastAsia="黑体"/>
          <w:color w:val="000000"/>
          <w:shd w:val="clear" w:color="auto" w:fill="FFFFFF"/>
          <w:lang w:val="en-US" w:eastAsia="zh-CN"/>
        </w:rPr>
        <w:t xml:space="preserve"> </w:t>
      </w:r>
      <w:r>
        <w:rPr>
          <w:rFonts w:hint="eastAsia" w:ascii="宋体" w:hAnsi="宋体" w:eastAsia="黑体"/>
          <w:color w:val="000000"/>
          <w:shd w:val="clear" w:color="auto" w:fill="FFFFFF"/>
        </w:rPr>
        <w:t>法律责任</w:t>
      </w:r>
    </w:p>
    <w:p>
      <w:pPr>
        <w:spacing w:line="590" w:lineRule="exact"/>
        <w:ind w:firstLine="632" w:firstLineChars="200"/>
        <w:jc w:val="center"/>
        <w:rPr>
          <w:rFonts w:ascii="宋体" w:hAnsi="宋体" w:eastAsia="黑体"/>
          <w:b/>
          <w:color w:val="000000"/>
          <w:shd w:val="clear" w:color="auto" w:fill="FFFFFF"/>
        </w:rPr>
      </w:pPr>
    </w:p>
    <w:p>
      <w:pPr>
        <w:spacing w:line="590" w:lineRule="exact"/>
        <w:ind w:firstLine="632" w:firstLineChars="200"/>
        <w:rPr>
          <w:rFonts w:ascii="宋体" w:hAnsi="宋体" w:eastAsia="仿宋_GB2312" w:cs="仿宋_GB2312"/>
          <w:szCs w:val="20"/>
        </w:rPr>
      </w:pPr>
      <w:r>
        <w:rPr>
          <w:rFonts w:hint="eastAsia" w:ascii="宋体" w:hAnsi="宋体" w:eastAsia="黑体" w:cs="仿宋_GB2312"/>
          <w:szCs w:val="20"/>
        </w:rPr>
        <w:t>第二十八条</w:t>
      </w:r>
      <w:r>
        <w:rPr>
          <w:rFonts w:ascii="宋体" w:hAnsi="宋体" w:eastAsia="仿宋_GB2312" w:cs="仿宋_GB2312"/>
          <w:szCs w:val="20"/>
        </w:rPr>
        <w:t xml:space="preserve">  </w:t>
      </w:r>
      <w:r>
        <w:rPr>
          <w:rFonts w:hint="eastAsia" w:ascii="宋体" w:hAnsi="宋体" w:eastAsia="仿宋_GB2312" w:cs="仿宋_GB2312"/>
          <w:szCs w:val="20"/>
        </w:rPr>
        <w:t>文物主管部门以及其他有关单位和部门有下列行为之一的，由其上级行政机关责令改正；情节严重的，对直接负责的主管人员和直接责任人员依法给予处分；构成犯罪的，依法追究刑事责任：</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（一）未依法编制、未依法报批以及违反法定程序变更海丝史迹保护规划的；</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（二）接到报告后无特殊情况，未在十二小时内赶赴现场，并在七日内提出处理意见，造成严重后果的；</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（三）未制定海丝史迹保护应急预案的；</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（四）未建立并落实日常监测、巡查制度的；</w:t>
      </w:r>
    </w:p>
    <w:p>
      <w:pPr>
        <w:spacing w:line="590" w:lineRule="exact"/>
        <w:ind w:firstLine="632" w:firstLineChars="200"/>
        <w:rPr>
          <w:rFonts w:ascii="宋体" w:hAnsi="宋体" w:eastAsia="仿宋_GB2312" w:cs="仿宋_GB2312"/>
          <w:szCs w:val="20"/>
        </w:rPr>
      </w:pPr>
      <w:r>
        <w:rPr>
          <w:rFonts w:hint="eastAsia" w:ascii="宋体" w:hAnsi="宋体" w:eastAsia="仿宋_GB2312" w:cs="仿宋_GB2312"/>
          <w:szCs w:val="20"/>
        </w:rPr>
        <w:t>（五）其他滥用职权、玩忽职守、徇私舞弊的行为。</w:t>
      </w:r>
    </w:p>
    <w:p>
      <w:pPr>
        <w:spacing w:line="590" w:lineRule="exact"/>
        <w:ind w:firstLine="632" w:firstLineChars="200"/>
        <w:rPr>
          <w:rFonts w:ascii="宋体" w:hAnsi="宋体" w:eastAsia="仿宋_GB2312" w:cs="仿宋_GB2312"/>
          <w:szCs w:val="20"/>
        </w:rPr>
      </w:pPr>
      <w:r>
        <w:rPr>
          <w:rFonts w:hint="eastAsia" w:ascii="宋体" w:hAnsi="宋体" w:eastAsia="黑体" w:cs="仿宋_GB2312"/>
          <w:szCs w:val="20"/>
        </w:rPr>
        <w:t>第二十九条</w:t>
      </w:r>
      <w:r>
        <w:rPr>
          <w:rFonts w:ascii="宋体" w:hAnsi="宋体" w:eastAsia="仿宋_GB2312" w:cs="仿宋_GB2312"/>
          <w:szCs w:val="20"/>
        </w:rPr>
        <w:t xml:space="preserve">  </w:t>
      </w:r>
      <w:r>
        <w:rPr>
          <w:rFonts w:hint="eastAsia" w:ascii="宋体" w:hAnsi="宋体" w:eastAsia="仿宋_GB2312" w:cs="仿宋_GB2312"/>
          <w:szCs w:val="20"/>
        </w:rPr>
        <w:t>违反本条例第十四条规定，在已核定公布为文物保护单位的海丝史迹遗产区或者保护范围内，进行与海丝史迹保护无关的建设工程或者爆破、钻探、挖掘等作业未依法报请批准，造成严重后果的，处五万元以上五十万元以下的罚款；情节严重的，依法由原发证机关吊销资质证书。</w:t>
      </w:r>
    </w:p>
    <w:p>
      <w:pPr>
        <w:spacing w:line="590" w:lineRule="exact"/>
        <w:ind w:firstLine="632" w:firstLineChars="200"/>
        <w:rPr>
          <w:rFonts w:ascii="宋体" w:hAnsi="宋体" w:eastAsia="仿宋_GB2312" w:cs="仿宋_GB2312"/>
          <w:szCs w:val="20"/>
        </w:rPr>
      </w:pPr>
      <w:r>
        <w:rPr>
          <w:rFonts w:hint="eastAsia" w:ascii="宋体" w:hAnsi="宋体" w:eastAsia="黑体" w:cs="仿宋_GB2312"/>
          <w:szCs w:val="20"/>
        </w:rPr>
        <w:t>第三十条</w:t>
      </w:r>
      <w:r>
        <w:rPr>
          <w:rFonts w:ascii="宋体" w:hAnsi="宋体" w:eastAsia="仿宋_GB2312" w:cs="仿宋_GB2312"/>
          <w:szCs w:val="20"/>
        </w:rPr>
        <w:t xml:space="preserve">  </w:t>
      </w:r>
      <w:r>
        <w:rPr>
          <w:rFonts w:hint="eastAsia" w:ascii="宋体" w:hAnsi="宋体" w:eastAsia="仿宋_GB2312" w:cs="仿宋_GB2312"/>
          <w:szCs w:val="20"/>
        </w:rPr>
        <w:t>违反本条例第十五条规定，在已核定公布为文物保护单位的海丝史迹缓冲区或者建设控制地带内修建建筑物或者构筑物，其工程设计方案未依法报请批准，对海丝史迹的历史风貌造成破坏的，处五万元以上五十万元以下的罚款；情节严重的，依法由原发证机关吊销资质证书。</w:t>
      </w:r>
    </w:p>
    <w:p>
      <w:pPr>
        <w:spacing w:line="590" w:lineRule="exact"/>
        <w:ind w:firstLine="632" w:firstLineChars="200"/>
        <w:rPr>
          <w:rFonts w:hint="eastAsia" w:ascii="宋体" w:hAnsi="宋体" w:eastAsia="仿宋_GB2312" w:cs="仿宋_GB2312"/>
          <w:szCs w:val="20"/>
        </w:rPr>
      </w:pPr>
      <w:r>
        <w:rPr>
          <w:rFonts w:hint="eastAsia" w:ascii="宋体" w:hAnsi="宋体" w:eastAsia="黑体" w:cs="仿宋_GB2312"/>
          <w:szCs w:val="20"/>
        </w:rPr>
        <w:t>第三十一条</w:t>
      </w:r>
      <w:r>
        <w:rPr>
          <w:rFonts w:ascii="宋体" w:hAnsi="宋体" w:eastAsia="仿宋_GB2312" w:cs="仿宋_GB2312"/>
          <w:szCs w:val="20"/>
        </w:rPr>
        <w:t xml:space="preserve">  </w:t>
      </w:r>
      <w:r>
        <w:rPr>
          <w:rFonts w:hint="eastAsia" w:ascii="宋体" w:hAnsi="宋体" w:eastAsia="仿宋_GB2312" w:cs="仿宋_GB2312"/>
          <w:szCs w:val="20"/>
        </w:rPr>
        <w:t>违反本条例第十六条第一款规定，刻划、涂污或者损毁海丝史迹保护标志、说明牌等设施的，由公安机关责令改正，给予警告，并处二百元以下的罚款。</w:t>
      </w:r>
    </w:p>
    <w:p>
      <w:pPr>
        <w:spacing w:line="590" w:lineRule="exact"/>
        <w:ind w:firstLine="632" w:firstLineChars="200"/>
        <w:rPr>
          <w:rFonts w:ascii="宋体" w:hAnsi="宋体" w:eastAsia="仿宋_GB2312" w:cs="仿宋_GB2312"/>
          <w:szCs w:val="20"/>
        </w:rPr>
      </w:pPr>
    </w:p>
    <w:p>
      <w:pPr>
        <w:spacing w:line="590" w:lineRule="exact"/>
        <w:jc w:val="center"/>
        <w:rPr>
          <w:rFonts w:ascii="宋体" w:hAnsi="宋体" w:eastAsia="黑体"/>
          <w:color w:val="000000"/>
          <w:shd w:val="clear" w:color="auto" w:fill="FFFFFF"/>
        </w:rPr>
      </w:pPr>
      <w:r>
        <w:rPr>
          <w:rFonts w:hint="eastAsia" w:ascii="宋体" w:hAnsi="宋体" w:eastAsia="黑体"/>
          <w:color w:val="000000"/>
          <w:shd w:val="clear" w:color="auto" w:fill="FFFFFF"/>
        </w:rPr>
        <w:t>第五章</w:t>
      </w:r>
      <w:r>
        <w:rPr>
          <w:rFonts w:ascii="宋体" w:hAnsi="宋体" w:eastAsia="黑体"/>
          <w:color w:val="000000"/>
          <w:shd w:val="clear" w:color="auto" w:fill="FFFFFF"/>
        </w:rPr>
        <w:t xml:space="preserve">  </w:t>
      </w:r>
      <w:r>
        <w:rPr>
          <w:rFonts w:hint="eastAsia" w:ascii="宋体" w:hAnsi="宋体" w:eastAsia="黑体"/>
          <w:color w:val="000000"/>
          <w:shd w:val="clear" w:color="auto" w:fill="FFFFFF"/>
        </w:rPr>
        <w:t>附则</w:t>
      </w:r>
    </w:p>
    <w:p>
      <w:pPr>
        <w:spacing w:line="590" w:lineRule="exact"/>
        <w:ind w:firstLine="632" w:firstLineChars="200"/>
        <w:jc w:val="center"/>
        <w:rPr>
          <w:rFonts w:ascii="宋体" w:hAnsi="宋体" w:eastAsia="黑体"/>
          <w:b/>
          <w:color w:val="000000"/>
          <w:shd w:val="clear" w:color="auto" w:fill="FFFFFF"/>
        </w:rPr>
      </w:pPr>
    </w:p>
    <w:p>
      <w:pPr>
        <w:spacing w:line="590" w:lineRule="exact"/>
        <w:ind w:firstLine="632" w:firstLineChars="200"/>
        <w:rPr>
          <w:rFonts w:ascii="宋体" w:hAnsi="宋体" w:eastAsia="仿宋_GB2312" w:cs="仿宋_GB2312"/>
          <w:szCs w:val="20"/>
        </w:rPr>
      </w:pPr>
      <w:r>
        <w:rPr>
          <w:rFonts w:hint="eastAsia" w:ascii="宋体" w:hAnsi="宋体" w:eastAsia="黑体" w:cs="仿宋_GB2312"/>
          <w:szCs w:val="20"/>
        </w:rPr>
        <w:t>第三十二条</w:t>
      </w:r>
      <w:r>
        <w:rPr>
          <w:rFonts w:hint="eastAsia" w:ascii="宋体" w:hAnsi="宋体" w:eastAsia="仿宋_GB2312" w:cs="仿宋_GB2312"/>
          <w:szCs w:val="20"/>
        </w:rPr>
        <w:t xml:space="preserve">  本条例自</w:t>
      </w:r>
      <w:r>
        <w:rPr>
          <w:rFonts w:ascii="宋体" w:hAnsi="宋体" w:eastAsia="仿宋_GB2312"/>
          <w:szCs w:val="20"/>
        </w:rPr>
        <w:t>2019</w:t>
      </w:r>
      <w:r>
        <w:rPr>
          <w:rFonts w:hint="eastAsia" w:ascii="宋体" w:hAnsi="宋体" w:eastAsia="仿宋_GB2312" w:cs="仿宋_GB2312"/>
          <w:szCs w:val="20"/>
        </w:rPr>
        <w:t>年</w:t>
      </w:r>
      <w:r>
        <w:rPr>
          <w:rFonts w:hint="eastAsia" w:ascii="宋体" w:hAnsi="宋体" w:eastAsia="仿宋_GB2312"/>
          <w:szCs w:val="20"/>
        </w:rPr>
        <w:t>3</w:t>
      </w:r>
      <w:r>
        <w:rPr>
          <w:rFonts w:hint="eastAsia" w:ascii="宋体" w:hAnsi="宋体" w:eastAsia="仿宋_GB2312" w:cs="仿宋_GB2312"/>
          <w:szCs w:val="20"/>
        </w:rPr>
        <w:t>月</w:t>
      </w:r>
      <w:r>
        <w:rPr>
          <w:rFonts w:hint="eastAsia" w:ascii="宋体" w:hAnsi="宋体" w:eastAsia="仿宋_GB2312"/>
          <w:szCs w:val="20"/>
        </w:rPr>
        <w:t>1</w:t>
      </w:r>
      <w:r>
        <w:rPr>
          <w:rFonts w:hint="eastAsia" w:ascii="宋体" w:hAnsi="宋体" w:eastAsia="仿宋_GB2312" w:cs="仿宋_GB2312"/>
          <w:szCs w:val="20"/>
        </w:rPr>
        <w:t>日起施行。</w:t>
      </w: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
          <w:color w:val="000000"/>
          <w:sz w:val="32"/>
          <w:szCs w:val="32"/>
        </w:rPr>
      </w:pPr>
    </w:p>
    <w:p>
      <w:pPr>
        <w:pStyle w:val="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_GB2312"/>
          <w:sz w:val="32"/>
          <w:szCs w:val="32"/>
        </w:rPr>
      </w:pPr>
      <w:bookmarkStart w:id="1" w:name="_GoBack"/>
      <w:bookmarkEnd w:id="1"/>
    </w:p>
    <w:sectPr>
      <w:footerReference r:id="rId4" w:type="default"/>
      <w:headerReference r:id="rId3" w:type="even"/>
      <w:footerReference r:id="rId5" w:type="even"/>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D6FDD"/>
    <w:rsid w:val="022B443B"/>
    <w:rsid w:val="08F87CB4"/>
    <w:rsid w:val="0CDF5BF3"/>
    <w:rsid w:val="10A26881"/>
    <w:rsid w:val="1637394A"/>
    <w:rsid w:val="1B846CFC"/>
    <w:rsid w:val="207A19CE"/>
    <w:rsid w:val="2235649C"/>
    <w:rsid w:val="26B706D8"/>
    <w:rsid w:val="292B59DF"/>
    <w:rsid w:val="2CA92D8B"/>
    <w:rsid w:val="301C1976"/>
    <w:rsid w:val="313B3B9E"/>
    <w:rsid w:val="32547F8B"/>
    <w:rsid w:val="39445FB5"/>
    <w:rsid w:val="41033F10"/>
    <w:rsid w:val="46790F37"/>
    <w:rsid w:val="49880ACB"/>
    <w:rsid w:val="49BD71FD"/>
    <w:rsid w:val="4BBD6FDD"/>
    <w:rsid w:val="53330A86"/>
    <w:rsid w:val="5A4C3DAA"/>
    <w:rsid w:val="622D6421"/>
    <w:rsid w:val="62C65FD4"/>
    <w:rsid w:val="69735A6A"/>
    <w:rsid w:val="6E641655"/>
    <w:rsid w:val="712867B5"/>
    <w:rsid w:val="72583E1D"/>
    <w:rsid w:val="74B712B7"/>
    <w:rsid w:val="7BCB7D9F"/>
    <w:rsid w:val="7FA140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8">
    <w:name w:val="法规审议结果报告：：题注"/>
    <w:basedOn w:val="1"/>
    <w:qFormat/>
    <w:uiPriority w:val="0"/>
    <w:pPr>
      <w:jc w:val="center"/>
    </w:pPr>
    <w:rPr>
      <w:rFonts w:ascii="楷体_GB2312" w:hAnsi="宋体" w:eastAsia="楷体_GB2312"/>
    </w:rPr>
  </w:style>
  <w:style w:type="paragraph" w:customStyle="1" w:styleId="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1">
    <w:name w:val="主送单位"/>
    <w:basedOn w:val="1"/>
    <w:qFormat/>
    <w:uiPriority w:val="0"/>
    <w:rPr>
      <w:rFonts w:ascii="仿宋_GB2312"/>
      <w:szCs w:val="32"/>
    </w:rPr>
  </w:style>
  <w:style w:type="paragraph" w:customStyle="1" w:styleId="12">
    <w:name w:val="p0"/>
    <w:basedOn w:val="1"/>
    <w:qFormat/>
    <w:uiPriority w:val="0"/>
    <w:pPr>
      <w:widowControl/>
    </w:pPr>
    <w:rPr>
      <w:rFonts w:hint="eastAsia" w:ascii="宋体" w:hAnsi="宋体"/>
      <w:sz w:val="32"/>
    </w:rPr>
  </w:style>
  <w:style w:type="paragraph" w:customStyle="1" w:styleId="13">
    <w:name w:val="法规修改情况汇报：题注"/>
    <w:basedOn w:val="1"/>
    <w:qFormat/>
    <w:uiPriority w:val="0"/>
    <w:pPr>
      <w:jc w:val="center"/>
    </w:pPr>
    <w:rPr>
      <w:rFonts w:ascii="楷体_GB2312" w:hAnsi="宋体" w:eastAsia="楷体_GB2312"/>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法规公告：发布机关"/>
    <w:basedOn w:val="1"/>
    <w:qFormat/>
    <w:uiPriority w:val="0"/>
    <w:pPr>
      <w:ind w:right="632" w:rightChars="200"/>
      <w:jc w:val="right"/>
    </w:pPr>
    <w:rPr>
      <w:rFonts w:ascii="仿宋_GB2312" w:hAnsi="宋体" w:eastAsia="仿宋_GB2312"/>
    </w:rPr>
  </w:style>
  <w:style w:type="paragraph" w:customStyle="1" w:styleId="16">
    <w:name w:val="法规公告：正文"/>
    <w:basedOn w:val="1"/>
    <w:qFormat/>
    <w:uiPriority w:val="0"/>
    <w:pPr>
      <w:ind w:firstLine="632" w:firstLineChars="200"/>
    </w:pPr>
    <w:rPr>
      <w:rFonts w:ascii="仿宋_GB2312" w:eastAsia="仿宋_GB2312"/>
      <w:szCs w:val="32"/>
    </w:rPr>
  </w:style>
  <w:style w:type="paragraph" w:customStyle="1" w:styleId="17">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8">
    <w:name w:val="法规公告：发布日期"/>
    <w:basedOn w:val="15"/>
    <w:qFormat/>
    <w:uiPriority w:val="0"/>
    <w:pPr>
      <w:ind w:right="1579" w:rightChars="500"/>
    </w:pPr>
    <w:rPr>
      <w:rFonts w:cs="宋体"/>
      <w:szCs w:val="20"/>
    </w:rPr>
  </w:style>
  <w:style w:type="paragraph" w:customStyle="1" w:styleId="19">
    <w:name w:val="法规说明：正文前称呼"/>
    <w:basedOn w:val="1"/>
    <w:qFormat/>
    <w:uiPriority w:val="0"/>
    <w:rPr>
      <w:rFonts w:ascii="黑体" w:hAnsi="黑体" w:eastAsia="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2019-02-20T01:08:00Z</dcterms:created>
  <dc:creator>谢浩然</dc:creator>
  <cp:lastModifiedBy>欧阳颖戈</cp:lastModifiedBy>
  <dcterms:modified xsi:type="dcterms:W3CDTF">2019-03-07T05:59:36Z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