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池州市河道采砂管理条例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（2017年12月14日池州市第三届人民代表大会常务委员会第三十九次会议通过　2018年3月30日安徽省第十三届人民代表大会常务委员会第二次会议批准　根据2024年6月27日池州市第五届人民代表大会常务委员会第十九次会议通过《池州市人民代表大会常务委员会关于修改〈池州市河道采砂管理条例〉的决定》修改　根据2024年7月26日安徽省第十四届人民代表大会常务委员会第十次会议通过的关于批准《池州市人民代表大会常务委员会关于修改〈池州市河道采砂管理条例〉的决定》的决议修正）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采砂规划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采砂许可</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河道采砂管理，保护河道生态环境，维护河势稳定，保障防洪、通航、涉河工程安全，根据《中华人民共和国水法》《中华人民共和国长江保护法》、国务院《中华人民共和国河道管理条例》和有关法律、行政法规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本条例适用于本市行政区域内的河道采砂及其管理活动。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本条例所称河道，包括自然河道、湖泊、水库、人工水道、行洪区、蓄洪区、滞洪区等。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本条例所称河道采砂，是指在河道管理范围内开采砂石、取土等活动。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长江干流河道池州段采砂及其管理活动，按照《长江河道采砂管理条例》的规定执行。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河道砂石资源属于国家所有。禁止任何组织或者个人用任何方式侵占或者破坏河道砂石资源。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河道采砂应当坚持生态优先、科学规划、总量控制、有序开采、严格监管、确保安全的原则。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河道采砂管理，实行人民政府行政首长负责制。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市和县、区人民政府应当加强对本行政区域内河道采砂管理工作的领导，建立和完善河道采砂管理长效机制，落实专项管理经费，协调、解决河道采砂管理中的重大问题。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乡镇人民政府、街道办事处应当做好辖区内河道采砂的日常管理和纠纷调处等工作。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市和县、区人民政府有关部门在河道采砂监督管理工作中依法履行下列职责：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（一）水行政主管部门负责河道采砂的统一管理和监督工作，按照管理权限组织编制河道采砂规划、河道采砂计划和实施方案，实施采砂许可，组织可采区开采，查处违法采砂行为；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（二）交通运输部门负责通航河道采砂、运砂船舶和运砂车辆的管理，查处采砂、运砂船舶证照不齐全以及运砂车辆超限、超载等违法行为；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（三）工业和信息化、市场监督管理部门负责对采砂船舶建造和改造的管理，查处无照经营砂石、采砂船舶违法建造和改造等行为；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（四）安全生产监督部门负责组织河道采砂生产安全事故调查处理等工作。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（五）公安机关负责查处河道采砂过程中的涉嫌犯罪活动和违反治安管理的违法行为。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自然资源、农业农村、林业、生态环境保护、文化和旅游等部门按照各自职责，做好河道采砂监督管理工作。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市和县、区人民政府可以根据需要，组织水利、生态环境保护、交通运输、公安等部门开展河道采砂管理联合执法。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水行政主管部门和乡镇人民政府、街道办事处应当建立河道采砂违法行为举报制度，公布举报电话。</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采砂规划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河道采砂实行统一规划制度。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水行政主管部门负责组织编制青通河、九华河、秋浦河、黄湓河干流河道采砂规划，经征求相关县、区人民政府和市交通运输、自然资源、农业农村、林业、生态环境保护、文化和旅游等部门意见后，依法办理报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县、区人民政府水行政主管部门负责组织编制本辖区内其他河道采砂规划，经征求县、区有关部门和有关乡镇人民政府、街道办事处的意见，并经县、区人民政府同意后，报市人民政府水行政主管部门批准。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河道采砂规划涉及铁路、公路、航道、电力、通信、油气管道等设施保护范围的，还应当征求有关单位的意见。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经批准的河道采砂规划应当严格执行，需要修改的，依照原批准程序报批。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河道采砂规划应当充分考虑河道生态环境保护和防洪、通航、涉河工程安全要求，符合流域和区域综合规划，并与河道生态环境、防洪、河道整治、航道整治等规划相衔接。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河道采砂规划应当包括下列内容：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（一）砂石的砂质、分布、储量、可利用总量以及补给量；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（二）可采区、禁采区；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（三）可采期、禁采期；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（四）可采区内年度河道砂石开采控制总量、开采范围和开采高程；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（五）可采区内采砂船舶、设备、工具控制数量及采砂设备功率、开采方式；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（六）临时堆砂场、卸砂点布置及其处置方式；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（七）弃料处理和现场清理、平整要求；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（八）采砂影响分析评价；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（九）采砂管理措施；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（十）其他应当包括的内容。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下列区域为禁采区：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（一）河道防洪工程、河道和航道整治工程、水库枢纽、水文观测设施、水环境监测设施、航道设施、涵闸以及取水、排水、水电站等工程及其附属设施安全保护范围；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（二）河道顶冲段、险工、险段、护堤地；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（三）桥梁、码头、渡口、通信、电力、过河管道、隧道等工程及其附属设施安全保护范围；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（四）饮用水水源保护区、风景名胜区、自然保护区、省级以上重要湿地、水产种质资源保护区；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下列时段为禁采期：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（一）汛期；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（二）河道达到或者超过警戒水位、汛限水位时；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（三）法律、法规规定的其他时段。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市和县、区人民政府水行政主管部门应当将河道采砂规划确定的禁采区和禁采期予以公告。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采区内因防洪、河势改变、水工程建设等情形不宜采砂的，市和县、区人民政府水行政主管部门可以根据管理权限临时划定禁采区或者规定禁采期，并予以公告。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禁止在禁采区或者禁采期从事采砂活动。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县、区人民政府水行政主管部门应当根据河道采砂规划，编制年度河道采砂计划，经县、区人民政府同意后，报市人民政府水行政主管部门备案。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河道采砂计划应当包括采砂具体地点，可采长度、宽度，可采砂量，作业方式，作业工具及其数量、规模控制等。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县、区人民政府水行政主管部门应当根据河道采砂规划和年度河道采砂计划以及当年水情、工情、汛情、航道变迁、砂石资源分布和补给的实际情况，组织编制河道采砂实施方案。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采砂实施方案，应当征求县、区交通运输、自然资源、农业农村、林业、生态环境保护、文化和旅游等部门和有关乡镇人民政府、街道办事处的意见。青通河、九华河、秋浦河、黄湓河干流河道采砂实施方案经县、区人民政府同意后，报市人民政府水行政主管部门批准；其他河道采砂实施方案，报县、区人民政府批准，并报市人民政府水行政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河道采砂实施方案应当包括下列内容：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（一）采区基本情况；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（二）许可方式、期限；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（三）采区现场监管方案；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（四）采区砂石开采总量、开采范围和开采高程；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（五）采砂作业方式以及采砂船舶、设备、工具数量，采砂设备功率；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（六）临时堆砂场、卸砂点控制数量和布局，存放时限和清理要求；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（七）弃料处理和现场清理、平整措施；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（八）河道清理、修复方案；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（九）采砂影响分析、评价及处理措施；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（十）社会稳定风险评估报告；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（十一）其他需要明确的事项。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采砂许可</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河道采砂实行许可制度。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在青通河、九华河、秋浦河、黄湓河干流河道采砂的，由市人民政府水行政主管部门实施许可；在其他河道采砂的，由县、区人民政府水行政主管部门实施许可。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实施河道采砂许可应当通过招标、拍卖等公平竞争的方式作出决定并颁发许可证。具体工作由市和县、区人民政府水行政主管部门按照管理权限办理。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需要改变河道采砂许可证规定的事项和内容的，应当重新办理河道采砂许可证。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河道采砂许可证的有效期限不得超过一年。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市或者县、区人民政府水行政主管部门应当将颁发河道采砂许可证的情况即时公告。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未取得河道采砂许可证的，不得从事河道采砂活动。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因河道整治、航道整治或者防洪吹填加固堤防等需要采砂的，经水行政主管部门批准可以免办河道采砂许可证。所采砂石用于销售的，应当办理河道采砂许可证。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村民因生活自用采挖少量砂石的，可以免办河道采砂许可证。村民采挖少量砂石的，应当凭当地村民委员会证明材料，由乡镇人民政府或者街道办事处审核。采挖的砂石不得销售。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禁止伪造、变造、涂改河道采砂许可证。禁止以买卖、出租、出借或者以其他方式转让河道采砂许可证。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河道采砂应当遵守下列规定：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（一）按照河道采砂许可证确定的地点、开采总量、范围、开采高程、采砂能力、作业方式和期限等进行开采；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（二）服从有关部门的现场管理，设置采区边界标识，按日统计采砂数量，提供有关资料，接受监督检查；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（三）随采随运，不得在河道内擅自设置砂场、堆积砂石或者废弃物；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（四）在航道和通航水域内采砂，不得违反有关通航安全规定，不得向航道和通航水域抛弃废弃物，不得妨碍航道畅通和通航安全；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（五）不得危及水工程、水文、航道、桥梁、隧道、管线、环境保护等设施以及岸坡安全；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任何单位和个人在河道采砂过程中发现文物或者文化遗址、遗迹的，应当立即停止作业、保护现场，并报告当地文物管理部门；文物已取出的，应当及时依法上缴当地文物管理部门，不得哄抢、私分、藏匿。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因水利工程和航道设施出现重大险情、水生态环境遭到严重破坏以及有重大水上活动等情况不宜采砂的，有关部门、单位应当及时通报市或者县、区人民政府水行政主管部门。市或者县、区人民政府水行政主管部门应当采取责令暂停采砂作业、采砂船舶驶离作业区域等临时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前款规定的情形消除后，市或者县、区人民政府水行政主管部门应当及时解除临时处置措施。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河道采砂许可证有效期届满或者累计采砂量达到河道采砂许可证规定总量的，河道采砂许可证自行失效，发证机关应当予以注销。河道砂石开采人应当停止采砂作业，并按照规定对作业现场进行清理、修复。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装运、收购、销售河道砂石，应当持有合法来源单证。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河道砂石合法来源单证由市人民政府水行政主管部门统一式样，包括河道砂石来源地和数量、运输工具名称、装运时间、卸砂点以及有效期限等内容。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市或者县、区人民政府水行政主管部门应当委派监督管理人员在采砂现场核签河道砂石合法来源单证，并不得收取费用。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采砂船舶、设备、工具不得在禁采区内滞留。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采砂船舶确需在禁采区滞留的，应当拆除采砂设备，并将采砂设备、工具集中放置在县、区人民政府指定的地点。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可采期和禁采期采砂船舶、设备、工具的管理，依照省有关规定执行。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市和县、区人民政府有关部门履行河道采砂监督管理职责时，在各自职责范围内可以采取下列措施：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（一）要求相关单位或者个人提供有关文件、证照、资料；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（二）要求相关单位或者个人就执行本条例的有关情况作出说明；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（三）进入采区进行调查；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（四）责令停止违法行为；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从事河道采砂的单位或者个人应当接受、配合市和县、区人民政府有关部门的现场监督管理。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采砂活动现场可以设置监管设备、设施。任何单位和个人不得干扰监管设备的运行，不得破坏或者擅自拆除监管设备、设施。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水行政主管部门和乡镇人民政府、街道办事处应当建立和完善行政执法全过程记录制度和行政执法公示制度，依法及时向社会公开有关行政执法信息。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市和县、区人民政府可以根据需要，组织有关部门和乡镇人民政府、街道办事处成立现场监督管理队伍，对采砂现场的生产、运输和社会治安等进行监督管理。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三款、第二十一条第一款规定，在禁采区或者禁采期从事采砂活动，或者未取得河道采砂许可证在河道管理范围内采砂的，由水行政主管部门责令停止违法行为，没收违法所得以及用于违法活动的船舶、设备、工具，并处货值金额二倍以上五倍以下罚款；货值金额不足十万元的，并处二十万元以上五十万元以下罚款；已经取得河道采砂许可证的，吊销河道采砂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违反本条例第二十二条规定，伪造、变造、涂改或者转让河道采砂许可证的，由水行政主管部门予以吊销或者收缴，没收违法所得，并处五万元以上十万元以下罚款。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违反本条例第二十三条规定，有下列行为之一的，由水行政主管部门责令停止违法行为，并按照下列规定处罚：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项规定，未按照河道采砂许可证规定的要求采砂的，没收违法开采的砂石和违法所得，并处违法开采的砂石货值金额一倍以上二倍以下罚款；情节严重的，没收违法开采的砂石和违法所得以及采砂船舶、设备、工具，吊销河道采砂许可证，并处违法开采的砂石货值金额二倍以上五倍以下罚款，货值金额不足十万元的，并处二十万元以上五十万元以下罚款。超范围、超高程开采等影响防洪安全、通航安全和涉河工程安全的，责令对作业现场进行清理、修复或者采取其他补救措施；逾期未清理、修复，经催告仍不清理、修复的，可以代为清理、修复，所需费用由责任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三项规定，未随采随运，擅自在河道内设置砂场、堆积砂石或者废弃物的，责令恢复原状，清除在河道内堆积的砂石、废弃物或者采取其他补救措施；逾期未清除、清理、平整，经催告仍不清除、清理、平整影响河道安全的，可以代为清除、清理、平整，所需费用由责任者承担，并处五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第一款规定，没有合法来源单证装运、收购、销售河道砂石的，由市或者县、区人民政府有关部门责令停止违法行为，没收违法装运、收购、销售的砂石和违法所得，并处二万元以上五万元以下罚款；情节严重的，并处二十万元以上五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违反本条例第二十八条第一款规定，采砂船舶、设备、工具在禁采区滞留的，由水行政主管部门责令改正，处三万元以上五万元以下罚款。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从事违法采砂、运砂活动的单位或者个人拒不接受处理或者逃离现场的，有关部门有权将采砂船舶、设备、工具或者违法运砂工具拖至指定地点停放，并依法处理，因此发生的费用由责任者承担。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各级人民政府和有关部门及其工作人员有下列行为之一的，对负有责任的主管人员和其他直接责任人员依法给予处分：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（一）不执行已批准的河道采砂规划，擅自修改河道采砂规划或者违反河道采砂规划批准采砂的；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（二）不按照规定实施河道采砂许可或者核签河道砂石合法来源单证等其他有关证件的；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（三）不依法履行管理和监督职责，造成河道采砂秩序混乱或者发生重大安全责任事故的；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（四）违反国家规定参与河道采砂经营活动或者纵容、包庇河道采砂违法行为的；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（五）其他滥用职权、玩忽职守、徇私舞弊的行为。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本条例自2018年5月1日起施行。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