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沈阳市促进中小企业发展条例</w:t>
      </w:r>
    </w:p>
    <w:p>
      <w:pPr>
        <w:pStyle w:val="7"/>
        <w:rPr>
          <w:rFonts w:hint="eastAsia"/>
          <w:lang w:val="en-US" w:eastAsia="zh-CN"/>
        </w:rPr>
      </w:pPr>
    </w:p>
    <w:p>
      <w:pPr>
        <w:pStyle w:val="7"/>
        <w:rPr>
          <w:rFonts w:hint="eastAsia"/>
          <w:lang w:val="en-US" w:eastAsia="zh-CN"/>
        </w:rPr>
      </w:pPr>
      <w:bookmarkStart w:id="9" w:name="_GoBack"/>
      <w:bookmarkEnd w:id="9"/>
      <w:r>
        <w:rPr>
          <w:rFonts w:hint="eastAsia"/>
          <w:lang w:val="en-US" w:eastAsia="zh-CN"/>
        </w:rPr>
        <w:t>（2011年10月20日沈阳市第十四届人民代表大会常务委员会第三十三次会议通过  2011年11月24日辽宁省第十一届人民代表大会常务委员会第二十六次会议批准）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_Toc14737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_Toc28949 </w:instrText>
      </w:r>
      <w:r>
        <w:rPr>
          <w:rFonts w:hint="eastAsia"/>
          <w:lang w:val="en-US" w:eastAsia="zh-CN"/>
        </w:rPr>
        <w:fldChar w:fldCharType="separate"/>
      </w:r>
      <w:r>
        <w:rPr>
          <w:rFonts w:hint="eastAsia"/>
          <w:lang w:val="en-US" w:eastAsia="zh-CN"/>
        </w:rPr>
        <w:t>第二章  资金支持</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_Toc31388 </w:instrText>
      </w:r>
      <w:r>
        <w:rPr>
          <w:rFonts w:hint="eastAsia"/>
          <w:lang w:val="en-US" w:eastAsia="zh-CN"/>
        </w:rPr>
        <w:fldChar w:fldCharType="separate"/>
      </w:r>
      <w:r>
        <w:rPr>
          <w:rFonts w:hint="eastAsia"/>
          <w:lang w:val="en-US" w:eastAsia="zh-CN"/>
        </w:rPr>
        <w:t>第三章  融资担保</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_Toc22334 </w:instrText>
      </w:r>
      <w:r>
        <w:rPr>
          <w:rFonts w:hint="eastAsia"/>
          <w:lang w:val="en-US" w:eastAsia="zh-CN"/>
        </w:rPr>
        <w:fldChar w:fldCharType="separate"/>
      </w:r>
      <w:r>
        <w:rPr>
          <w:rFonts w:hint="eastAsia"/>
          <w:lang w:val="en-US" w:eastAsia="zh-CN"/>
        </w:rPr>
        <w:t>第四章  创业扶持</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_Toc31082 </w:instrText>
      </w:r>
      <w:r>
        <w:rPr>
          <w:rFonts w:hint="eastAsia"/>
          <w:lang w:val="en-US" w:eastAsia="zh-CN"/>
        </w:rPr>
        <w:fldChar w:fldCharType="separate"/>
      </w:r>
      <w:r>
        <w:rPr>
          <w:rFonts w:hint="eastAsia"/>
          <w:lang w:val="en-US" w:eastAsia="zh-CN"/>
        </w:rPr>
        <w:t>第五章  技术创新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_Toc16292 </w:instrText>
      </w:r>
      <w:r>
        <w:rPr>
          <w:rFonts w:hint="eastAsia"/>
          <w:lang w:val="en-US" w:eastAsia="zh-CN"/>
        </w:rPr>
        <w:fldChar w:fldCharType="separate"/>
      </w:r>
      <w:r>
        <w:rPr>
          <w:rFonts w:hint="eastAsia"/>
          <w:lang w:val="en-US" w:eastAsia="zh-CN"/>
        </w:rPr>
        <w:t>第六章  市场开拓</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_Toc10218 </w:instrText>
      </w:r>
      <w:r>
        <w:rPr>
          <w:rFonts w:hint="eastAsia"/>
          <w:lang w:val="en-US" w:eastAsia="zh-CN"/>
        </w:rPr>
        <w:fldChar w:fldCharType="separate"/>
      </w:r>
      <w:r>
        <w:rPr>
          <w:rFonts w:hint="eastAsia"/>
          <w:lang w:val="en-US" w:eastAsia="zh-CN"/>
        </w:rPr>
        <w:t>第七章  公共服务</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_Toc15019 </w:instrText>
      </w:r>
      <w:r>
        <w:rPr>
          <w:rFonts w:hint="eastAsia"/>
          <w:lang w:val="en-US" w:eastAsia="zh-CN"/>
        </w:rPr>
        <w:fldChar w:fldCharType="separate"/>
      </w:r>
      <w:r>
        <w:rPr>
          <w:rFonts w:hint="eastAsia"/>
          <w:lang w:val="en-US" w:eastAsia="zh-CN"/>
        </w:rPr>
        <w:t>第八章  权益保护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_Toc27232 </w:instrText>
      </w:r>
      <w:r>
        <w:rPr>
          <w:rFonts w:hint="eastAsia"/>
          <w:lang w:val="en-US" w:eastAsia="zh-CN"/>
        </w:rPr>
        <w:fldChar w:fldCharType="separate"/>
      </w:r>
      <w:r>
        <w:rPr>
          <w:rFonts w:hint="eastAsia"/>
          <w:lang w:val="en-US" w:eastAsia="zh-CN"/>
        </w:rPr>
        <w:t>第九章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473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根据《中华人民共和国中小企业促进法》《辽宁省促进中小企业发展条例》等法律、法规，结合本市实际，制定本条例。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本市促进中小企业发展工作适用本条例。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市和区、县（市）人民政府应当将中小企业发展纳入本行政区域内的国民经济和社会发展规划，制定相应政策措施，为中小企业发展提供保障，创造条件。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和区、县（市）中小企业主管部门负责对中小企业的综合协调、指导和服务工作；负责组织拟订和落实有关中小企业发展规划和政策措施。发展和改革、经济和信息化、科技、财政、人力资源和社会保障、统计、工商、税务等政府有关部门在各自的职责范围内对中小企业进行指导和服务，落实有关政策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市中小企业主管部门应当会同有关部门定期提出扶持重点，报市人民政府确定。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中小企业主管部门应当会同统计部门、工商行政管理部门建立和健全中小企业统计指标体系，制定中小企业统计制度。统计部门应当依法开展中小企业统计工作。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中小企业应当履行法律、法规规定的义务，承担社会责任，诚实守信，依法经营，不得损害社会公共利益和职工的合法权益。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市和区、县（市）人民政府应当推进中小企业信用体系建设，规范和完善信用评级和失信惩戒制度，引导中小企业提升信用等级。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8949"/>
      <w:r>
        <w:rPr>
          <w:rFonts w:hint="eastAsia"/>
          <w:lang w:val="en-US" w:eastAsia="zh-CN"/>
        </w:rPr>
        <w:t>第二章  资金支持</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市和区、县（市）人民政府应当在本级财政预算中安排扶持中小企业发展专项资金，并根据地方财政增长情况适当增加。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扶持中小企业发展专项资金主要用于扶持中小企业公共服务体系建设、信用担保体系建设、实施品牌发展战略、国际市场开拓和中小企业技术创新等事项。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市人民政府应当引导与中小企业发展有关的各类资金的使用。政府财政用于扶持企业发展的各类专项资金，应当对中小企业按照与其他企业同等条件、同等安排的原则办理。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1388"/>
      <w:r>
        <w:rPr>
          <w:rFonts w:hint="eastAsia"/>
          <w:lang w:val="en-US" w:eastAsia="zh-CN"/>
        </w:rPr>
        <w:t>第三章  融资担保</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市和区、县（市）人民政府应当建立金融机构与中小企业沟通协调制度。鼓励金融机构对符合国家和省、市产业政策的中小企业给予金融支持，开发中小企业信贷产品，为中小企业提供金融服务。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鼓励小额贷款公司、金融租赁公司等机构依法为中小企业提供融资服务。对符合条件的，按照国家和省、市的规定享受优惠政策。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鼓励担保机构开展中小企业融资担保业务。建立中小企业信用担保风险补偿制度。市和区、县（市）财政每年应当在预算中安排担保机构贷款担保风险补偿专项资金，对为中小企业提供贷款担保的信用担保机构给予风险补偿。担保机构从事中小企业担保业务的，应当依法向市中小企业主管部门备案，并按照国家有关规定享受优惠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引导中小企业通过股权融资、项目融资、债券融资、租赁融资等方式拓展融资渠道。鼓励有条件的中小企业上市融资。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2334"/>
      <w:r>
        <w:rPr>
          <w:rFonts w:hint="eastAsia"/>
          <w:lang w:val="en-US" w:eastAsia="zh-CN"/>
        </w:rPr>
        <w:t>第四章  创业扶持</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鼓励个人、法人及其他组织创办各种类型的中小企业，引导中小企业发展符合产业政策的产业。鼓励个人、法人及其他组织提供社会资金与创业项目的合作平台服务。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支持科技人员、高校毕业生创办中小企业，鼓励管理、技术等各类专业人才向中小企业流动。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市和区、县（市）人民政府有关部门应当加强创业服务工作，为创业人员提供政策咨询、创业培训等服务。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中小企业主管部门应当根据实际情况组织创业辅导专家团队和各类社会服务机构为创业者提供各种层次的、多种形式的创业辅导服务。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具有本市户籍的城镇登记失业人员，大中专毕业生、外出务工返乡创业人员、军队退役人员、军人家属或者残疾人，在本市自主创业或者合伙经营，均可以向户籍所在地的区、县（市）就业服务机构申请小额担保贷款，对于从事微利项目的，由政府按照规定给予贴息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市和区、县（市）人民政府应当根据中小企业发展的需要，在城乡规划中合理安排相应的建设用地，设立创业基地。政府投资建设的创业基地，应当优先接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纳国家、省和市人民政府鼓励发展产业的中小企业。鼓励社会组织投资建设创业基地。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1082"/>
      <w:r>
        <w:rPr>
          <w:rFonts w:hint="eastAsia"/>
          <w:lang w:val="en-US" w:eastAsia="zh-CN"/>
        </w:rPr>
        <w:t>第五章  技术创新</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鼓励中小企业自主建立或者合作建立科学技术研究开发机构，开展同行业的共性技术研发，提供技术信息、技术咨询、技术转让服务，提升产业技术创新和扩散能力，促进科技成果产业化。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鼓励中小企业进行技术改造，加快技术升级。鼓励中小企业实施品牌发展战略，争创名牌产品，提高产品质量和服务水平。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鼓励和引导中小企业加快产业结构调整。广泛应用高新技术改造传统产业，大力发展先进装备制造、信息、生物医药、航空、新材料、新能源、节能环保等具有发展潜力的产业。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市和区、县（市）人民政府应当根据本地产业发展需要，制定产业紧缺人才和中小企业高级管理人员培训计划。鼓励和支持中小企业与高等院校、科研院所、职业学校和各类培训中介机构建立定向、订单式人才培养计划。中小企业引进高层次人才，应当按照国家和省、市的有关规定享受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市和区、县（市）人民政府应当推进以中小企业集聚为特征的产业集群的发展。鼓励建立为中小企业服务的技术研发机构和产业技术联盟。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6292"/>
      <w:r>
        <w:rPr>
          <w:rFonts w:hint="eastAsia"/>
          <w:lang w:val="en-US" w:eastAsia="zh-CN"/>
        </w:rPr>
        <w:t>第六章  市场开拓</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支持中小企业与大企业建立稳定的经济技术协作关系。引导大企业从中小企业选购配套件和零部件，鼓励大企业将部分产品、零配件委托给中小企业生产，带动和促进中小企业发展。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政府采购不得设置不利于中小企业的歧视性条件。中小企业生产的产品和提供的服务，在同等条件下，政府采购应当优先购买。政府采购主管部门应当为中小企业参与政府采购提供指导和服务。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市人民政府及其有关部门应当鼓励商会、行业协会组织中小企业参加国内外展览展销活动，举办本市中小企业产品展览、推介、促销活动，帮助中小企业开拓市场。鼓励个人、法人和其他组织投资建立区域性交易中心和行业产业购销中心，为中小企业产品交易提供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人民政府及其有关部门应当引导和鼓励中小企业开展质量管理体系认证、环境管理体系认证和产品认证等国际标准认证，参与制定相关技术标准，为中小企业开拓市场创造条件。中小企业从事国家、行业技术标准研制并作为该技术标准的主要起草单位的，依法享受有关扶持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市人民政府及其有关部门应当加强对中小企业进出口业务的指导和服务，引导中小企业通过公平竞争，提高在国际市场的整体竞争力。鼓励中小企业利用自有品牌和自主知识产权，建立国际销售网络，开拓国际市场，加快培育跨国企业和国际知名品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市和区、县（市）人民政府及其有关部门应当鼓励和扶持中小企业加快信息化建设，改善电子商务运行环境，运用现代信息技术提升管理水平，增强其开拓市场能力。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pStyle w:val="2"/>
        <w:rPr>
          <w:rFonts w:hint="eastAsia"/>
          <w:lang w:val="en-US"/>
        </w:rPr>
      </w:pPr>
      <w:bookmarkStart w:id="6" w:name="_Toc10218"/>
      <w:r>
        <w:rPr>
          <w:rFonts w:hint="eastAsia"/>
          <w:lang w:val="en-US" w:eastAsia="zh-CN"/>
        </w:rPr>
        <w:t>第七章  公共服务</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市和区、县（市）人民政府应当建立和完善中小企业服务机构，为中小企业提供创业、融资、技术、信息、培训、法律、管理等服务。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市和区、县（市）人民政府及其有关部门应当建立中小企业高层次人才信息库和人才培训制度，为中小企业提供人才支持。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鼓励个人、法人和其他组织兴办为中小企业提供社会化服务的中介机构。政府有关部门应当加强对社会中介服务机构的指导和监督。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15019"/>
      <w:r>
        <w:rPr>
          <w:rFonts w:hint="eastAsia"/>
          <w:lang w:val="en-US" w:eastAsia="zh-CN"/>
        </w:rPr>
        <w:t>第八章  权益保护</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市和区、县（市）人民政府应当建立维护中小企业合法权益投诉中心，设立公开投诉电话，完善受理举报制度，公开程序和方式，依法查处侵犯中小企业合法权益的违法行为。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禁止下列干扰中小企业正常生产经营活动或者侵犯中小企业合法权益的行为：（一）强制或者变相强制中小企业参加无法定依据的考核、评比、评优、达标、升级、排序等活动；（二）强制或者变相强制中小企业参加无法定依据的指定培训、指定服务、购买指定产品或者法律、法规规定以外的保险；（三）强制或者变相强制中小企业接受有偿新闻、征订报刊；（四）强制或者变相强制中小企业参加各类社会团体、提供赞助或者捐赠；（五）越权收费、超标准收费、自立项目收费、对同一收费项目在法定期限内重复收费，以及各类摊派；（六）在招标采购活动中，强制中小企业参与投标或者限制中小企业参与公平竞标；（七）没有法律、法规、规章依据或者没有明确监督检查事项的检查。对前款所列的各项行为，中小企业及其经营管理者有权拒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中小企业对侵犯其合法权益的行为和受到不公平待遇，可以依法向中小企业主管部门或者有关部门投诉、举报。中小企业主管部门及有关部门应当在受理投诉、举报后按照规定办理或者答复。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政府有关部门及其工作人员违反本条例有下列情形之一的，由其所在单位或者上级主管部门、行政监察机关责令改正；情节严重的，对直接负责的主管人员和其他直接责任人员依法给予行政处分；造成经济损失的，依法承担赔偿责任；构成犯罪的，依法追究刑事责任：（一）拒绝履行法定职责或者无法定理由未在规定时限内办理有关事项，给中小企业造成损失的；（二）截留、挪用扶持中小企业发展专项资金、中小企业信用担保风险补偿专项资金及其他扶持资金的；（三）对中小企业的举报、投诉或者行业协会、商会等社会组织协助中小企业维权的行为进行压制、打击、报复的；（四）其他损害中小企业合法权益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8" w:name="_Toc27232"/>
      <w:r>
        <w:rPr>
          <w:rFonts w:hint="eastAsia"/>
          <w:lang w:val="en-US" w:eastAsia="zh-CN"/>
        </w:rPr>
        <w:t>第九章  附    则</w:t>
      </w:r>
      <w:bookmarkEnd w:id="8"/>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9859EA"/>
    <w:rsid w:val="0DDF6E30"/>
    <w:rsid w:val="0DE04D9C"/>
    <w:rsid w:val="0DEC1656"/>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A94FBF"/>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754F46"/>
    <w:rsid w:val="3C7C0AD9"/>
    <w:rsid w:val="3CA27920"/>
    <w:rsid w:val="3CAF6491"/>
    <w:rsid w:val="3CB25365"/>
    <w:rsid w:val="3D090FF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B9174D"/>
    <w:rsid w:val="4CF2108F"/>
    <w:rsid w:val="4D4A633F"/>
    <w:rsid w:val="4D55097D"/>
    <w:rsid w:val="4D5E77CB"/>
    <w:rsid w:val="4D76741B"/>
    <w:rsid w:val="4D9B0A0F"/>
    <w:rsid w:val="4DB6051A"/>
    <w:rsid w:val="4DDD6FB3"/>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2017-02-16T16:54:12Z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