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eastAsia="宋体" w:cs="宋体"/>
          <w:bCs/>
          <w:sz w:val="44"/>
          <w:szCs w:val="44"/>
        </w:rPr>
      </w:pPr>
    </w:p>
    <w:p>
      <w:pPr>
        <w:widowControl/>
        <w:jc w:val="center"/>
        <w:rPr>
          <w:rFonts w:hint="eastAsia" w:ascii="宋体" w:hAnsi="宋体" w:eastAsia="宋体" w:cs="宋体"/>
          <w:bCs/>
          <w:sz w:val="44"/>
          <w:szCs w:val="44"/>
        </w:rPr>
      </w:pPr>
    </w:p>
    <w:p>
      <w:pPr>
        <w:widowControl/>
        <w:jc w:val="center"/>
        <w:rPr>
          <w:rFonts w:hint="eastAsia" w:ascii="宋体" w:hAnsi="宋体" w:eastAsia="宋体" w:cs="宋体"/>
          <w:bCs/>
          <w:sz w:val="44"/>
          <w:szCs w:val="44"/>
        </w:rPr>
      </w:pPr>
      <w:r>
        <w:rPr>
          <w:rFonts w:hint="eastAsia" w:ascii="宋体" w:hAnsi="宋体" w:eastAsia="宋体" w:cs="宋体"/>
          <w:bCs/>
          <w:sz w:val="44"/>
          <w:szCs w:val="44"/>
        </w:rPr>
        <w:t>沈阳市生活垃圾管理条例</w:t>
      </w:r>
    </w:p>
    <w:p>
      <w:pPr>
        <w:widowControl/>
        <w:jc w:val="center"/>
        <w:rPr>
          <w:rFonts w:hint="eastAsia" w:ascii="宋体" w:hAnsi="宋体" w:eastAsia="宋体" w:cs="宋体"/>
          <w:bCs/>
          <w:sz w:val="44"/>
          <w:szCs w:val="44"/>
        </w:rPr>
      </w:pPr>
    </w:p>
    <w:p>
      <w:pPr>
        <w:spacing w:line="560" w:lineRule="exact"/>
        <w:jc w:val="both"/>
        <w:rPr>
          <w:rFonts w:hint="eastAsia" w:ascii="楷体_GB2312" w:eastAsia="楷体_GB2312"/>
          <w:szCs w:val="32"/>
        </w:rPr>
      </w:pPr>
      <w:r>
        <w:rPr>
          <w:rFonts w:hint="eastAsia" w:ascii="楷体_GB2312" w:eastAsia="楷体_GB2312"/>
          <w:szCs w:val="32"/>
          <w:lang w:val="en-US" w:eastAsia="zh-CN"/>
        </w:rPr>
        <w:t xml:space="preserve">      （</w:t>
      </w:r>
      <w:r>
        <w:rPr>
          <w:rFonts w:hint="eastAsia" w:ascii="楷体_GB2312" w:eastAsia="楷体_GB2312"/>
          <w:szCs w:val="32"/>
        </w:rPr>
        <w:t>2015年10月30日沈阳市第十五届人民代表大会</w:t>
      </w:r>
    </w:p>
    <w:p>
      <w:pPr>
        <w:spacing w:line="560" w:lineRule="exact"/>
        <w:jc w:val="both"/>
        <w:rPr>
          <w:rFonts w:hint="eastAsia" w:ascii="楷体_GB2312" w:eastAsia="楷体_GB2312"/>
          <w:szCs w:val="32"/>
        </w:rPr>
      </w:pPr>
      <w:r>
        <w:rPr>
          <w:rFonts w:hint="eastAsia" w:ascii="楷体_GB2312" w:eastAsia="楷体_GB2312"/>
          <w:szCs w:val="32"/>
          <w:lang w:val="en-US" w:eastAsia="zh-CN"/>
        </w:rPr>
        <w:t xml:space="preserve">      </w:t>
      </w:r>
      <w:r>
        <w:rPr>
          <w:rFonts w:hint="eastAsia" w:ascii="楷体_GB2312" w:eastAsia="楷体_GB2312"/>
          <w:szCs w:val="32"/>
        </w:rPr>
        <w:t>常务委员会第二十三次会议通过；</w:t>
      </w:r>
      <w:r>
        <w:rPr>
          <w:rFonts w:hint="eastAsia" w:ascii="楷体_GB2312" w:eastAsia="楷体_GB2312"/>
          <w:szCs w:val="32"/>
          <w:lang w:val="en-US" w:eastAsia="zh-CN"/>
        </w:rPr>
        <w:t xml:space="preserve">  </w:t>
      </w:r>
      <w:r>
        <w:rPr>
          <w:rFonts w:hint="eastAsia" w:ascii="楷体_GB2312" w:eastAsia="楷体_GB2312"/>
          <w:szCs w:val="32"/>
        </w:rPr>
        <w:t>2015年11月</w:t>
      </w:r>
    </w:p>
    <w:p>
      <w:pPr>
        <w:spacing w:line="560" w:lineRule="exact"/>
        <w:jc w:val="both"/>
        <w:rPr>
          <w:rFonts w:hint="eastAsia" w:ascii="楷体_GB2312" w:eastAsia="楷体_GB2312"/>
          <w:szCs w:val="32"/>
        </w:rPr>
      </w:pPr>
      <w:r>
        <w:rPr>
          <w:rFonts w:hint="eastAsia" w:ascii="楷体_GB2312" w:eastAsia="楷体_GB2312"/>
          <w:szCs w:val="32"/>
          <w:lang w:val="en-US" w:eastAsia="zh-CN"/>
        </w:rPr>
        <w:t xml:space="preserve">      </w:t>
      </w:r>
      <w:r>
        <w:rPr>
          <w:rFonts w:hint="eastAsia" w:ascii="楷体_GB2312" w:eastAsia="楷体_GB2312"/>
          <w:szCs w:val="32"/>
        </w:rPr>
        <w:t>27日辽宁省第十二届人民代表大会常务委员会第</w:t>
      </w:r>
    </w:p>
    <w:p>
      <w:pPr>
        <w:spacing w:line="560" w:lineRule="exact"/>
        <w:jc w:val="both"/>
        <w:rPr>
          <w:rFonts w:hint="eastAsia" w:ascii="宋体" w:hAnsi="宋体" w:eastAsia="宋体" w:cs="宋体"/>
          <w:szCs w:val="32"/>
        </w:rPr>
      </w:pPr>
      <w:r>
        <w:rPr>
          <w:rFonts w:hint="eastAsia" w:ascii="楷体_GB2312" w:eastAsia="楷体_GB2312"/>
          <w:szCs w:val="32"/>
          <w:lang w:val="en-US" w:eastAsia="zh-CN"/>
        </w:rPr>
        <w:t xml:space="preserve">      </w:t>
      </w:r>
      <w:r>
        <w:rPr>
          <w:rFonts w:hint="eastAsia" w:ascii="楷体_GB2312" w:eastAsia="楷体_GB2312"/>
          <w:szCs w:val="32"/>
        </w:rPr>
        <w:t>二十二次会议批准</w:t>
      </w:r>
      <w:r>
        <w:rPr>
          <w:rFonts w:hint="eastAsia" w:ascii="楷体_GB2312" w:eastAsia="楷体_GB2312"/>
          <w:szCs w:val="32"/>
          <w:lang w:eastAsia="zh-CN"/>
        </w:rPr>
        <w:t>）</w:t>
      </w:r>
      <w:bookmarkStart w:id="0" w:name="_GoBack"/>
      <w:bookmarkEnd w:id="0"/>
    </w:p>
    <w:p>
      <w:pPr>
        <w:spacing w:line="560" w:lineRule="exact"/>
        <w:jc w:val="both"/>
        <w:rPr>
          <w:rFonts w:hint="eastAsia" w:ascii="宋体" w:hAnsi="宋体" w:eastAsia="宋体" w:cs="宋体"/>
          <w:szCs w:val="32"/>
        </w:rPr>
      </w:pPr>
    </w:p>
    <w:p>
      <w:pPr>
        <w:spacing w:line="560" w:lineRule="exact"/>
        <w:ind w:left="0" w:leftChars="0" w:right="0" w:rightChars="0" w:firstLine="0" w:firstLineChars="0"/>
        <w:jc w:val="center"/>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录</w:t>
      </w:r>
    </w:p>
    <w:p>
      <w:pPr>
        <w:spacing w:line="560" w:lineRule="exact"/>
        <w:ind w:left="0" w:leftChars="0" w:right="0" w:rightChars="0" w:firstLine="632" w:firstLineChars="200"/>
        <w:jc w:val="left"/>
        <w:rPr>
          <w:rFonts w:hint="eastAsia" w:ascii="楷体_GB2312" w:hAnsi="楷体_GB2312" w:eastAsia="楷体_GB2312" w:cs="楷体_GB2312"/>
          <w:bCs/>
          <w:szCs w:val="32"/>
        </w:rPr>
      </w:pPr>
      <w:r>
        <w:rPr>
          <w:rFonts w:hint="eastAsia" w:ascii="楷体_GB2312" w:hAnsi="楷体_GB2312" w:eastAsia="楷体_GB2312" w:cs="楷体_GB2312"/>
          <w:bCs/>
          <w:szCs w:val="32"/>
        </w:rPr>
        <w:t>第一章  总  则</w:t>
      </w:r>
    </w:p>
    <w:p>
      <w:pPr>
        <w:spacing w:line="560" w:lineRule="exact"/>
        <w:ind w:left="0" w:leftChars="0" w:right="0" w:rightChars="0" w:firstLine="632" w:firstLineChars="200"/>
        <w:jc w:val="left"/>
        <w:rPr>
          <w:rFonts w:hint="eastAsia" w:ascii="楷体_GB2312" w:hAnsi="楷体_GB2312" w:eastAsia="楷体_GB2312" w:cs="楷体_GB2312"/>
          <w:bCs/>
          <w:szCs w:val="32"/>
        </w:rPr>
      </w:pPr>
      <w:r>
        <w:rPr>
          <w:rFonts w:hint="eastAsia" w:ascii="楷体_GB2312" w:hAnsi="楷体_GB2312" w:eastAsia="楷体_GB2312" w:cs="楷体_GB2312"/>
          <w:bCs/>
          <w:szCs w:val="32"/>
        </w:rPr>
        <w:t>第二章　规划与建设</w:t>
      </w:r>
    </w:p>
    <w:p>
      <w:pPr>
        <w:spacing w:line="560" w:lineRule="exact"/>
        <w:ind w:left="0" w:leftChars="0" w:right="0" w:rightChars="0" w:firstLine="632" w:firstLineChars="200"/>
        <w:jc w:val="left"/>
        <w:rPr>
          <w:rFonts w:hint="eastAsia" w:ascii="楷体_GB2312" w:hAnsi="楷体_GB2312" w:eastAsia="楷体_GB2312" w:cs="楷体_GB2312"/>
          <w:bCs/>
          <w:szCs w:val="32"/>
        </w:rPr>
      </w:pPr>
      <w:r>
        <w:rPr>
          <w:rFonts w:hint="eastAsia" w:ascii="楷体_GB2312" w:hAnsi="楷体_GB2312" w:eastAsia="楷体_GB2312" w:cs="楷体_GB2312"/>
          <w:bCs/>
          <w:szCs w:val="32"/>
        </w:rPr>
        <w:t>第三章　减量与分类</w:t>
      </w:r>
    </w:p>
    <w:p>
      <w:pPr>
        <w:spacing w:line="560" w:lineRule="exact"/>
        <w:ind w:left="0" w:leftChars="0" w:right="0" w:rightChars="0" w:firstLine="632" w:firstLineChars="200"/>
        <w:jc w:val="left"/>
        <w:rPr>
          <w:rFonts w:hint="eastAsia" w:ascii="楷体_GB2312" w:hAnsi="楷体_GB2312" w:eastAsia="楷体_GB2312" w:cs="楷体_GB2312"/>
          <w:bCs/>
          <w:szCs w:val="32"/>
        </w:rPr>
      </w:pPr>
      <w:r>
        <w:rPr>
          <w:rFonts w:hint="eastAsia" w:ascii="楷体_GB2312" w:hAnsi="楷体_GB2312" w:eastAsia="楷体_GB2312" w:cs="楷体_GB2312"/>
          <w:bCs/>
          <w:szCs w:val="32"/>
        </w:rPr>
        <w:t>第四章　运输与处置</w:t>
      </w:r>
    </w:p>
    <w:p>
      <w:pPr>
        <w:spacing w:line="560" w:lineRule="exact"/>
        <w:ind w:left="0" w:leftChars="0" w:right="0" w:rightChars="0" w:firstLine="632" w:firstLineChars="200"/>
        <w:jc w:val="left"/>
        <w:rPr>
          <w:rFonts w:hint="eastAsia" w:ascii="楷体_GB2312" w:hAnsi="楷体_GB2312" w:eastAsia="楷体_GB2312" w:cs="楷体_GB2312"/>
          <w:bCs/>
          <w:szCs w:val="32"/>
        </w:rPr>
      </w:pPr>
      <w:r>
        <w:rPr>
          <w:rFonts w:hint="eastAsia" w:ascii="楷体_GB2312" w:hAnsi="楷体_GB2312" w:eastAsia="楷体_GB2312" w:cs="楷体_GB2312"/>
          <w:bCs/>
          <w:szCs w:val="32"/>
        </w:rPr>
        <w:t>第五章  监督管理</w:t>
      </w:r>
    </w:p>
    <w:p>
      <w:pPr>
        <w:numPr>
          <w:ilvl w:val="0"/>
          <w:numId w:val="0"/>
        </w:numPr>
        <w:ind w:left="0" w:leftChars="0" w:right="0" w:rightChars="0" w:firstLine="632" w:firstLineChars="200"/>
        <w:jc w:val="both"/>
        <w:rPr>
          <w:rFonts w:hint="eastAsia" w:ascii="楷体_GB2312" w:hAnsi="楷体_GB2312" w:eastAsia="楷体_GB2312" w:cs="楷体_GB2312"/>
          <w:bCs/>
          <w:szCs w:val="32"/>
        </w:rPr>
      </w:pPr>
      <w:r>
        <w:rPr>
          <w:rFonts w:hint="eastAsia" w:ascii="楷体_GB2312" w:hAnsi="楷体_GB2312" w:eastAsia="楷体_GB2312" w:cs="楷体_GB2312"/>
          <w:bCs/>
          <w:szCs w:val="32"/>
          <w:lang w:eastAsia="zh-CN"/>
        </w:rPr>
        <w:t>第六章</w:t>
      </w:r>
      <w:r>
        <w:rPr>
          <w:rFonts w:hint="eastAsia" w:ascii="楷体_GB2312" w:hAnsi="楷体_GB2312" w:eastAsia="楷体_GB2312" w:cs="楷体_GB2312"/>
          <w:bCs/>
          <w:szCs w:val="32"/>
        </w:rPr>
        <w:t>　法律责任</w:t>
      </w:r>
    </w:p>
    <w:p>
      <w:pPr>
        <w:widowControl/>
        <w:ind w:firstLine="632" w:firstLineChars="200"/>
        <w:jc w:val="both"/>
        <w:rPr>
          <w:rFonts w:hint="eastAsia" w:ascii="楷体_GB2312" w:hAnsi="楷体_GB2312" w:eastAsia="楷体_GB2312" w:cs="楷体_GB2312"/>
          <w:bCs/>
          <w:szCs w:val="32"/>
        </w:rPr>
      </w:pPr>
      <w:r>
        <w:rPr>
          <w:rFonts w:hint="eastAsia" w:ascii="楷体_GB2312" w:hAnsi="楷体_GB2312" w:eastAsia="楷体_GB2312" w:cs="楷体_GB2312"/>
          <w:bCs/>
          <w:szCs w:val="32"/>
        </w:rPr>
        <w:t>第七章　附　则</w:t>
      </w:r>
    </w:p>
    <w:p>
      <w:pPr>
        <w:widowControl/>
        <w:ind w:firstLine="632" w:firstLineChars="200"/>
        <w:jc w:val="both"/>
        <w:rPr>
          <w:rFonts w:hint="eastAsia" w:ascii="宋体" w:hAnsi="宋体" w:eastAsia="宋体" w:cs="宋体"/>
          <w:bCs/>
          <w:szCs w:val="32"/>
        </w:rPr>
      </w:pPr>
    </w:p>
    <w:p>
      <w:pPr>
        <w:widowControl/>
        <w:jc w:val="center"/>
        <w:rPr>
          <w:rFonts w:hint="eastAsia" w:ascii="黑体" w:hAnsi="黑体" w:eastAsia="黑体" w:cs="黑体"/>
          <w:bCs/>
          <w:szCs w:val="32"/>
        </w:rPr>
      </w:pPr>
      <w:r>
        <w:rPr>
          <w:rFonts w:hint="eastAsia" w:ascii="黑体" w:hAnsi="黑体" w:eastAsia="黑体" w:cs="黑体"/>
          <w:bCs/>
          <w:szCs w:val="32"/>
        </w:rPr>
        <w:t>第一章  总  则</w:t>
      </w:r>
    </w:p>
    <w:p>
      <w:pPr>
        <w:widowControl/>
        <w:rPr>
          <w:rFonts w:hint="eastAsia"/>
          <w:bCs/>
          <w:szCs w:val="32"/>
        </w:rPr>
      </w:pPr>
      <w:r>
        <w:rPr>
          <w:rFonts w:hint="eastAsia"/>
          <w:bCs/>
          <w:szCs w:val="32"/>
        </w:rPr>
        <w:t xml:space="preserve">    </w:t>
      </w:r>
    </w:p>
    <w:p>
      <w:pPr>
        <w:widowControl/>
        <w:ind w:firstLine="640" w:firstLineChars="200"/>
        <w:rPr>
          <w:rFonts w:hint="eastAsia" w:hAnsi="仿宋_GB2312" w:cs="仿宋_GB2312"/>
          <w:bCs/>
          <w:szCs w:val="32"/>
        </w:rPr>
      </w:pPr>
      <w:r>
        <w:rPr>
          <w:rFonts w:hint="eastAsia" w:ascii="黑体" w:eastAsia="黑体"/>
          <w:bCs/>
          <w:szCs w:val="32"/>
        </w:rPr>
        <w:t>第一条</w:t>
      </w:r>
      <w:r>
        <w:rPr>
          <w:rFonts w:hint="eastAsia" w:ascii="宋体"/>
          <w:bCs/>
          <w:szCs w:val="32"/>
        </w:rPr>
        <w:t xml:space="preserve">  </w:t>
      </w:r>
      <w:r>
        <w:rPr>
          <w:rFonts w:hint="eastAsia" w:hAnsi="仿宋_GB2312" w:cs="仿宋_GB2312"/>
          <w:bCs/>
          <w:szCs w:val="32"/>
        </w:rPr>
        <w:t>为了加强城乡生活垃圾管理，改善城乡生态环境，促进经济社会可持续发展，根据《中华人民共和国固体废物污染环境防治法》和国务院《城市市容和环境卫生管理条例》等法律、法规，结合本市实际，制定本条例。</w:t>
      </w:r>
    </w:p>
    <w:p>
      <w:pPr>
        <w:widowControl/>
        <w:ind w:firstLine="640" w:firstLineChars="200"/>
        <w:rPr>
          <w:rFonts w:hint="eastAsia" w:hAnsi="仿宋_GB2312" w:cs="仿宋_GB2312"/>
          <w:bCs/>
          <w:szCs w:val="32"/>
        </w:rPr>
      </w:pPr>
      <w:r>
        <w:rPr>
          <w:rFonts w:hint="eastAsia" w:ascii="黑体" w:eastAsia="黑体"/>
          <w:bCs/>
          <w:szCs w:val="32"/>
        </w:rPr>
        <w:t>第二条</w:t>
      </w:r>
      <w:r>
        <w:rPr>
          <w:rFonts w:hint="eastAsia" w:ascii="宋体"/>
          <w:bCs/>
          <w:szCs w:val="32"/>
        </w:rPr>
        <w:t xml:space="preserve">  </w:t>
      </w:r>
      <w:r>
        <w:rPr>
          <w:rFonts w:hint="eastAsia" w:hAnsi="仿宋_GB2312" w:cs="仿宋_GB2312"/>
          <w:bCs/>
          <w:szCs w:val="32"/>
        </w:rPr>
        <w:t>本市行政区域内生活垃圾的管理适用本条例。</w:t>
      </w:r>
    </w:p>
    <w:p>
      <w:pPr>
        <w:ind w:firstLine="640" w:firstLineChars="200"/>
        <w:rPr>
          <w:rFonts w:hint="eastAsia" w:hAnsi="仿宋_GB2312" w:cs="仿宋_GB2312"/>
          <w:bCs/>
          <w:szCs w:val="32"/>
        </w:rPr>
      </w:pPr>
      <w:r>
        <w:rPr>
          <w:rFonts w:hint="eastAsia" w:hAnsi="仿宋_GB2312" w:cs="仿宋_GB2312"/>
          <w:bCs/>
          <w:szCs w:val="32"/>
        </w:rPr>
        <w:t>本条例所称生活垃圾，是指在日常生活中或者为日常生活提供服务的活动中产生的固体废物以及法律、行政法规规定视为生活垃圾的固体废物。</w:t>
      </w:r>
    </w:p>
    <w:p>
      <w:pPr>
        <w:ind w:firstLine="640" w:firstLineChars="200"/>
        <w:rPr>
          <w:rFonts w:hint="eastAsia" w:hAnsi="仿宋_GB2312" w:cs="仿宋_GB2312"/>
          <w:bCs/>
          <w:szCs w:val="32"/>
        </w:rPr>
      </w:pPr>
      <w:r>
        <w:rPr>
          <w:rFonts w:hint="eastAsia" w:hAnsi="仿宋_GB2312" w:cs="仿宋_GB2312"/>
          <w:bCs/>
          <w:szCs w:val="32"/>
        </w:rPr>
        <w:t>宾馆、饭店、餐馆以及机关、厂矿、院校等单位产生的餐饮垃圾，建设单位、施工单位在新建、改建、扩建等活动中产生的建筑垃圾，企业事业单位等产生的危险废物，不适用本条例，按照有关法律、法规进行管理。</w:t>
      </w:r>
    </w:p>
    <w:p>
      <w:pPr>
        <w:ind w:firstLine="640" w:firstLineChars="200"/>
        <w:rPr>
          <w:rFonts w:hint="eastAsia" w:hAnsi="仿宋_GB2312" w:cs="仿宋_GB2312"/>
          <w:bCs/>
          <w:szCs w:val="32"/>
        </w:rPr>
      </w:pPr>
      <w:r>
        <w:rPr>
          <w:rFonts w:hint="eastAsia" w:ascii="黑体" w:eastAsia="黑体"/>
          <w:bCs/>
          <w:szCs w:val="32"/>
        </w:rPr>
        <w:t xml:space="preserve">第三条 </w:t>
      </w:r>
      <w:r>
        <w:rPr>
          <w:rFonts w:hint="eastAsia"/>
          <w:bCs/>
          <w:szCs w:val="32"/>
        </w:rPr>
        <w:t xml:space="preserve"> </w:t>
      </w:r>
      <w:r>
        <w:rPr>
          <w:rFonts w:hint="eastAsia" w:hAnsi="仿宋_GB2312" w:cs="仿宋_GB2312"/>
          <w:bCs/>
          <w:szCs w:val="32"/>
        </w:rPr>
        <w:t>市人民政府统一领导全市生活垃圾管理工作，将生活垃圾管理纳入本市国民经济和社会发展规划，确定生活垃圾管理目标，统筹生活垃圾收集、运输、处置设施的规划布局和建设，保障生活垃圾治理的资金投入。</w:t>
      </w:r>
    </w:p>
    <w:p>
      <w:pPr>
        <w:ind w:firstLine="640" w:firstLineChars="200"/>
        <w:rPr>
          <w:rFonts w:hint="eastAsia" w:hAnsi="仿宋_GB2312" w:cs="仿宋_GB2312"/>
          <w:bCs/>
          <w:szCs w:val="32"/>
        </w:rPr>
      </w:pPr>
      <w:r>
        <w:rPr>
          <w:rFonts w:hint="eastAsia" w:hAnsi="仿宋_GB2312" w:cs="仿宋_GB2312"/>
          <w:bCs/>
          <w:szCs w:val="32"/>
        </w:rPr>
        <w:t>区、县(市)人民政府负责本行政区域内</w:t>
      </w:r>
      <w:r>
        <w:rPr>
          <w:rFonts w:hint="eastAsia" w:hAnsi="仿宋_GB2312" w:cs="仿宋_GB2312"/>
          <w:bCs/>
          <w:szCs w:val="32"/>
          <w:shd w:val="clear" w:color="auto" w:fill="FFFFFF"/>
        </w:rPr>
        <w:t>生活垃圾管理工作，</w:t>
      </w:r>
      <w:r>
        <w:rPr>
          <w:rFonts w:hint="eastAsia" w:hAnsi="仿宋_GB2312" w:cs="仿宋_GB2312"/>
          <w:bCs/>
          <w:szCs w:val="32"/>
        </w:rPr>
        <w:t>组织落实市人民政府确定的生活垃圾管理目标，保障生活垃圾治理的资金投入。</w:t>
      </w:r>
    </w:p>
    <w:p>
      <w:pPr>
        <w:widowControl/>
        <w:ind w:firstLine="640" w:firstLineChars="200"/>
        <w:rPr>
          <w:rFonts w:hint="eastAsia" w:hAnsi="仿宋_GB2312" w:cs="仿宋_GB2312"/>
          <w:bCs/>
          <w:szCs w:val="32"/>
        </w:rPr>
      </w:pPr>
      <w:r>
        <w:rPr>
          <w:rFonts w:hint="eastAsia" w:hAnsi="仿宋_GB2312" w:cs="仿宋_GB2312"/>
          <w:bCs/>
          <w:szCs w:val="32"/>
        </w:rPr>
        <w:t>街道办事处、乡（镇）人民政府负责本辖区内生活垃圾的日常管理工作，组织动员辖区内单位和个人参与生活垃圾减量、分类工作。</w:t>
      </w:r>
    </w:p>
    <w:p>
      <w:pPr>
        <w:rPr>
          <w:rFonts w:hint="eastAsia" w:hAnsi="仿宋_GB2312" w:cs="仿宋_GB2312"/>
          <w:bCs/>
          <w:szCs w:val="32"/>
        </w:rPr>
      </w:pPr>
      <w:r>
        <w:rPr>
          <w:rFonts w:hint="eastAsia" w:ascii="黑体" w:eastAsia="黑体"/>
          <w:bCs/>
          <w:szCs w:val="32"/>
        </w:rPr>
        <w:t xml:space="preserve">    第四条</w:t>
      </w:r>
      <w:r>
        <w:rPr>
          <w:rFonts w:hint="eastAsia" w:ascii="宋体"/>
          <w:bCs/>
          <w:szCs w:val="32"/>
        </w:rPr>
        <w:t xml:space="preserve">  </w:t>
      </w:r>
      <w:r>
        <w:rPr>
          <w:rFonts w:hint="eastAsia" w:hAnsi="仿宋_GB2312" w:cs="仿宋_GB2312"/>
          <w:bCs/>
          <w:szCs w:val="32"/>
        </w:rPr>
        <w:t>市环境卫生主管部门负责生活垃圾管理工作的综合协调、指导检查和监督管理。</w:t>
      </w:r>
    </w:p>
    <w:p>
      <w:pPr>
        <w:ind w:firstLine="420"/>
        <w:rPr>
          <w:rFonts w:hint="eastAsia" w:hAnsi="仿宋_GB2312" w:cs="仿宋_GB2312"/>
          <w:bCs/>
          <w:szCs w:val="32"/>
        </w:rPr>
      </w:pPr>
      <w:r>
        <w:rPr>
          <w:rFonts w:hint="eastAsia" w:hAnsi="仿宋_GB2312" w:cs="仿宋_GB2312"/>
          <w:bCs/>
          <w:szCs w:val="32"/>
        </w:rPr>
        <w:t>区、县(市)环境卫生主管部门负责本行政区域内生活垃圾清扫、收集、运输、处置的监督管理。</w:t>
      </w:r>
    </w:p>
    <w:p>
      <w:pPr>
        <w:rPr>
          <w:rFonts w:hint="eastAsia" w:hAnsi="仿宋_GB2312" w:cs="仿宋_GB2312"/>
          <w:bCs/>
          <w:szCs w:val="32"/>
        </w:rPr>
      </w:pPr>
      <w:r>
        <w:rPr>
          <w:rFonts w:hint="eastAsia" w:hAnsi="仿宋_GB2312" w:cs="仿宋_GB2312"/>
          <w:bCs/>
          <w:szCs w:val="32"/>
        </w:rPr>
        <w:t xml:space="preserve">    市和区、县（市）发展和改革、建设、服务业、农业、规划、财政、环境保护、房产、公安、交通、卫生、食品和药品监督、工商、行政执法等主管部门，按照各自职责，做好生活垃圾管理的相关工作。</w:t>
      </w:r>
    </w:p>
    <w:p>
      <w:pPr>
        <w:widowControl/>
        <w:ind w:firstLine="640" w:firstLineChars="200"/>
        <w:rPr>
          <w:rFonts w:hint="eastAsia" w:hAnsi="仿宋_GB2312" w:cs="仿宋_GB2312"/>
          <w:bCs/>
          <w:szCs w:val="32"/>
        </w:rPr>
      </w:pPr>
      <w:r>
        <w:rPr>
          <w:rFonts w:hint="eastAsia" w:ascii="黑体" w:hAnsi="黑体" w:eastAsia="黑体" w:cs="黑体"/>
          <w:bCs/>
          <w:szCs w:val="32"/>
        </w:rPr>
        <w:t>第五条</w:t>
      </w:r>
      <w:r>
        <w:rPr>
          <w:rFonts w:hint="eastAsia" w:cs="仿宋_GB2312"/>
          <w:bCs/>
          <w:szCs w:val="32"/>
        </w:rPr>
        <w:t xml:space="preserve">  </w:t>
      </w:r>
      <w:r>
        <w:rPr>
          <w:rFonts w:hint="eastAsia" w:hAnsi="仿宋_GB2312" w:cs="仿宋_GB2312"/>
          <w:bCs/>
          <w:szCs w:val="32"/>
        </w:rPr>
        <w:t>生活垃圾管理工作遵循减量化、资源化、无害化、城乡一体、统筹规划、科学治理的原则，实行政府主导、社会参与、属地管理，逐步形成全市布局合理、设施完备、运行顺畅、处置得当的生活垃圾管理体系。</w:t>
      </w:r>
    </w:p>
    <w:p>
      <w:pPr>
        <w:widowControl/>
        <w:ind w:firstLine="640" w:firstLineChars="200"/>
        <w:rPr>
          <w:rFonts w:hint="eastAsia" w:hAnsi="仿宋_GB2312" w:cs="仿宋_GB2312"/>
          <w:bCs/>
          <w:szCs w:val="32"/>
          <w:shd w:val="clear" w:color="auto" w:fill="FFFFFF"/>
        </w:rPr>
      </w:pPr>
      <w:r>
        <w:rPr>
          <w:rFonts w:hint="eastAsia" w:ascii="黑体" w:hAnsi="黑体" w:eastAsia="黑体" w:cs="黑体"/>
          <w:bCs/>
          <w:szCs w:val="32"/>
          <w:shd w:val="clear" w:color="auto" w:fill="FFFFFF"/>
        </w:rPr>
        <w:t xml:space="preserve">第六条  </w:t>
      </w:r>
      <w:r>
        <w:rPr>
          <w:rFonts w:hint="eastAsia" w:hAnsi="仿宋_GB2312" w:cs="仿宋_GB2312"/>
          <w:bCs/>
          <w:szCs w:val="32"/>
          <w:shd w:val="clear" w:color="auto" w:fill="FFFFFF"/>
        </w:rPr>
        <w:t>鼓励生活垃圾处理先进技术的应用和研发，综合运用焚烧处理、卫生填埋、生化处理、土壤修复等方法处理生活垃圾。</w:t>
      </w:r>
    </w:p>
    <w:p>
      <w:pPr>
        <w:widowControl/>
        <w:ind w:firstLine="640" w:firstLineChars="200"/>
        <w:rPr>
          <w:rFonts w:hint="eastAsia" w:hAnsi="仿宋_GB2312" w:cs="仿宋_GB2312"/>
          <w:bCs/>
          <w:szCs w:val="32"/>
        </w:rPr>
      </w:pPr>
      <w:r>
        <w:rPr>
          <w:rFonts w:hint="eastAsia" w:ascii="黑体" w:hAnsi="黑体" w:eastAsia="黑体" w:cs="黑体"/>
          <w:bCs/>
          <w:szCs w:val="32"/>
        </w:rPr>
        <w:t>第七条</w:t>
      </w:r>
      <w:r>
        <w:rPr>
          <w:rFonts w:hint="eastAsia" w:cs="仿宋_GB2312"/>
          <w:bCs/>
          <w:i/>
          <w:szCs w:val="32"/>
        </w:rPr>
        <w:t>　</w:t>
      </w:r>
      <w:r>
        <w:rPr>
          <w:rFonts w:hint="eastAsia" w:hAnsi="仿宋_GB2312" w:cs="仿宋_GB2312"/>
          <w:bCs/>
          <w:szCs w:val="32"/>
        </w:rPr>
        <w:t>实行生活垃圾处理收费制度。排放城市生活垃圾的单位和个人应当按照国家规定缴纳生活垃圾处理费。</w:t>
      </w:r>
    </w:p>
    <w:p>
      <w:pPr>
        <w:widowControl/>
        <w:shd w:val="clear" w:color="auto" w:fill="FFFFFF"/>
        <w:ind w:firstLine="627" w:firstLineChars="196"/>
        <w:jc w:val="left"/>
        <w:rPr>
          <w:rFonts w:hint="eastAsia" w:hAnsi="仿宋_GB2312" w:cs="仿宋_GB2312"/>
          <w:bCs/>
          <w:szCs w:val="32"/>
        </w:rPr>
      </w:pPr>
      <w:r>
        <w:rPr>
          <w:rFonts w:hint="eastAsia" w:hAnsi="仿宋_GB2312" w:cs="仿宋_GB2312"/>
          <w:bCs/>
          <w:szCs w:val="32"/>
        </w:rPr>
        <w:t>建立生活垃圾处理生态补偿制度。区、县（市）人民政府需要跨区域处置本区、县（市）所产生的生活垃圾，应当根据跨区域处置的生活垃圾量，向接纳生活垃圾的区、县（市）人民政府交纳生活垃圾异地处理生态补偿费用。</w:t>
      </w:r>
    </w:p>
    <w:p>
      <w:pPr>
        <w:widowControl/>
        <w:shd w:val="clear" w:color="auto" w:fill="FFFFFF"/>
        <w:ind w:firstLine="627" w:firstLineChars="196"/>
        <w:jc w:val="left"/>
        <w:rPr>
          <w:rFonts w:hint="eastAsia" w:hAnsi="仿宋_GB2312" w:cs="仿宋_GB2312"/>
          <w:bCs/>
          <w:szCs w:val="32"/>
        </w:rPr>
      </w:pPr>
      <w:r>
        <w:rPr>
          <w:rFonts w:hint="eastAsia" w:ascii="黑体" w:hAnsi="黑体" w:eastAsia="黑体" w:cs="黑体"/>
          <w:bCs/>
          <w:szCs w:val="32"/>
        </w:rPr>
        <w:t xml:space="preserve">第八条  </w:t>
      </w:r>
      <w:r>
        <w:rPr>
          <w:rFonts w:hint="eastAsia" w:hAnsi="仿宋_GB2312" w:cs="仿宋_GB2312"/>
          <w:bCs/>
          <w:szCs w:val="32"/>
        </w:rPr>
        <w:t>本市农村地区生活垃圾的管理，实行村收集、乡（镇）转运、县（市）处置的基本制度。</w:t>
      </w:r>
    </w:p>
    <w:p>
      <w:pPr>
        <w:widowControl/>
        <w:jc w:val="center"/>
        <w:rPr>
          <w:rFonts w:hint="eastAsia" w:ascii="黑体" w:hAnsi="黑体" w:eastAsia="黑体" w:cs="黑体"/>
          <w:bCs/>
          <w:szCs w:val="32"/>
        </w:rPr>
      </w:pPr>
    </w:p>
    <w:p>
      <w:pPr>
        <w:widowControl/>
        <w:jc w:val="center"/>
        <w:rPr>
          <w:bCs/>
          <w:szCs w:val="32"/>
        </w:rPr>
      </w:pPr>
      <w:r>
        <w:rPr>
          <w:rFonts w:hint="eastAsia" w:ascii="黑体" w:hAnsi="黑体" w:eastAsia="黑体" w:cs="黑体"/>
          <w:bCs/>
          <w:szCs w:val="32"/>
        </w:rPr>
        <w:t>第二章　规划与建设</w:t>
      </w:r>
    </w:p>
    <w:p>
      <w:pPr>
        <w:widowControl/>
        <w:ind w:firstLine="640" w:firstLineChars="200"/>
        <w:rPr>
          <w:rFonts w:hint="eastAsia" w:ascii="黑体" w:hAnsi="黑体" w:eastAsia="黑体" w:cs="黑体"/>
          <w:bCs/>
          <w:szCs w:val="32"/>
        </w:rPr>
      </w:pPr>
    </w:p>
    <w:p>
      <w:pPr>
        <w:widowControl/>
        <w:ind w:firstLine="640" w:firstLineChars="200"/>
        <w:rPr>
          <w:rFonts w:hint="eastAsia" w:hAnsi="仿宋_GB2312" w:cs="仿宋_GB2312"/>
          <w:bCs/>
          <w:szCs w:val="32"/>
        </w:rPr>
      </w:pPr>
      <w:r>
        <w:rPr>
          <w:rFonts w:hint="eastAsia" w:ascii="黑体" w:hAnsi="黑体" w:eastAsia="黑体" w:cs="黑体"/>
          <w:bCs/>
          <w:szCs w:val="32"/>
        </w:rPr>
        <w:t>第九条</w:t>
      </w:r>
      <w:r>
        <w:rPr>
          <w:rFonts w:hint="eastAsia" w:cs="仿宋_GB2312"/>
          <w:bCs/>
          <w:szCs w:val="32"/>
        </w:rPr>
        <w:t>　</w:t>
      </w:r>
      <w:r>
        <w:rPr>
          <w:rFonts w:hint="eastAsia" w:hAnsi="仿宋_GB2312" w:cs="仿宋_GB2312"/>
          <w:bCs/>
          <w:szCs w:val="32"/>
        </w:rPr>
        <w:t>市和区、县（市）环境卫生主管部门应当会同发展和改革、规划等有关部门，依据城乡总体规划和本地区国民经济和社会发展规划，制定城乡生活垃圾治理规划。</w:t>
      </w:r>
    </w:p>
    <w:p>
      <w:pPr>
        <w:widowControl/>
        <w:ind w:firstLine="640" w:firstLineChars="200"/>
        <w:rPr>
          <w:rFonts w:hint="eastAsia" w:hAnsi="仿宋_GB2312" w:cs="仿宋_GB2312"/>
          <w:bCs/>
          <w:szCs w:val="32"/>
        </w:rPr>
      </w:pPr>
      <w:r>
        <w:rPr>
          <w:rFonts w:hint="eastAsia" w:hAnsi="仿宋_GB2312" w:cs="仿宋_GB2312"/>
          <w:bCs/>
          <w:szCs w:val="32"/>
        </w:rPr>
        <w:t>城乡生活垃圾治理规划应当包括生活垃圾产生、收集、运输、处置的现状分析；生活垃圾产量预测；生活垃圾治理的指导原则和目标任务；生活垃圾收集、运输、处置的重大设施的布局、用地和建设时序；规划实施的保障措施等。</w:t>
      </w:r>
    </w:p>
    <w:p>
      <w:pPr>
        <w:widowControl/>
        <w:ind w:firstLine="640" w:firstLineChars="200"/>
        <w:rPr>
          <w:rFonts w:hint="eastAsia"/>
          <w:bCs/>
          <w:szCs w:val="32"/>
        </w:rPr>
      </w:pPr>
      <w:r>
        <w:rPr>
          <w:rFonts w:hint="eastAsia" w:hAnsi="仿宋_GB2312" w:cs="仿宋_GB2312"/>
          <w:bCs/>
          <w:szCs w:val="32"/>
        </w:rPr>
        <w:t>制定城乡生活垃圾治理规划应当广泛征求公众意见。</w:t>
      </w:r>
      <w:r>
        <w:rPr>
          <w:rFonts w:hint="eastAsia"/>
          <w:bCs/>
          <w:szCs w:val="32"/>
        </w:rPr>
        <w:t xml:space="preserve"> </w:t>
      </w:r>
    </w:p>
    <w:p>
      <w:pPr>
        <w:widowControl/>
        <w:shd w:val="clear" w:color="auto" w:fill="FFFFFF"/>
        <w:ind w:firstLine="640" w:firstLineChars="200"/>
        <w:rPr>
          <w:rFonts w:hint="eastAsia" w:hAnsi="仿宋_GB2312" w:cs="仿宋_GB2312"/>
          <w:bCs/>
          <w:szCs w:val="32"/>
        </w:rPr>
      </w:pPr>
      <w:r>
        <w:rPr>
          <w:rFonts w:hint="eastAsia" w:ascii="黑体" w:hAnsi="黑体" w:eastAsia="黑体" w:cs="黑体"/>
          <w:bCs/>
          <w:szCs w:val="32"/>
        </w:rPr>
        <w:t xml:space="preserve">第十条  </w:t>
      </w:r>
      <w:r>
        <w:rPr>
          <w:rFonts w:hint="eastAsia" w:hAnsi="仿宋_GB2312" w:cs="仿宋_GB2312"/>
          <w:bCs/>
          <w:szCs w:val="32"/>
        </w:rPr>
        <w:t>新建、改建、扩建生活垃圾收集、运输、处置设施应当符合生活垃圾治理规划和国家技术标准。已经按照有关规划确定的用地，未经批准，任何单位和个人不得擅自占用或者改变其用途。</w:t>
      </w:r>
    </w:p>
    <w:p>
      <w:pPr>
        <w:ind w:firstLine="640" w:firstLineChars="200"/>
        <w:rPr>
          <w:rFonts w:hint="eastAsia" w:hAnsi="仿宋_GB2312" w:cs="仿宋_GB2312"/>
          <w:bCs/>
          <w:szCs w:val="32"/>
        </w:rPr>
      </w:pPr>
      <w:r>
        <w:rPr>
          <w:rFonts w:hint="eastAsia" w:hAnsi="仿宋_GB2312" w:cs="仿宋_GB2312"/>
          <w:bCs/>
          <w:szCs w:val="32"/>
        </w:rPr>
        <w:t>农村地区应当配备与实际情况相适应的生活垃圾收集、运输、处置设施。</w:t>
      </w:r>
    </w:p>
    <w:p>
      <w:pPr>
        <w:widowControl/>
        <w:shd w:val="clear" w:color="auto" w:fill="FFFFFF"/>
        <w:ind w:firstLine="640" w:firstLineChars="200"/>
        <w:rPr>
          <w:rFonts w:hint="eastAsia" w:hAnsi="仿宋_GB2312" w:cs="仿宋_GB2312"/>
          <w:bCs/>
          <w:szCs w:val="32"/>
        </w:rPr>
      </w:pPr>
      <w:r>
        <w:rPr>
          <w:rFonts w:hint="eastAsia" w:ascii="黑体" w:hAnsi="黑体" w:eastAsia="黑体" w:cs="黑体"/>
          <w:bCs/>
          <w:szCs w:val="32"/>
        </w:rPr>
        <w:t>第十一条</w:t>
      </w:r>
      <w:r>
        <w:rPr>
          <w:rFonts w:hint="eastAsia"/>
          <w:bCs/>
          <w:szCs w:val="32"/>
        </w:rPr>
        <w:t>　</w:t>
      </w:r>
      <w:r>
        <w:rPr>
          <w:rFonts w:hint="eastAsia" w:hAnsi="仿宋_GB2312" w:cs="仿宋_GB2312"/>
          <w:bCs/>
          <w:szCs w:val="32"/>
        </w:rPr>
        <w:t>单位和居民小区应当按照有关标准，配备生活垃圾收集设施；从事新区开发、旧区改造和住宅小区开发的建设单位，以及机场、车站、公园、广场、景区、体育娱乐场所、商场等经营管理单位，应当按照生活垃圾治理规划和环境卫生设施设置标准，配套建设生活垃圾收集设施。</w:t>
      </w:r>
    </w:p>
    <w:p>
      <w:pPr>
        <w:widowControl/>
        <w:shd w:val="clear" w:color="auto" w:fill="FFFFFF"/>
        <w:ind w:firstLine="640" w:firstLineChars="200"/>
        <w:rPr>
          <w:rFonts w:hint="eastAsia" w:hAnsi="仿宋_GB2312" w:cs="仿宋_GB2312"/>
          <w:bCs/>
          <w:szCs w:val="32"/>
        </w:rPr>
      </w:pPr>
      <w:r>
        <w:rPr>
          <w:rFonts w:hint="eastAsia" w:hAnsi="仿宋_GB2312" w:cs="仿宋_GB2312"/>
          <w:bCs/>
          <w:szCs w:val="32"/>
        </w:rPr>
        <w:t>配套建设的生活垃圾收集设施建成后，应当进行验收，验收合格后方可投入使用。</w:t>
      </w:r>
    </w:p>
    <w:p>
      <w:pPr>
        <w:widowControl/>
        <w:ind w:firstLine="640" w:firstLineChars="200"/>
        <w:rPr>
          <w:rFonts w:hint="eastAsia" w:hAnsi="仿宋_GB2312" w:cs="仿宋_GB2312"/>
          <w:bCs/>
          <w:szCs w:val="32"/>
        </w:rPr>
      </w:pPr>
      <w:r>
        <w:rPr>
          <w:rFonts w:hint="eastAsia" w:ascii="黑体" w:hAnsi="黑体" w:eastAsia="黑体" w:cs="黑体"/>
          <w:bCs/>
          <w:szCs w:val="32"/>
        </w:rPr>
        <w:t>第十二条</w:t>
      </w:r>
      <w:r>
        <w:rPr>
          <w:rFonts w:hint="eastAsia" w:cs="仿宋_GB2312"/>
          <w:bCs/>
          <w:szCs w:val="32"/>
        </w:rPr>
        <w:t>　</w:t>
      </w:r>
      <w:r>
        <w:rPr>
          <w:rFonts w:hint="eastAsia" w:hAnsi="仿宋_GB2312" w:cs="仿宋_GB2312"/>
          <w:bCs/>
          <w:szCs w:val="32"/>
        </w:rPr>
        <w:t>生活垃圾处置的设施、场所依法受到保护，任何单位不得擅自</w:t>
      </w:r>
      <w:r>
        <w:rPr>
          <w:rFonts w:hint="eastAsia" w:hAnsi="仿宋_GB2312" w:cs="仿宋_GB2312"/>
          <w:bCs/>
          <w:szCs w:val="32"/>
          <w:shd w:val="clear" w:color="auto" w:fill="FFFFFF"/>
        </w:rPr>
        <w:t>关闭、闲置、拆除</w:t>
      </w:r>
      <w:r>
        <w:rPr>
          <w:rFonts w:hint="eastAsia" w:hAnsi="仿宋_GB2312" w:cs="仿宋_GB2312"/>
          <w:bCs/>
          <w:szCs w:val="32"/>
        </w:rPr>
        <w:t>或者改变其用途。因规划和建设确需</w:t>
      </w:r>
      <w:r>
        <w:rPr>
          <w:rFonts w:hint="eastAsia" w:hAnsi="仿宋_GB2312" w:cs="仿宋_GB2312"/>
          <w:bCs/>
          <w:szCs w:val="32"/>
          <w:shd w:val="clear" w:color="auto" w:fill="FFFFFF"/>
        </w:rPr>
        <w:t>关闭、闲置或者拆除</w:t>
      </w:r>
      <w:r>
        <w:rPr>
          <w:rFonts w:hint="eastAsia" w:hAnsi="仿宋_GB2312" w:cs="仿宋_GB2312"/>
          <w:bCs/>
          <w:szCs w:val="32"/>
        </w:rPr>
        <w:t>的，应当经环境卫生主管部门和环境保护主管部门核准，并按照规定先行重建、补建或者提供替代设施。</w:t>
      </w:r>
    </w:p>
    <w:p>
      <w:pPr>
        <w:widowControl/>
        <w:ind w:firstLine="640" w:firstLineChars="200"/>
        <w:rPr>
          <w:rFonts w:hint="eastAsia" w:hAnsi="仿宋_GB2312" w:cs="仿宋_GB2312"/>
          <w:bCs/>
          <w:szCs w:val="32"/>
        </w:rPr>
      </w:pPr>
      <w:r>
        <w:rPr>
          <w:rFonts w:hint="eastAsia" w:ascii="黑体" w:hAnsi="黑体" w:eastAsia="黑体" w:cs="黑体"/>
          <w:bCs/>
          <w:szCs w:val="32"/>
        </w:rPr>
        <w:t xml:space="preserve">第十三条  </w:t>
      </w:r>
      <w:r>
        <w:rPr>
          <w:rFonts w:hint="eastAsia" w:hAnsi="仿宋_GB2312" w:cs="仿宋_GB2312"/>
          <w:bCs/>
          <w:szCs w:val="32"/>
        </w:rPr>
        <w:t>市环境卫生主管部门应当会同发展和改革、规划、环境保护等主管部门，根据生活垃圾治理规划，设置生活垃圾焚烧处置场所，推进生活垃圾焚烧处置设施建设，提高生活垃圾焚烧处置率。</w:t>
      </w:r>
    </w:p>
    <w:p>
      <w:pPr>
        <w:widowControl/>
        <w:jc w:val="center"/>
        <w:rPr>
          <w:rFonts w:hint="eastAsia" w:ascii="黑体" w:hAnsi="黑体" w:eastAsia="黑体" w:cs="黑体"/>
          <w:bCs/>
          <w:szCs w:val="32"/>
        </w:rPr>
      </w:pPr>
    </w:p>
    <w:p>
      <w:pPr>
        <w:widowControl/>
        <w:jc w:val="center"/>
        <w:rPr>
          <w:bCs/>
          <w:szCs w:val="32"/>
        </w:rPr>
      </w:pPr>
      <w:r>
        <w:rPr>
          <w:rFonts w:hint="eastAsia" w:ascii="黑体" w:hAnsi="黑体" w:eastAsia="黑体" w:cs="黑体"/>
          <w:bCs/>
          <w:szCs w:val="32"/>
        </w:rPr>
        <w:t>第三章　减量与分类</w:t>
      </w:r>
    </w:p>
    <w:p>
      <w:pPr>
        <w:widowControl/>
        <w:rPr>
          <w:rFonts w:hint="eastAsia" w:ascii="黑体" w:hAnsi="黑体" w:eastAsia="黑体" w:cs="黑体"/>
          <w:bCs/>
          <w:szCs w:val="32"/>
        </w:rPr>
      </w:pPr>
      <w:r>
        <w:rPr>
          <w:rFonts w:hint="eastAsia" w:ascii="黑体" w:hAnsi="黑体" w:eastAsia="黑体" w:cs="黑体"/>
          <w:bCs/>
          <w:szCs w:val="32"/>
        </w:rPr>
        <w:t xml:space="preserve">    </w:t>
      </w:r>
    </w:p>
    <w:p>
      <w:pPr>
        <w:widowControl/>
        <w:rPr>
          <w:rFonts w:hint="eastAsia" w:hAnsi="仿宋_GB2312" w:cs="仿宋_GB2312"/>
          <w:bCs/>
          <w:szCs w:val="32"/>
        </w:rPr>
      </w:pPr>
      <w:r>
        <w:rPr>
          <w:rFonts w:hint="eastAsia" w:ascii="黑体" w:hAnsi="黑体" w:eastAsia="黑体" w:cs="黑体"/>
          <w:bCs/>
          <w:szCs w:val="32"/>
        </w:rPr>
        <w:t xml:space="preserve">    第十四条</w:t>
      </w:r>
      <w:r>
        <w:rPr>
          <w:rFonts w:hint="eastAsia" w:cs="仿宋_GB2312"/>
          <w:bCs/>
          <w:szCs w:val="32"/>
        </w:rPr>
        <w:t>　</w:t>
      </w:r>
      <w:r>
        <w:rPr>
          <w:rFonts w:hint="eastAsia" w:hAnsi="仿宋_GB2312" w:cs="仿宋_GB2312"/>
          <w:bCs/>
          <w:szCs w:val="32"/>
        </w:rPr>
        <w:t>市和区、县（市）人民政府应当采取措施，鼓励生产以及销售企业回收废旧有害物品，促进再生资源的回收利用，实现从源头上减少、控制生活垃圾的产生量。</w:t>
      </w:r>
    </w:p>
    <w:p>
      <w:pPr>
        <w:widowControl/>
        <w:shd w:val="clear" w:color="auto" w:fill="FFFFFF"/>
        <w:ind w:firstLine="640" w:firstLineChars="200"/>
        <w:jc w:val="left"/>
        <w:rPr>
          <w:rFonts w:hint="eastAsia" w:ascii="黑体" w:hAnsi="黑体" w:eastAsia="黑体" w:cs="黑体"/>
          <w:bCs/>
          <w:szCs w:val="32"/>
        </w:rPr>
      </w:pPr>
      <w:r>
        <w:rPr>
          <w:rFonts w:hint="eastAsia" w:ascii="黑体" w:hAnsi="黑体" w:eastAsia="黑体" w:cs="黑体"/>
          <w:bCs/>
          <w:szCs w:val="32"/>
        </w:rPr>
        <w:t>第十五条</w:t>
      </w:r>
      <w:r>
        <w:rPr>
          <w:rFonts w:hint="eastAsia" w:cs="仿宋_GB2312"/>
          <w:bCs/>
          <w:szCs w:val="32"/>
        </w:rPr>
        <w:t>　</w:t>
      </w:r>
      <w:r>
        <w:rPr>
          <w:rFonts w:hint="eastAsia" w:hAnsi="仿宋_GB2312" w:cs="仿宋_GB2312"/>
          <w:bCs/>
          <w:szCs w:val="32"/>
        </w:rPr>
        <w:t>鼓励单位和个人购买、使用再生产品和可重复利用产品，减少使用或者不使用一次性用品。</w:t>
      </w:r>
    </w:p>
    <w:p>
      <w:pPr>
        <w:widowControl/>
        <w:shd w:val="clear" w:color="auto" w:fill="FFFFFF"/>
        <w:ind w:firstLine="640" w:firstLineChars="200"/>
        <w:jc w:val="left"/>
        <w:rPr>
          <w:rFonts w:hint="eastAsia" w:ascii="黑体" w:hAnsi="黑体" w:eastAsia="黑体" w:cs="黑体"/>
          <w:bCs/>
          <w:szCs w:val="32"/>
        </w:rPr>
      </w:pPr>
      <w:r>
        <w:rPr>
          <w:rFonts w:hint="eastAsia" w:cs="仿宋_GB2312"/>
          <w:bCs/>
          <w:szCs w:val="32"/>
        </w:rPr>
        <w:t>鼓励净菜上市和合理包装产品。</w:t>
      </w:r>
    </w:p>
    <w:p>
      <w:pPr>
        <w:ind w:firstLine="640" w:firstLineChars="200"/>
        <w:rPr>
          <w:rFonts w:hint="eastAsia" w:hAnsi="仿宋_GB2312" w:cs="仿宋_GB2312"/>
          <w:bCs/>
          <w:szCs w:val="32"/>
          <w:shd w:val="clear" w:color="auto" w:fill="FFFFFF"/>
        </w:rPr>
      </w:pPr>
      <w:r>
        <w:rPr>
          <w:rFonts w:hint="eastAsia" w:ascii="黑体" w:hAnsi="黑体" w:eastAsia="黑体" w:cs="黑体"/>
          <w:bCs/>
          <w:szCs w:val="32"/>
        </w:rPr>
        <w:t>第十六条</w:t>
      </w:r>
      <w:r>
        <w:rPr>
          <w:rFonts w:hint="eastAsia" w:cs="仿宋_GB2312"/>
          <w:bCs/>
          <w:szCs w:val="32"/>
        </w:rPr>
        <w:t>　</w:t>
      </w:r>
      <w:r>
        <w:rPr>
          <w:rFonts w:hint="eastAsia" w:hAnsi="仿宋_GB2312" w:cs="仿宋_GB2312"/>
          <w:bCs/>
          <w:szCs w:val="32"/>
        </w:rPr>
        <w:t>市人民政府应当</w:t>
      </w:r>
      <w:r>
        <w:rPr>
          <w:rFonts w:hint="eastAsia" w:hAnsi="仿宋_GB2312" w:cs="仿宋_GB2312"/>
          <w:bCs/>
          <w:szCs w:val="32"/>
          <w:shd w:val="clear" w:color="auto" w:fill="FFFFFF"/>
        </w:rPr>
        <w:t>建立生活垃圾分类体系和相应管理制度，对生活垃圾逐步实行分类投放、分类收集、分类运输、分类处置。</w:t>
      </w:r>
    </w:p>
    <w:p>
      <w:pPr>
        <w:ind w:firstLine="640" w:firstLineChars="200"/>
        <w:rPr>
          <w:rFonts w:hint="eastAsia" w:hAnsi="仿宋_GB2312" w:cs="仿宋_GB2312"/>
          <w:bCs/>
          <w:szCs w:val="32"/>
        </w:rPr>
      </w:pPr>
      <w:r>
        <w:rPr>
          <w:rFonts w:hint="eastAsia" w:ascii="黑体" w:hAnsi="黑体" w:eastAsia="黑体" w:cs="黑体"/>
          <w:bCs/>
          <w:szCs w:val="32"/>
        </w:rPr>
        <w:t xml:space="preserve">第十七条  </w:t>
      </w:r>
      <w:r>
        <w:rPr>
          <w:rFonts w:hint="eastAsia" w:hAnsi="仿宋_GB2312" w:cs="仿宋_GB2312"/>
          <w:bCs/>
          <w:szCs w:val="32"/>
        </w:rPr>
        <w:t>生活垃圾分为以下四类：</w:t>
      </w:r>
    </w:p>
    <w:p>
      <w:pPr>
        <w:ind w:firstLine="640" w:firstLineChars="200"/>
        <w:rPr>
          <w:rFonts w:hint="eastAsia" w:hAnsi="仿宋_GB2312" w:cs="仿宋_GB2312"/>
          <w:bCs/>
          <w:szCs w:val="32"/>
        </w:rPr>
      </w:pPr>
      <w:r>
        <w:rPr>
          <w:rFonts w:hint="eastAsia" w:hAnsi="仿宋_GB2312" w:cs="仿宋_GB2312"/>
          <w:bCs/>
          <w:szCs w:val="32"/>
        </w:rPr>
        <w:t>（一）可回收物，指未污染的适宜回收和资源利用的废弃物，主要包括纸类、塑料、玻璃、木材、金属和布料等；</w:t>
      </w:r>
    </w:p>
    <w:p>
      <w:pPr>
        <w:ind w:firstLine="640" w:firstLineChars="200"/>
        <w:rPr>
          <w:rFonts w:hint="eastAsia" w:hAnsi="仿宋_GB2312" w:cs="仿宋_GB2312"/>
          <w:bCs/>
          <w:szCs w:val="32"/>
        </w:rPr>
      </w:pPr>
      <w:r>
        <w:rPr>
          <w:rFonts w:hint="eastAsia" w:hAnsi="仿宋_GB2312" w:cs="仿宋_GB2312"/>
          <w:bCs/>
          <w:szCs w:val="32"/>
        </w:rPr>
        <w:t>（二）餐厨垃圾，指食品加工生产过程中产生的有机类废弃物，主要包括剩菜剩饭、骨头、菜根菜叶、果皮、废弃食用油脂等；</w:t>
      </w:r>
    </w:p>
    <w:p>
      <w:pPr>
        <w:ind w:firstLine="640" w:firstLineChars="200"/>
        <w:rPr>
          <w:rFonts w:hint="eastAsia" w:hAnsi="仿宋_GB2312" w:cs="仿宋_GB2312"/>
          <w:bCs/>
          <w:szCs w:val="32"/>
        </w:rPr>
      </w:pPr>
      <w:r>
        <w:rPr>
          <w:rFonts w:hint="eastAsia" w:hAnsi="仿宋_GB2312" w:cs="仿宋_GB2312"/>
          <w:bCs/>
          <w:szCs w:val="32"/>
        </w:rPr>
        <w:t>（三）有害垃圾，指含有对人体健康有害的重金属、有毒的物质或者对环境造成现实危害或者潜在危害的废弃物，主要包括废电池、废电子产品、废灯管灯泡、废水银温度计、过期药品、过期日用化学品等；</w:t>
      </w:r>
    </w:p>
    <w:p>
      <w:pPr>
        <w:ind w:firstLine="640" w:firstLineChars="200"/>
        <w:rPr>
          <w:rFonts w:hint="eastAsia" w:hAnsi="仿宋_GB2312" w:cs="仿宋_GB2312"/>
          <w:bCs/>
          <w:szCs w:val="32"/>
        </w:rPr>
      </w:pPr>
      <w:r>
        <w:rPr>
          <w:rFonts w:hint="eastAsia" w:hAnsi="仿宋_GB2312" w:cs="仿宋_GB2312"/>
          <w:bCs/>
          <w:szCs w:val="32"/>
        </w:rPr>
        <w:t>（四）其他垃圾，指除去可回收物、餐厨垃圾、有害垃圾之外的所有垃圾的总称。</w:t>
      </w:r>
    </w:p>
    <w:p>
      <w:pPr>
        <w:rPr>
          <w:rFonts w:hint="eastAsia" w:hAnsi="仿宋_GB2312" w:cs="仿宋_GB2312"/>
          <w:bCs/>
          <w:szCs w:val="32"/>
          <w:shd w:val="clear" w:color="auto" w:fill="FFFFFF"/>
        </w:rPr>
      </w:pPr>
      <w:r>
        <w:rPr>
          <w:rFonts w:hint="eastAsia" w:hAnsi="仿宋_GB2312" w:cs="仿宋_GB2312"/>
          <w:bCs/>
          <w:szCs w:val="32"/>
        </w:rPr>
        <w:t xml:space="preserve">    市环境卫生主管部门应当会同市环境保护、再生资源回收利用等主管部门根据生活垃圾分类工作需要，制定生活垃圾分类投放指南，定期修订并公布。</w:t>
      </w:r>
    </w:p>
    <w:p>
      <w:pPr>
        <w:widowControl/>
        <w:rPr>
          <w:rFonts w:hint="eastAsia" w:hAnsi="仿宋_GB2312" w:cs="仿宋_GB2312"/>
          <w:bCs/>
          <w:szCs w:val="32"/>
        </w:rPr>
      </w:pPr>
      <w:r>
        <w:rPr>
          <w:rFonts w:hint="eastAsia" w:ascii="黑体" w:hAnsi="黑体" w:eastAsia="黑体" w:cs="黑体"/>
          <w:bCs/>
          <w:szCs w:val="32"/>
        </w:rPr>
        <w:t xml:space="preserve">    第十八条</w:t>
      </w:r>
      <w:r>
        <w:rPr>
          <w:rFonts w:hint="eastAsia" w:cs="仿宋_GB2312"/>
          <w:bCs/>
          <w:szCs w:val="32"/>
        </w:rPr>
        <w:t>　</w:t>
      </w:r>
      <w:r>
        <w:rPr>
          <w:rFonts w:hint="eastAsia" w:hAnsi="仿宋_GB2312" w:cs="仿宋_GB2312"/>
          <w:bCs/>
          <w:szCs w:val="32"/>
        </w:rPr>
        <w:t>生活垃圾分类管理实行责任人制度。责任人按照下列规定确定：</w:t>
      </w:r>
    </w:p>
    <w:p>
      <w:pPr>
        <w:widowControl/>
        <w:numPr>
          <w:ilvl w:val="0"/>
          <w:numId w:val="1"/>
        </w:numPr>
        <w:ind w:firstLine="640" w:firstLineChars="200"/>
        <w:rPr>
          <w:rFonts w:hint="eastAsia" w:hAnsi="仿宋_GB2312" w:cs="仿宋_GB2312"/>
          <w:bCs/>
          <w:szCs w:val="32"/>
        </w:rPr>
      </w:pPr>
      <w:r>
        <w:rPr>
          <w:rFonts w:hint="eastAsia" w:hAnsi="仿宋_GB2312" w:cs="仿宋_GB2312"/>
          <w:bCs/>
          <w:szCs w:val="32"/>
        </w:rPr>
        <w:t>有物业管理的住宅小区，物业服务企业为责任人；由业主自行实施物业管理的住宅小区，社区居民委员会为责任人。</w:t>
      </w:r>
    </w:p>
    <w:p>
      <w:pPr>
        <w:widowControl/>
        <w:ind w:firstLine="480" w:firstLineChars="150"/>
        <w:rPr>
          <w:rFonts w:hint="eastAsia" w:hAnsi="仿宋_GB2312" w:cs="仿宋_GB2312"/>
          <w:bCs/>
          <w:szCs w:val="32"/>
        </w:rPr>
      </w:pPr>
      <w:r>
        <w:rPr>
          <w:rFonts w:hint="eastAsia" w:hAnsi="仿宋_GB2312" w:cs="仿宋_GB2312"/>
          <w:bCs/>
          <w:szCs w:val="32"/>
        </w:rPr>
        <w:t xml:space="preserve"> （二）机关、部队、企业事业单位、社会团体以及其他组织的办公场所，本单位为责任人。</w:t>
      </w:r>
    </w:p>
    <w:p>
      <w:pPr>
        <w:widowControl/>
        <w:rPr>
          <w:rFonts w:hint="eastAsia" w:hAnsi="仿宋_GB2312" w:cs="仿宋_GB2312"/>
          <w:bCs/>
          <w:szCs w:val="32"/>
        </w:rPr>
      </w:pPr>
      <w:r>
        <w:rPr>
          <w:rFonts w:hint="eastAsia" w:hAnsi="仿宋_GB2312" w:cs="仿宋_GB2312"/>
          <w:bCs/>
          <w:szCs w:val="32"/>
        </w:rPr>
        <w:t xml:space="preserve">    （三）机场、车站、公园、广场、景区、体育娱乐场所等公共场所，经营管理单位为责任人。</w:t>
      </w:r>
    </w:p>
    <w:p>
      <w:pPr>
        <w:widowControl/>
        <w:numPr>
          <w:ilvl w:val="0"/>
          <w:numId w:val="2"/>
        </w:numPr>
        <w:ind w:firstLine="640" w:firstLineChars="200"/>
        <w:rPr>
          <w:rFonts w:hint="eastAsia" w:hAnsi="仿宋_GB2312" w:cs="仿宋_GB2312"/>
          <w:bCs/>
          <w:szCs w:val="32"/>
        </w:rPr>
      </w:pPr>
      <w:r>
        <w:rPr>
          <w:rFonts w:hint="eastAsia" w:hAnsi="仿宋_GB2312" w:cs="仿宋_GB2312"/>
          <w:bCs/>
          <w:szCs w:val="32"/>
        </w:rPr>
        <w:t>商务写字楼、集贸市场、商场、超市、宾馆、饭店、展览展销等经营场所，所有权人或者经营管理单位为责任人。</w:t>
      </w:r>
    </w:p>
    <w:p>
      <w:pPr>
        <w:autoSpaceDN w:val="0"/>
        <w:textAlignment w:val="baseline"/>
        <w:rPr>
          <w:rFonts w:hint="eastAsia" w:hAnsi="仿宋_GB2312" w:cs="仿宋_GB2312"/>
          <w:bCs/>
          <w:szCs w:val="32"/>
        </w:rPr>
      </w:pPr>
      <w:r>
        <w:rPr>
          <w:rFonts w:hint="eastAsia" w:hAnsi="仿宋_GB2312" w:cs="仿宋_GB2312"/>
          <w:bCs/>
          <w:szCs w:val="32"/>
        </w:rPr>
        <w:t xml:space="preserve">    （五）河流、湖泊水面及其沿岸地带，河湖管理单位为责任人。</w:t>
      </w:r>
    </w:p>
    <w:p>
      <w:pPr>
        <w:widowControl/>
        <w:ind w:firstLine="627" w:firstLineChars="196"/>
        <w:rPr>
          <w:rFonts w:hint="eastAsia" w:hAnsi="仿宋_GB2312" w:cs="仿宋_GB2312"/>
          <w:bCs/>
          <w:szCs w:val="32"/>
        </w:rPr>
      </w:pPr>
      <w:r>
        <w:rPr>
          <w:rFonts w:hint="eastAsia" w:hAnsi="仿宋_GB2312" w:cs="仿宋_GB2312"/>
          <w:bCs/>
          <w:szCs w:val="32"/>
        </w:rPr>
        <w:t>按照前款规定不能确定生活垃圾分类管理责任人的，由所在地街道办事处、乡（镇）人民政府确定责任人。</w:t>
      </w:r>
    </w:p>
    <w:p>
      <w:pPr>
        <w:widowControl/>
        <w:shd w:val="clear" w:color="auto" w:fill="FFFFFF"/>
        <w:ind w:firstLine="640" w:firstLineChars="200"/>
        <w:jc w:val="left"/>
        <w:rPr>
          <w:rFonts w:hint="eastAsia" w:hAnsi="仿宋_GB2312" w:cs="仿宋_GB2312"/>
          <w:bCs/>
          <w:szCs w:val="32"/>
        </w:rPr>
      </w:pPr>
      <w:r>
        <w:rPr>
          <w:rFonts w:hint="eastAsia" w:ascii="黑体" w:hAnsi="黑体" w:eastAsia="黑体" w:cs="黑体"/>
          <w:bCs/>
          <w:szCs w:val="32"/>
        </w:rPr>
        <w:t xml:space="preserve">第十九条  </w:t>
      </w:r>
      <w:r>
        <w:rPr>
          <w:rFonts w:hint="eastAsia" w:hAnsi="仿宋_GB2312" w:cs="仿宋_GB2312"/>
          <w:bCs/>
          <w:szCs w:val="32"/>
        </w:rPr>
        <w:t>生活垃圾分类管理责任人应当履行下列职责：</w:t>
      </w:r>
    </w:p>
    <w:p>
      <w:pPr>
        <w:widowControl/>
        <w:shd w:val="clear" w:color="auto" w:fill="FFFFFF"/>
        <w:ind w:firstLine="480" w:firstLineChars="150"/>
        <w:jc w:val="left"/>
        <w:rPr>
          <w:rFonts w:hint="eastAsia" w:hAnsi="仿宋_GB2312" w:cs="仿宋_GB2312"/>
          <w:bCs/>
          <w:szCs w:val="32"/>
        </w:rPr>
      </w:pPr>
      <w:r>
        <w:rPr>
          <w:rFonts w:hint="eastAsia" w:hAnsi="仿宋_GB2312" w:cs="仿宋_GB2312"/>
          <w:bCs/>
          <w:szCs w:val="32"/>
        </w:rPr>
        <w:t>（一）建立生活垃圾分类日常</w:t>
      </w:r>
      <w:r>
        <w:rPr>
          <w:rFonts w:hint="eastAsia" w:hAnsi="仿宋_GB2312" w:cs="仿宋_GB2312"/>
          <w:bCs/>
          <w:szCs w:val="32"/>
        </w:rPr>
        <w:fldChar w:fldCharType="begin"/>
      </w:r>
      <w:r>
        <w:rPr>
          <w:rFonts w:hint="eastAsia" w:hAnsi="仿宋_GB2312" w:cs="仿宋_GB2312"/>
          <w:bCs/>
          <w:szCs w:val="32"/>
        </w:rPr>
        <w:instrText xml:space="preserve"> HYPERLINK "http://baike.baidu.com/view/673434.htm" \t "_blank" </w:instrText>
      </w:r>
      <w:r>
        <w:rPr>
          <w:rFonts w:hint="eastAsia" w:hAnsi="仿宋_GB2312" w:cs="仿宋_GB2312"/>
          <w:bCs/>
          <w:szCs w:val="32"/>
        </w:rPr>
        <w:fldChar w:fldCharType="separate"/>
      </w:r>
      <w:r>
        <w:rPr>
          <w:rFonts w:hint="eastAsia" w:hAnsi="仿宋_GB2312" w:cs="仿宋_GB2312"/>
          <w:bCs/>
          <w:szCs w:val="32"/>
        </w:rPr>
        <w:t>管理制度</w:t>
      </w:r>
      <w:r>
        <w:rPr>
          <w:rFonts w:hint="eastAsia" w:hAnsi="仿宋_GB2312" w:cs="仿宋_GB2312"/>
          <w:bCs/>
          <w:szCs w:val="32"/>
        </w:rPr>
        <w:fldChar w:fldCharType="end"/>
      </w:r>
      <w:r>
        <w:rPr>
          <w:rFonts w:hint="eastAsia" w:hAnsi="仿宋_GB2312" w:cs="仿宋_GB2312"/>
          <w:bCs/>
          <w:szCs w:val="32"/>
        </w:rPr>
        <w:t>；</w:t>
      </w:r>
    </w:p>
    <w:p>
      <w:pPr>
        <w:widowControl/>
        <w:shd w:val="clear" w:color="auto" w:fill="FFFFFF"/>
        <w:ind w:firstLine="480" w:firstLineChars="150"/>
        <w:jc w:val="left"/>
        <w:rPr>
          <w:rFonts w:hint="eastAsia" w:hAnsi="仿宋_GB2312" w:cs="仿宋_GB2312"/>
          <w:bCs/>
          <w:szCs w:val="32"/>
        </w:rPr>
      </w:pPr>
      <w:r>
        <w:rPr>
          <w:rFonts w:hint="eastAsia" w:hAnsi="仿宋_GB2312" w:cs="仿宋_GB2312"/>
          <w:bCs/>
          <w:szCs w:val="32"/>
        </w:rPr>
        <w:t>（二）在责任范围内开展生活垃圾分类知识宣传，指导、监督生活垃圾分类；</w:t>
      </w:r>
    </w:p>
    <w:p>
      <w:pPr>
        <w:widowControl/>
        <w:shd w:val="clear" w:color="auto" w:fill="FFFFFF"/>
        <w:ind w:firstLine="480" w:firstLineChars="150"/>
        <w:jc w:val="left"/>
        <w:rPr>
          <w:rFonts w:hint="eastAsia" w:cs="仿宋_GB2312"/>
          <w:bCs/>
          <w:szCs w:val="32"/>
        </w:rPr>
      </w:pPr>
      <w:r>
        <w:rPr>
          <w:rFonts w:hint="eastAsia" w:hAnsi="仿宋_GB2312" w:cs="仿宋_GB2312"/>
          <w:bCs/>
          <w:szCs w:val="32"/>
        </w:rPr>
        <w:t>（三）根据生活垃圾产量和分类方法，按照相关规定设置生活垃圾分类收集容器，并保持生活垃圾分类收集容器完</w:t>
      </w:r>
      <w:r>
        <w:rPr>
          <w:rFonts w:hint="eastAsia" w:cs="仿宋_GB2312"/>
          <w:bCs/>
          <w:szCs w:val="32"/>
        </w:rPr>
        <w:t>好和整洁美观，出现破旧、污损或者丢失的，及时维修、更换、清洗或者补设；</w:t>
      </w:r>
    </w:p>
    <w:p>
      <w:pPr>
        <w:widowControl/>
        <w:shd w:val="clear" w:color="auto" w:fill="FFFFFF"/>
        <w:ind w:firstLine="480" w:firstLineChars="150"/>
        <w:jc w:val="left"/>
        <w:rPr>
          <w:rFonts w:hint="eastAsia" w:hAnsi="仿宋_GB2312" w:cs="仿宋_GB2312"/>
          <w:bCs/>
          <w:szCs w:val="32"/>
        </w:rPr>
      </w:pPr>
      <w:r>
        <w:rPr>
          <w:rFonts w:hint="eastAsia" w:hAnsi="仿宋_GB2312" w:cs="仿宋_GB2312"/>
          <w:bCs/>
          <w:szCs w:val="32"/>
        </w:rPr>
        <w:t>（四）明确不同种类生活垃圾的投放时间、地点，分类收集、贮存生活垃圾；</w:t>
      </w:r>
    </w:p>
    <w:p>
      <w:pPr>
        <w:widowControl/>
        <w:rPr>
          <w:rFonts w:hint="eastAsia" w:hAnsi="仿宋_GB2312" w:cs="仿宋_GB2312"/>
          <w:bCs/>
          <w:szCs w:val="32"/>
        </w:rPr>
      </w:pPr>
      <w:r>
        <w:rPr>
          <w:rFonts w:hint="eastAsia" w:hAnsi="仿宋_GB2312" w:cs="仿宋_GB2312"/>
          <w:bCs/>
          <w:szCs w:val="32"/>
        </w:rPr>
        <w:t xml:space="preserve">   （五）将生活垃圾交由专业服务单位运输；</w:t>
      </w:r>
    </w:p>
    <w:p>
      <w:pPr>
        <w:widowControl/>
        <w:rPr>
          <w:rFonts w:hint="eastAsia" w:hAnsi="仿宋_GB2312" w:cs="仿宋_GB2312"/>
          <w:bCs/>
          <w:szCs w:val="32"/>
        </w:rPr>
      </w:pPr>
      <w:r>
        <w:rPr>
          <w:rFonts w:hint="eastAsia" w:hAnsi="仿宋_GB2312" w:cs="仿宋_GB2312"/>
          <w:bCs/>
          <w:szCs w:val="32"/>
        </w:rPr>
        <w:t xml:space="preserve">   （六）法律、法规规定的其他职责。</w:t>
      </w:r>
    </w:p>
    <w:p>
      <w:pPr>
        <w:widowControl/>
        <w:rPr>
          <w:rFonts w:hint="eastAsia" w:hAnsi="仿宋_GB2312" w:cs="仿宋_GB2312"/>
          <w:bCs/>
          <w:szCs w:val="32"/>
        </w:rPr>
      </w:pPr>
      <w:r>
        <w:rPr>
          <w:rFonts w:hint="eastAsia" w:ascii="黑体" w:hAnsi="黑体" w:eastAsia="黑体" w:cs="黑体"/>
          <w:bCs/>
          <w:szCs w:val="32"/>
        </w:rPr>
        <w:t xml:space="preserve">    第二十条  </w:t>
      </w:r>
      <w:r>
        <w:rPr>
          <w:rFonts w:hint="eastAsia" w:hAnsi="仿宋_GB2312" w:cs="仿宋_GB2312"/>
          <w:bCs/>
          <w:szCs w:val="32"/>
        </w:rPr>
        <w:t>生活垃圾分类管理责任人应当建立生活垃圾管理台账，记录责任范围内实际产生的生活垃圾的种类、数量、运输者、去向等情况，主动接受所在地的街道办事处或者乡（镇）人民政府的监督和管理。</w:t>
      </w:r>
    </w:p>
    <w:p>
      <w:pPr>
        <w:widowControl/>
        <w:shd w:val="clear" w:color="auto" w:fill="FFFFFF"/>
        <w:ind w:firstLine="582" w:firstLineChars="182"/>
        <w:jc w:val="left"/>
        <w:rPr>
          <w:rFonts w:hint="eastAsia" w:hAnsi="仿宋_GB2312" w:cs="仿宋_GB2312"/>
          <w:bCs/>
          <w:szCs w:val="32"/>
          <w:shd w:val="clear" w:color="auto" w:fill="FFFFFF"/>
        </w:rPr>
      </w:pPr>
      <w:r>
        <w:rPr>
          <w:rFonts w:hint="eastAsia" w:ascii="黑体" w:hAnsi="黑体" w:eastAsia="黑体" w:cs="黑体"/>
          <w:bCs/>
          <w:szCs w:val="32"/>
        </w:rPr>
        <w:t xml:space="preserve">第二十一条  </w:t>
      </w:r>
      <w:r>
        <w:rPr>
          <w:rFonts w:hint="eastAsia" w:hAnsi="仿宋_GB2312" w:cs="仿宋_GB2312"/>
          <w:bCs/>
          <w:szCs w:val="32"/>
          <w:shd w:val="clear" w:color="auto" w:fill="FFFFFF"/>
        </w:rPr>
        <w:t>单位和个人</w:t>
      </w:r>
      <w:r>
        <w:rPr>
          <w:rFonts w:hint="eastAsia" w:hAnsi="仿宋_GB2312" w:cs="仿宋_GB2312"/>
          <w:bCs/>
          <w:szCs w:val="32"/>
        </w:rPr>
        <w:t>在投放生活垃圾时</w:t>
      </w:r>
      <w:r>
        <w:rPr>
          <w:rFonts w:hint="eastAsia" w:hAnsi="仿宋_GB2312" w:cs="仿宋_GB2312"/>
          <w:bCs/>
          <w:szCs w:val="32"/>
          <w:shd w:val="clear" w:color="auto" w:fill="FFFFFF"/>
        </w:rPr>
        <w:t>应当</w:t>
      </w:r>
      <w:r>
        <w:rPr>
          <w:rFonts w:hint="eastAsia" w:hAnsi="仿宋_GB2312" w:cs="仿宋_GB2312"/>
          <w:bCs/>
          <w:szCs w:val="32"/>
        </w:rPr>
        <w:t>遵守下列规定</w:t>
      </w:r>
      <w:r>
        <w:rPr>
          <w:rFonts w:hint="eastAsia" w:hAnsi="仿宋_GB2312" w:cs="仿宋_GB2312"/>
          <w:bCs/>
          <w:szCs w:val="32"/>
          <w:shd w:val="clear" w:color="auto" w:fill="FFFFFF"/>
        </w:rPr>
        <w:t>：</w:t>
      </w:r>
    </w:p>
    <w:p>
      <w:pPr>
        <w:widowControl/>
        <w:shd w:val="clear" w:color="auto" w:fill="FFFFFF"/>
        <w:ind w:firstLine="480" w:firstLineChars="150"/>
        <w:jc w:val="left"/>
        <w:rPr>
          <w:rFonts w:hint="eastAsia" w:hAnsi="仿宋_GB2312" w:cs="仿宋_GB2312"/>
          <w:bCs/>
          <w:szCs w:val="32"/>
        </w:rPr>
      </w:pPr>
      <w:r>
        <w:rPr>
          <w:rFonts w:hint="eastAsia" w:hAnsi="仿宋_GB2312" w:cs="仿宋_GB2312"/>
          <w:bCs/>
          <w:szCs w:val="32"/>
          <w:shd w:val="clear" w:color="auto" w:fill="FFFFFF"/>
        </w:rPr>
        <w:t xml:space="preserve"> （一）按照</w:t>
      </w:r>
      <w:r>
        <w:rPr>
          <w:rFonts w:hint="eastAsia" w:hAnsi="仿宋_GB2312" w:cs="仿宋_GB2312"/>
          <w:bCs/>
          <w:szCs w:val="32"/>
        </w:rPr>
        <w:t>生活垃圾分类管理责任人公示的时间、地点分类投放生活垃圾，不得随意倾倒、抛撒或者堆放生活垃圾；</w:t>
      </w:r>
    </w:p>
    <w:p>
      <w:pPr>
        <w:widowControl/>
        <w:shd w:val="clear" w:color="auto" w:fill="FFFFFF"/>
        <w:ind w:firstLine="640" w:firstLineChars="200"/>
        <w:jc w:val="left"/>
        <w:rPr>
          <w:rFonts w:hint="eastAsia" w:hAnsi="仿宋_GB2312" w:cs="仿宋_GB2312"/>
          <w:bCs/>
          <w:szCs w:val="32"/>
          <w:shd w:val="clear" w:color="auto" w:fill="FFFFFF"/>
        </w:rPr>
      </w:pPr>
      <w:r>
        <w:rPr>
          <w:rFonts w:hint="eastAsia" w:hAnsi="仿宋_GB2312" w:cs="仿宋_GB2312"/>
          <w:bCs/>
          <w:szCs w:val="32"/>
          <w:shd w:val="clear" w:color="auto" w:fill="FFFFFF"/>
        </w:rPr>
        <w:t>（二）可回收垃圾、居民家庭生活中产生的厨余垃圾、有害垃圾、其他不可回收垃圾分别投入标有相应标识的收集容器；</w:t>
      </w:r>
    </w:p>
    <w:p>
      <w:pPr>
        <w:widowControl/>
        <w:shd w:val="clear" w:color="auto" w:fill="FFFFFF"/>
        <w:ind w:firstLine="640" w:firstLineChars="200"/>
        <w:jc w:val="left"/>
        <w:rPr>
          <w:rFonts w:hint="eastAsia"/>
          <w:szCs w:val="32"/>
          <w:shd w:val="clear" w:color="auto" w:fill="FFFFFF"/>
        </w:rPr>
      </w:pPr>
      <w:r>
        <w:rPr>
          <w:rFonts w:hint="eastAsia"/>
          <w:szCs w:val="32"/>
          <w:shd w:val="clear" w:color="auto" w:fill="FFFFFF"/>
        </w:rPr>
        <w:t>（三）体积较大的废旧家具、废旧家用电器等废弃物品，单独堆放在指定的地点，另行处理；</w:t>
      </w:r>
    </w:p>
    <w:p>
      <w:pPr>
        <w:widowControl/>
        <w:shd w:val="clear" w:color="auto" w:fill="FFFFFF"/>
        <w:ind w:firstLine="640" w:firstLineChars="200"/>
        <w:jc w:val="left"/>
        <w:rPr>
          <w:rFonts w:hint="eastAsia"/>
          <w:szCs w:val="32"/>
          <w:shd w:val="clear" w:color="auto" w:fill="FFFFFF"/>
        </w:rPr>
      </w:pPr>
      <w:r>
        <w:rPr>
          <w:rFonts w:hint="eastAsia"/>
          <w:szCs w:val="32"/>
          <w:shd w:val="clear" w:color="auto" w:fill="FFFFFF"/>
        </w:rPr>
        <w:t>（四）</w:t>
      </w:r>
      <w:r>
        <w:rPr>
          <w:rFonts w:hint="eastAsia"/>
          <w:szCs w:val="32"/>
        </w:rPr>
        <w:t>居民在装饰装修过程中产生的建筑垃圾，按照管理责任人规定的地点和要求单独堆放，并向管理责任人申报，按照规定承担处理费用，</w:t>
      </w:r>
      <w:r>
        <w:rPr>
          <w:rFonts w:hint="eastAsia"/>
          <w:szCs w:val="32"/>
          <w:shd w:val="clear" w:color="auto" w:fill="FFFFFF"/>
        </w:rPr>
        <w:t>不得混入普通生活垃圾；</w:t>
      </w:r>
    </w:p>
    <w:p>
      <w:pPr>
        <w:widowControl/>
        <w:shd w:val="clear" w:color="auto" w:fill="FFFFFF"/>
        <w:ind w:firstLine="640" w:firstLineChars="200"/>
        <w:jc w:val="left"/>
        <w:rPr>
          <w:rFonts w:hint="eastAsia" w:hAnsi="仿宋_GB2312" w:cs="仿宋_GB2312"/>
          <w:bCs/>
          <w:szCs w:val="32"/>
          <w:shd w:val="clear" w:color="auto" w:fill="FFFFFF"/>
        </w:rPr>
      </w:pPr>
      <w:r>
        <w:rPr>
          <w:rFonts w:hint="eastAsia" w:hAnsi="仿宋_GB2312" w:cs="仿宋_GB2312"/>
          <w:bCs/>
          <w:szCs w:val="32"/>
          <w:shd w:val="clear" w:color="auto" w:fill="FFFFFF"/>
        </w:rPr>
        <w:t>（五）法律、法规的其他规定。</w:t>
      </w:r>
    </w:p>
    <w:p>
      <w:pPr>
        <w:widowControl/>
        <w:shd w:val="clear" w:color="auto" w:fill="FFFFFF"/>
        <w:ind w:firstLine="640" w:firstLineChars="200"/>
        <w:jc w:val="left"/>
        <w:rPr>
          <w:rFonts w:hint="eastAsia" w:hAnsi="仿宋_GB2312" w:cs="仿宋_GB2312"/>
          <w:bCs/>
          <w:szCs w:val="32"/>
          <w:shd w:val="clear" w:color="auto" w:fill="FFFFFF"/>
        </w:rPr>
      </w:pPr>
    </w:p>
    <w:p>
      <w:pPr>
        <w:widowControl/>
        <w:jc w:val="center"/>
        <w:rPr>
          <w:bCs/>
          <w:szCs w:val="32"/>
        </w:rPr>
      </w:pPr>
      <w:r>
        <w:rPr>
          <w:rFonts w:hint="eastAsia" w:ascii="黑体" w:hAnsi="黑体" w:eastAsia="黑体" w:cs="黑体"/>
          <w:bCs/>
          <w:szCs w:val="32"/>
        </w:rPr>
        <w:t>第四章　运输与处置</w:t>
      </w:r>
    </w:p>
    <w:p>
      <w:pPr>
        <w:widowControl/>
        <w:shd w:val="clear" w:color="auto" w:fill="FFFFFF"/>
        <w:jc w:val="left"/>
        <w:rPr>
          <w:rFonts w:hint="eastAsia" w:ascii="黑体" w:hAnsi="黑体" w:eastAsia="黑体" w:cs="黑体"/>
          <w:bCs/>
          <w:szCs w:val="32"/>
        </w:rPr>
      </w:pPr>
      <w:r>
        <w:rPr>
          <w:rFonts w:hint="eastAsia" w:ascii="黑体" w:hAnsi="黑体" w:eastAsia="黑体" w:cs="黑体"/>
          <w:bCs/>
          <w:szCs w:val="32"/>
        </w:rPr>
        <w:t xml:space="preserve">    </w:t>
      </w:r>
    </w:p>
    <w:p>
      <w:pPr>
        <w:widowControl/>
        <w:shd w:val="clear" w:color="auto" w:fill="FFFFFF"/>
        <w:jc w:val="left"/>
        <w:rPr>
          <w:rFonts w:hint="eastAsia" w:hAnsi="仿宋_GB2312" w:cs="仿宋_GB2312"/>
          <w:bCs/>
          <w:szCs w:val="32"/>
        </w:rPr>
      </w:pPr>
      <w:r>
        <w:rPr>
          <w:rFonts w:hint="eastAsia" w:ascii="黑体" w:hAnsi="黑体" w:eastAsia="黑体" w:cs="黑体"/>
          <w:bCs/>
          <w:szCs w:val="32"/>
        </w:rPr>
        <w:t xml:space="preserve">    第二十二条</w:t>
      </w:r>
      <w:r>
        <w:rPr>
          <w:rFonts w:hint="eastAsia" w:cs="仿宋_GB2312"/>
          <w:bCs/>
          <w:szCs w:val="32"/>
        </w:rPr>
        <w:t>　</w:t>
      </w:r>
      <w:r>
        <w:rPr>
          <w:rFonts w:hint="eastAsia" w:hAnsi="仿宋_GB2312" w:cs="仿宋_GB2312"/>
          <w:bCs/>
          <w:szCs w:val="32"/>
        </w:rPr>
        <w:t>市和区、县（市）环境卫生主管部门应当通过招投标等公平竟争方式，选择承担</w:t>
      </w:r>
      <w:r>
        <w:rPr>
          <w:rFonts w:hint="eastAsia" w:hAnsi="仿宋_GB2312" w:cs="仿宋_GB2312"/>
          <w:bCs/>
          <w:szCs w:val="32"/>
          <w:shd w:val="clear" w:color="auto" w:fill="FFFFFF"/>
        </w:rPr>
        <w:t>城市生活垃圾经营性</w:t>
      </w:r>
      <w:r>
        <w:rPr>
          <w:rFonts w:hint="eastAsia" w:hAnsi="仿宋_GB2312" w:cs="仿宋_GB2312"/>
          <w:bCs/>
          <w:szCs w:val="32"/>
        </w:rPr>
        <w:t>运输和处置服务的企业。</w:t>
      </w:r>
    </w:p>
    <w:p>
      <w:pPr>
        <w:widowControl/>
        <w:shd w:val="clear" w:color="auto" w:fill="FFFFFF"/>
        <w:jc w:val="left"/>
        <w:rPr>
          <w:rFonts w:hint="eastAsia" w:hAnsi="仿宋_GB2312" w:cs="仿宋_GB2312"/>
          <w:bCs/>
          <w:szCs w:val="32"/>
        </w:rPr>
      </w:pPr>
      <w:r>
        <w:rPr>
          <w:rFonts w:hint="eastAsia" w:hAnsi="仿宋_GB2312" w:cs="仿宋_GB2312"/>
          <w:bCs/>
          <w:szCs w:val="32"/>
        </w:rPr>
        <w:t xml:space="preserve">    从事城市生活垃圾经营性</w:t>
      </w:r>
      <w:r>
        <w:rPr>
          <w:rFonts w:hint="eastAsia" w:hAnsi="仿宋_GB2312" w:cs="仿宋_GB2312"/>
          <w:bCs/>
          <w:szCs w:val="32"/>
          <w:shd w:val="clear" w:color="auto" w:fill="FFFFFF"/>
        </w:rPr>
        <w:t>运输、处置</w:t>
      </w:r>
      <w:r>
        <w:rPr>
          <w:rFonts w:hint="eastAsia" w:hAnsi="仿宋_GB2312" w:cs="仿宋_GB2312"/>
          <w:bCs/>
          <w:szCs w:val="32"/>
        </w:rPr>
        <w:t>的企业，应当取得</w:t>
      </w:r>
      <w:r>
        <w:rPr>
          <w:rFonts w:hint="eastAsia" w:hAnsi="仿宋_GB2312" w:cs="仿宋_GB2312"/>
          <w:bCs/>
          <w:szCs w:val="32"/>
          <w:shd w:val="clear" w:color="auto" w:fill="FFFFFF"/>
        </w:rPr>
        <w:t>城市生活垃圾经营性运输、处置服务许可证</w:t>
      </w:r>
      <w:r>
        <w:rPr>
          <w:rFonts w:hint="eastAsia" w:hAnsi="仿宋_GB2312" w:cs="仿宋_GB2312"/>
          <w:bCs/>
          <w:szCs w:val="32"/>
        </w:rPr>
        <w:t>。</w:t>
      </w:r>
    </w:p>
    <w:p>
      <w:pPr>
        <w:widowControl/>
        <w:ind w:firstLine="640" w:firstLineChars="200"/>
        <w:rPr>
          <w:rFonts w:hint="eastAsia" w:hAnsi="仿宋_GB2312" w:cs="仿宋_GB2312"/>
          <w:bCs/>
          <w:szCs w:val="32"/>
        </w:rPr>
      </w:pPr>
      <w:r>
        <w:rPr>
          <w:rFonts w:hint="eastAsia" w:ascii="黑体" w:hAnsi="黑体" w:eastAsia="黑体" w:cs="黑体"/>
          <w:bCs/>
          <w:szCs w:val="32"/>
        </w:rPr>
        <w:t>第二十三条</w:t>
      </w:r>
      <w:r>
        <w:rPr>
          <w:rFonts w:hint="eastAsia" w:cs="仿宋_GB2312"/>
          <w:bCs/>
          <w:szCs w:val="32"/>
        </w:rPr>
        <w:t>　</w:t>
      </w:r>
      <w:r>
        <w:rPr>
          <w:rFonts w:hint="eastAsia" w:hAnsi="仿宋_GB2312" w:cs="仿宋_GB2312"/>
          <w:bCs/>
          <w:szCs w:val="32"/>
        </w:rPr>
        <w:t>区、县（市）人民政府可以建立农村地区生活垃圾收集运输队伍，或者通过招投标等方式委托具备专业技术条件的单位，负责农村地区生活垃圾的收集运输。</w:t>
      </w:r>
    </w:p>
    <w:p>
      <w:pPr>
        <w:widowControl/>
        <w:rPr>
          <w:rFonts w:hint="eastAsia" w:hAnsi="仿宋_GB2312" w:cs="仿宋_GB2312"/>
          <w:bCs/>
          <w:szCs w:val="32"/>
        </w:rPr>
      </w:pPr>
      <w:r>
        <w:rPr>
          <w:rFonts w:hint="eastAsia" w:ascii="黑体" w:hAnsi="黑体" w:eastAsia="黑体" w:cs="黑体"/>
          <w:bCs/>
          <w:szCs w:val="32"/>
        </w:rPr>
        <w:t xml:space="preserve">    第二十四条  </w:t>
      </w:r>
      <w:r>
        <w:rPr>
          <w:rFonts w:hint="eastAsia" w:hAnsi="仿宋_GB2312" w:cs="仿宋_GB2312"/>
          <w:bCs/>
          <w:szCs w:val="32"/>
        </w:rPr>
        <w:t>生活垃圾运输车辆应当密闭、完好、整洁，运输过程中不得丢弃、扬撒、遗漏垃圾以及滴漏污水。</w:t>
      </w:r>
    </w:p>
    <w:p>
      <w:pPr>
        <w:widowControl/>
        <w:rPr>
          <w:rFonts w:hint="eastAsia" w:hAnsi="仿宋_GB2312" w:cs="仿宋_GB2312"/>
          <w:bCs/>
          <w:szCs w:val="32"/>
        </w:rPr>
      </w:pPr>
      <w:r>
        <w:rPr>
          <w:rFonts w:hint="eastAsia" w:ascii="黑体" w:hAnsi="黑体" w:eastAsia="黑体" w:cs="黑体"/>
          <w:bCs/>
          <w:szCs w:val="32"/>
        </w:rPr>
        <w:t xml:space="preserve">    第二十五条  </w:t>
      </w:r>
      <w:r>
        <w:rPr>
          <w:rFonts w:hint="eastAsia" w:hAnsi="仿宋_GB2312" w:cs="仿宋_GB2312"/>
          <w:bCs/>
          <w:szCs w:val="32"/>
        </w:rPr>
        <w:t>生活垃圾处置设施的运行管理单位，应当遵守下列规定：</w:t>
      </w:r>
    </w:p>
    <w:p>
      <w:pPr>
        <w:widowControl/>
        <w:shd w:val="clear" w:color="auto" w:fill="FFFFFF"/>
        <w:ind w:firstLine="480" w:firstLineChars="150"/>
        <w:jc w:val="left"/>
        <w:rPr>
          <w:rFonts w:hint="eastAsia" w:hAnsi="仿宋_GB2312" w:cs="仿宋_GB2312"/>
          <w:bCs/>
          <w:szCs w:val="32"/>
        </w:rPr>
      </w:pPr>
      <w:r>
        <w:rPr>
          <w:rFonts w:hint="eastAsia" w:hAnsi="仿宋_GB2312" w:cs="仿宋_GB2312"/>
          <w:bCs/>
          <w:szCs w:val="32"/>
        </w:rPr>
        <w:t>（一）按照有关规定和技术标准处置生活垃圾；</w:t>
      </w:r>
    </w:p>
    <w:p>
      <w:pPr>
        <w:widowControl/>
        <w:shd w:val="clear" w:color="auto" w:fill="FFFFFF"/>
        <w:ind w:firstLine="480" w:firstLineChars="150"/>
        <w:jc w:val="left"/>
        <w:rPr>
          <w:rFonts w:hint="eastAsia" w:hAnsi="仿宋_GB2312" w:cs="仿宋_GB2312"/>
          <w:bCs/>
          <w:szCs w:val="32"/>
        </w:rPr>
      </w:pPr>
      <w:r>
        <w:rPr>
          <w:rFonts w:hint="eastAsia" w:hAnsi="仿宋_GB2312" w:cs="仿宋_GB2312"/>
          <w:bCs/>
          <w:szCs w:val="32"/>
        </w:rPr>
        <w:t>（二）按照规定处置生活垃圾处理过程中产生的污水、废气、废渣、粉尘等，保证生活垃圾处置设施的排放达到国家和本市有关标准，防止二次污染；</w:t>
      </w:r>
    </w:p>
    <w:p>
      <w:pPr>
        <w:widowControl/>
        <w:shd w:val="clear" w:color="auto" w:fill="FFFFFF"/>
        <w:ind w:firstLine="480" w:firstLineChars="150"/>
        <w:jc w:val="left"/>
        <w:rPr>
          <w:rFonts w:hint="eastAsia" w:hAnsi="仿宋_GB2312" w:cs="仿宋_GB2312"/>
          <w:bCs/>
          <w:szCs w:val="32"/>
        </w:rPr>
      </w:pPr>
      <w:r>
        <w:rPr>
          <w:rFonts w:hint="eastAsia" w:hAnsi="仿宋_GB2312" w:cs="仿宋_GB2312"/>
          <w:bCs/>
          <w:szCs w:val="32"/>
        </w:rPr>
        <w:t>（三）设置化验室或者委托专业化验机构，对生活垃圾、渗沥液等处置过程中常规参数进行检测，并建立检测档案；</w:t>
      </w:r>
    </w:p>
    <w:p>
      <w:pPr>
        <w:widowControl/>
        <w:shd w:val="clear" w:color="auto" w:fill="FFFFFF"/>
        <w:ind w:firstLine="480" w:firstLineChars="150"/>
        <w:jc w:val="left"/>
        <w:rPr>
          <w:rFonts w:hint="eastAsia" w:hAnsi="仿宋_GB2312" w:cs="仿宋_GB2312"/>
          <w:bCs/>
          <w:szCs w:val="32"/>
        </w:rPr>
      </w:pPr>
      <w:r>
        <w:rPr>
          <w:rFonts w:hint="eastAsia" w:hAnsi="仿宋_GB2312" w:cs="仿宋_GB2312"/>
          <w:bCs/>
          <w:szCs w:val="32"/>
        </w:rPr>
        <w:t>（四）按照要求建设生活垃圾处置在线监测管理信息系统，定期向环境卫生主管部门和环境保护主管部门报告生活垃圾处置设施运行相关数据和监测结果；</w:t>
      </w:r>
    </w:p>
    <w:p>
      <w:pPr>
        <w:widowControl/>
        <w:shd w:val="clear" w:color="auto" w:fill="FFFFFF"/>
        <w:ind w:firstLine="480" w:firstLineChars="150"/>
        <w:jc w:val="left"/>
        <w:rPr>
          <w:rFonts w:hint="eastAsia" w:cs="仿宋_GB2312"/>
          <w:bCs/>
          <w:szCs w:val="32"/>
        </w:rPr>
      </w:pPr>
      <w:r>
        <w:rPr>
          <w:rFonts w:hint="eastAsia" w:cs="仿宋_GB2312"/>
          <w:bCs/>
          <w:szCs w:val="32"/>
        </w:rPr>
        <w:t>（五）建立生活垃圾处理台账，并按照要求向相关管理部门报送数据以及相关情况；</w:t>
      </w:r>
    </w:p>
    <w:p>
      <w:pPr>
        <w:widowControl/>
        <w:shd w:val="clear" w:color="auto" w:fill="FFFFFF"/>
        <w:ind w:firstLine="480" w:firstLineChars="150"/>
        <w:jc w:val="left"/>
        <w:rPr>
          <w:rFonts w:hint="eastAsia" w:cs="仿宋_GB2312"/>
          <w:bCs/>
          <w:szCs w:val="32"/>
        </w:rPr>
      </w:pPr>
      <w:r>
        <w:rPr>
          <w:rFonts w:hint="eastAsia" w:cs="仿宋_GB2312"/>
          <w:bCs/>
          <w:szCs w:val="32"/>
        </w:rPr>
        <w:t>（六）按照要求公开设施污染控制监测指标和运行数据</w:t>
      </w:r>
      <w:r>
        <w:rPr>
          <w:rFonts w:hint="eastAsia" w:ascii="黑体" w:hAnsi="黑体" w:eastAsia="黑体" w:cs="黑体"/>
          <w:bCs/>
          <w:szCs w:val="32"/>
        </w:rPr>
        <w:t>；</w:t>
      </w:r>
    </w:p>
    <w:p>
      <w:pPr>
        <w:widowControl/>
        <w:rPr>
          <w:rFonts w:hint="eastAsia" w:hAnsi="仿宋_GB2312" w:cs="仿宋_GB2312"/>
          <w:bCs/>
          <w:szCs w:val="32"/>
        </w:rPr>
      </w:pPr>
      <w:r>
        <w:rPr>
          <w:rFonts w:hint="eastAsia" w:ascii="黑体" w:hAnsi="黑体" w:eastAsia="黑体" w:cs="黑体"/>
          <w:bCs/>
          <w:szCs w:val="32"/>
          <w:shd w:val="clear" w:color="auto" w:fill="FFFFFF"/>
        </w:rPr>
        <w:t xml:space="preserve">   （</w:t>
      </w:r>
      <w:r>
        <w:rPr>
          <w:rFonts w:hint="eastAsia" w:hAnsi="仿宋_GB2312" w:cs="仿宋_GB2312"/>
          <w:bCs/>
          <w:szCs w:val="32"/>
          <w:shd w:val="clear" w:color="auto" w:fill="FFFFFF"/>
        </w:rPr>
        <w:t>七）法律、法规的其他规定。</w:t>
      </w:r>
    </w:p>
    <w:p>
      <w:pPr>
        <w:widowControl/>
        <w:jc w:val="center"/>
        <w:rPr>
          <w:rFonts w:hint="eastAsia" w:ascii="黑体" w:hAnsi="黑体" w:eastAsia="黑体" w:cs="黑体"/>
          <w:bCs/>
          <w:szCs w:val="32"/>
        </w:rPr>
      </w:pPr>
    </w:p>
    <w:p>
      <w:pPr>
        <w:widowControl/>
        <w:jc w:val="center"/>
        <w:rPr>
          <w:bCs/>
          <w:szCs w:val="32"/>
        </w:rPr>
      </w:pPr>
      <w:r>
        <w:rPr>
          <w:rFonts w:hint="eastAsia" w:ascii="黑体" w:hAnsi="黑体" w:eastAsia="黑体" w:cs="黑体"/>
          <w:bCs/>
          <w:szCs w:val="32"/>
        </w:rPr>
        <w:t>第五章  监督管理</w:t>
      </w:r>
    </w:p>
    <w:p>
      <w:pPr>
        <w:widowControl/>
        <w:shd w:val="clear" w:color="auto" w:fill="FFFFFF"/>
        <w:jc w:val="left"/>
        <w:rPr>
          <w:rFonts w:hint="eastAsia" w:ascii="黑体" w:hAnsi="黑体" w:eastAsia="黑体" w:cs="黑体"/>
          <w:bCs/>
          <w:szCs w:val="32"/>
        </w:rPr>
      </w:pPr>
      <w:r>
        <w:rPr>
          <w:rFonts w:hint="eastAsia" w:ascii="黑体" w:hAnsi="黑体" w:eastAsia="黑体" w:cs="黑体"/>
          <w:bCs/>
          <w:szCs w:val="32"/>
        </w:rPr>
        <w:t xml:space="preserve">    </w:t>
      </w:r>
    </w:p>
    <w:p>
      <w:pPr>
        <w:widowControl/>
        <w:shd w:val="clear" w:color="auto" w:fill="FFFFFF"/>
        <w:jc w:val="left"/>
        <w:rPr>
          <w:rFonts w:hint="eastAsia" w:hAnsi="仿宋_GB2312" w:cs="仿宋_GB2312"/>
          <w:bCs/>
          <w:szCs w:val="32"/>
        </w:rPr>
      </w:pPr>
      <w:r>
        <w:rPr>
          <w:rFonts w:hint="eastAsia" w:ascii="黑体" w:hAnsi="黑体" w:eastAsia="黑体" w:cs="黑体"/>
          <w:bCs/>
          <w:szCs w:val="32"/>
        </w:rPr>
        <w:t xml:space="preserve">    第二十六条</w:t>
      </w:r>
      <w:r>
        <w:rPr>
          <w:rFonts w:hint="eastAsia" w:cs="仿宋_GB2312"/>
          <w:bCs/>
          <w:szCs w:val="32"/>
        </w:rPr>
        <w:t>　</w:t>
      </w:r>
      <w:r>
        <w:rPr>
          <w:rFonts w:hint="eastAsia" w:hAnsi="仿宋_GB2312" w:cs="仿宋_GB2312"/>
          <w:bCs/>
          <w:szCs w:val="32"/>
        </w:rPr>
        <w:t>市和区、县（市）环境卫生主管部门应当会同有关部门加强对生活垃圾投放、收集、运输、处置全过程的监管，发现不符合规定的，督促改正。</w:t>
      </w:r>
    </w:p>
    <w:p>
      <w:pPr>
        <w:ind w:firstLine="640" w:firstLineChars="200"/>
        <w:rPr>
          <w:rFonts w:hint="eastAsia" w:hAnsi="仿宋_GB2312" w:cs="仿宋_GB2312"/>
          <w:bCs/>
          <w:szCs w:val="32"/>
        </w:rPr>
      </w:pPr>
      <w:r>
        <w:rPr>
          <w:rFonts w:hint="eastAsia" w:hAnsi="仿宋_GB2312" w:cs="仿宋_GB2312"/>
          <w:bCs/>
          <w:szCs w:val="32"/>
        </w:rPr>
        <w:t>监督检查过程中需要对生活垃圾处置数量、质量和环境影响情况进行监测的，市和区、县（市）环境卫生主管部门可以委托具有相应资质的第三方机构进行。</w:t>
      </w:r>
    </w:p>
    <w:p>
      <w:pPr>
        <w:rPr>
          <w:rFonts w:hint="eastAsia"/>
          <w:bCs/>
          <w:szCs w:val="32"/>
        </w:rPr>
      </w:pPr>
      <w:r>
        <w:rPr>
          <w:rFonts w:hint="eastAsia" w:ascii="黑体" w:hAnsi="黑体" w:eastAsia="黑体" w:cs="黑体"/>
          <w:bCs/>
          <w:szCs w:val="32"/>
          <w:shd w:val="clear" w:color="auto" w:fill="FFFFFF"/>
        </w:rPr>
        <w:t xml:space="preserve">    第二十七条</w:t>
      </w:r>
      <w:r>
        <w:rPr>
          <w:rFonts w:hint="eastAsia" w:hAnsi="仿宋_GB2312" w:cs="仿宋_GB2312"/>
          <w:bCs/>
          <w:szCs w:val="32"/>
          <w:shd w:val="clear" w:color="auto" w:fill="FFFFFF"/>
        </w:rPr>
        <w:t xml:space="preserve">  市</w:t>
      </w:r>
      <w:r>
        <w:rPr>
          <w:rFonts w:hint="eastAsia" w:hAnsi="仿宋_GB2312" w:cs="仿宋_GB2312"/>
          <w:bCs/>
          <w:szCs w:val="32"/>
        </w:rPr>
        <w:t>环境卫生主管部门</w:t>
      </w:r>
      <w:r>
        <w:rPr>
          <w:rFonts w:hint="eastAsia" w:hAnsi="仿宋_GB2312" w:cs="仿宋_GB2312"/>
          <w:bCs/>
          <w:szCs w:val="32"/>
          <w:shd w:val="clear" w:color="auto" w:fill="FFFFFF"/>
        </w:rPr>
        <w:t>应当会同有关部门制定生活垃圾管理应急预案，建立生活垃圾应急处置机制，确保紧急或者特殊情况下生活垃圾投放、收集、运输、处置工作的正常进行。</w:t>
      </w:r>
    </w:p>
    <w:p>
      <w:pPr>
        <w:rPr>
          <w:rFonts w:hint="eastAsia" w:hAnsi="仿宋_GB2312" w:cs="仿宋_GB2312"/>
          <w:bCs/>
          <w:szCs w:val="32"/>
        </w:rPr>
      </w:pPr>
      <w:r>
        <w:rPr>
          <w:rFonts w:hint="eastAsia" w:ascii="黑体" w:hAnsi="黑体" w:eastAsia="黑体" w:cs="黑体"/>
          <w:bCs/>
          <w:szCs w:val="32"/>
        </w:rPr>
        <w:t xml:space="preserve">    第二十八条  </w:t>
      </w:r>
      <w:r>
        <w:rPr>
          <w:rFonts w:hint="eastAsia" w:hAnsi="仿宋_GB2312" w:cs="仿宋_GB2312"/>
          <w:bCs/>
          <w:szCs w:val="32"/>
        </w:rPr>
        <w:t>市和区、县（市）人民政府应当加强生活垃圾管理的宣传教育，增强公众生活垃圾减量、分类意识，鼓励公众参与生活垃圾管理的监督活动。</w:t>
      </w:r>
    </w:p>
    <w:p>
      <w:pPr>
        <w:autoSpaceDN w:val="0"/>
        <w:ind w:firstLine="640" w:firstLineChars="200"/>
        <w:textAlignment w:val="baseline"/>
        <w:rPr>
          <w:rFonts w:hint="eastAsia" w:ascii="黑体" w:hAnsi="黑体" w:eastAsia="黑体" w:cs="黑体"/>
          <w:bCs/>
          <w:szCs w:val="32"/>
        </w:rPr>
      </w:pPr>
      <w:r>
        <w:rPr>
          <w:rFonts w:hint="eastAsia" w:ascii="黑体" w:hAnsi="黑体" w:eastAsia="黑体" w:cs="黑体"/>
          <w:bCs/>
          <w:szCs w:val="32"/>
        </w:rPr>
        <w:t>第二十九条</w:t>
      </w:r>
      <w:r>
        <w:rPr>
          <w:rFonts w:hint="eastAsia" w:cs="仿宋_GB2312"/>
          <w:bCs/>
          <w:szCs w:val="32"/>
        </w:rPr>
        <w:t xml:space="preserve"> </w:t>
      </w:r>
      <w:r>
        <w:rPr>
          <w:rFonts w:hint="eastAsia" w:hAnsi="仿宋_GB2312" w:cs="仿宋_GB2312"/>
          <w:bCs/>
          <w:szCs w:val="32"/>
        </w:rPr>
        <w:t xml:space="preserve"> 市和区、县（市）环境卫生主管部门应当向社会公布举报和投诉电话、信箱和电子邮件地址，依法处理有关生活垃圾管理事项的举报和投诉</w:t>
      </w:r>
      <w:r>
        <w:rPr>
          <w:rFonts w:hint="eastAsia" w:ascii="黑体" w:hAnsi="黑体" w:eastAsia="黑体" w:cs="黑体"/>
          <w:bCs/>
          <w:szCs w:val="32"/>
        </w:rPr>
        <w:t>。</w:t>
      </w:r>
    </w:p>
    <w:p>
      <w:pPr>
        <w:widowControl/>
        <w:shd w:val="clear" w:color="auto" w:fill="FFFFFF"/>
        <w:ind w:firstLine="640" w:firstLineChars="200"/>
        <w:jc w:val="left"/>
        <w:rPr>
          <w:rFonts w:hint="eastAsia" w:hAnsi="仿宋_GB2312" w:cs="仿宋_GB2312"/>
          <w:bCs/>
          <w:szCs w:val="32"/>
        </w:rPr>
      </w:pPr>
      <w:r>
        <w:rPr>
          <w:rFonts w:hint="eastAsia" w:hAnsi="仿宋_GB2312" w:cs="仿宋_GB2312"/>
          <w:bCs/>
          <w:szCs w:val="32"/>
        </w:rPr>
        <w:t>单位和个人应当遵守国家和本市生活垃圾管理的有关规定，有权对违反生活垃圾管理规定的行为进行检举和控告。</w:t>
      </w:r>
    </w:p>
    <w:p>
      <w:pPr>
        <w:widowControl/>
        <w:shd w:val="clear" w:color="auto" w:fill="FFFFFF"/>
        <w:ind w:firstLine="640" w:firstLineChars="200"/>
        <w:rPr>
          <w:rFonts w:hint="eastAsia" w:hAnsi="仿宋_GB2312" w:cs="仿宋_GB2312"/>
          <w:bCs/>
          <w:szCs w:val="32"/>
        </w:rPr>
      </w:pPr>
    </w:p>
    <w:p>
      <w:pPr>
        <w:numPr>
          <w:ilvl w:val="0"/>
          <w:numId w:val="0"/>
        </w:numPr>
        <w:ind w:left="0" w:leftChars="0" w:right="0" w:rightChars="0" w:firstLine="0" w:firstLineChars="0"/>
        <w:jc w:val="center"/>
        <w:rPr>
          <w:rFonts w:hint="eastAsia" w:ascii="黑体" w:hAnsi="黑体" w:eastAsia="黑体" w:cs="黑体"/>
          <w:bCs/>
          <w:szCs w:val="32"/>
        </w:rPr>
      </w:pPr>
      <w:r>
        <w:rPr>
          <w:rFonts w:hint="eastAsia" w:ascii="黑体" w:hAnsi="黑体" w:eastAsia="黑体" w:cs="黑体"/>
          <w:bCs/>
          <w:szCs w:val="32"/>
          <w:lang w:eastAsia="zh-CN"/>
        </w:rPr>
        <w:t>第六章</w:t>
      </w:r>
      <w:r>
        <w:rPr>
          <w:rFonts w:hint="eastAsia" w:ascii="黑体" w:hAnsi="黑体" w:eastAsia="黑体" w:cs="黑体"/>
          <w:bCs/>
          <w:szCs w:val="32"/>
        </w:rPr>
        <w:t>　法律责任</w:t>
      </w:r>
    </w:p>
    <w:p>
      <w:pPr>
        <w:rPr>
          <w:rFonts w:hint="eastAsia" w:ascii="黑体" w:hAnsi="黑体" w:eastAsia="黑体" w:cs="黑体"/>
          <w:bCs/>
          <w:szCs w:val="32"/>
        </w:rPr>
      </w:pPr>
    </w:p>
    <w:p>
      <w:pPr>
        <w:rPr>
          <w:rFonts w:hint="eastAsia" w:hAnsi="仿宋_GB2312" w:cs="仿宋_GB2312"/>
          <w:bCs/>
          <w:szCs w:val="32"/>
        </w:rPr>
      </w:pPr>
      <w:r>
        <w:rPr>
          <w:rFonts w:hint="eastAsia" w:ascii="黑体" w:hAnsi="黑体" w:eastAsia="黑体" w:cs="黑体"/>
          <w:bCs/>
          <w:szCs w:val="32"/>
        </w:rPr>
        <w:t xml:space="preserve">    第三十条</w:t>
      </w:r>
      <w:r>
        <w:rPr>
          <w:rFonts w:hint="eastAsia"/>
          <w:bCs/>
          <w:szCs w:val="32"/>
        </w:rPr>
        <w:t xml:space="preserve">  </w:t>
      </w:r>
      <w:r>
        <w:rPr>
          <w:rFonts w:hint="eastAsia" w:hAnsi="仿宋_GB2312" w:cs="仿宋_GB2312"/>
          <w:bCs/>
          <w:szCs w:val="32"/>
        </w:rPr>
        <w:t>违反本条例第十一条第二款规定，建设单位对配套建设的</w:t>
      </w:r>
      <w:r>
        <w:rPr>
          <w:rFonts w:hint="eastAsia" w:hAnsi="仿宋_GB2312" w:cs="仿宋_GB2312"/>
          <w:bCs/>
          <w:szCs w:val="32"/>
          <w:shd w:val="clear" w:color="auto" w:fill="FFFFFF"/>
        </w:rPr>
        <w:t>生活垃圾收集设施，未组织竣工验收或者验收不合格即擅自交付使用的，由建设主管部门责令改正，处工程合同价款百分之二以上百分之四以下的罚款；造成损失的，应当承担赔偿责任。</w:t>
      </w:r>
    </w:p>
    <w:p>
      <w:pPr>
        <w:ind w:firstLine="640" w:firstLineChars="200"/>
        <w:rPr>
          <w:rFonts w:hint="eastAsia" w:ascii="黑体" w:hAnsi="黑体" w:eastAsia="黑体" w:cs="黑体"/>
          <w:bCs/>
          <w:szCs w:val="32"/>
        </w:rPr>
      </w:pPr>
      <w:r>
        <w:rPr>
          <w:rFonts w:hint="eastAsia" w:ascii="黑体" w:hAnsi="黑体" w:eastAsia="黑体" w:cs="黑体"/>
          <w:bCs/>
          <w:szCs w:val="32"/>
        </w:rPr>
        <w:t>第三十一条</w:t>
      </w:r>
      <w:r>
        <w:rPr>
          <w:rFonts w:hint="eastAsia" w:cs="仿宋_GB2312"/>
          <w:bCs/>
          <w:szCs w:val="32"/>
        </w:rPr>
        <w:t>　</w:t>
      </w:r>
      <w:r>
        <w:rPr>
          <w:rFonts w:hint="eastAsia" w:hAnsi="仿宋_GB2312" w:cs="仿宋_GB2312"/>
          <w:bCs/>
          <w:szCs w:val="32"/>
        </w:rPr>
        <w:t>违反本条例第十二条规定，未经环境卫生主管部门核准，单位擅自关闭、闲置或者拆除生活垃圾处置设施、场所的，由</w:t>
      </w:r>
      <w:r>
        <w:rPr>
          <w:rFonts w:hint="eastAsia" w:hAnsi="仿宋_GB2312" w:cs="仿宋_GB2312"/>
          <w:bCs/>
          <w:szCs w:val="32"/>
          <w:shd w:val="clear" w:color="auto" w:fill="FFFFFF"/>
        </w:rPr>
        <w:t>环境卫生主管部门责令停止违法行为，限期改正，处一万元以上十万元以下的罚款。</w:t>
      </w:r>
    </w:p>
    <w:p>
      <w:pPr>
        <w:ind w:firstLine="640" w:firstLineChars="200"/>
        <w:rPr>
          <w:rFonts w:hint="eastAsia" w:hAnsi="仿宋_GB2312" w:cs="仿宋_GB2312"/>
          <w:bCs/>
          <w:szCs w:val="32"/>
          <w:shd w:val="clear" w:color="auto" w:fill="FFFFFF"/>
        </w:rPr>
      </w:pPr>
      <w:r>
        <w:rPr>
          <w:rFonts w:hint="eastAsia" w:ascii="黑体" w:hAnsi="黑体" w:eastAsia="黑体" w:cs="黑体"/>
          <w:bCs/>
          <w:szCs w:val="32"/>
        </w:rPr>
        <w:t xml:space="preserve">第三十二条  </w:t>
      </w:r>
      <w:r>
        <w:rPr>
          <w:rFonts w:hint="eastAsia" w:hAnsi="仿宋_GB2312" w:cs="仿宋_GB2312"/>
          <w:bCs/>
          <w:szCs w:val="32"/>
          <w:shd w:val="clear" w:color="auto" w:fill="FFFFFF"/>
        </w:rPr>
        <w:t>违反本条例第二十一条规定，随意</w:t>
      </w:r>
      <w:r>
        <w:rPr>
          <w:rFonts w:hint="eastAsia" w:hAnsi="仿宋_GB2312" w:cs="仿宋_GB2312"/>
          <w:bCs/>
          <w:szCs w:val="32"/>
        </w:rPr>
        <w:t>倾倒、抛撒或者堆放</w:t>
      </w:r>
      <w:r>
        <w:rPr>
          <w:rFonts w:hint="eastAsia" w:hAnsi="仿宋_GB2312" w:cs="仿宋_GB2312"/>
          <w:bCs/>
          <w:szCs w:val="32"/>
          <w:shd w:val="clear" w:color="auto" w:fill="FFFFFF"/>
        </w:rPr>
        <w:t>生活垃圾的，单位有此行为的，</w:t>
      </w:r>
      <w:r>
        <w:rPr>
          <w:rFonts w:hint="eastAsia" w:hAnsi="仿宋_GB2312" w:cs="仿宋_GB2312"/>
          <w:bCs/>
          <w:szCs w:val="32"/>
        </w:rPr>
        <w:t>由</w:t>
      </w:r>
      <w:r>
        <w:rPr>
          <w:rFonts w:hint="eastAsia" w:hAnsi="仿宋_GB2312" w:cs="仿宋_GB2312"/>
          <w:bCs/>
          <w:szCs w:val="32"/>
          <w:shd w:val="clear" w:color="auto" w:fill="FFFFFF"/>
        </w:rPr>
        <w:t>环境卫生主管部门责令停止违法行为，限期改正，</w:t>
      </w:r>
      <w:r>
        <w:rPr>
          <w:rFonts w:hint="eastAsia" w:hAnsi="仿宋_GB2312" w:cs="仿宋_GB2312"/>
          <w:bCs/>
          <w:szCs w:val="32"/>
        </w:rPr>
        <w:t>处五千元以上五万元以下的罚款；</w:t>
      </w:r>
      <w:r>
        <w:rPr>
          <w:rFonts w:hint="eastAsia" w:hAnsi="仿宋_GB2312" w:cs="仿宋_GB2312"/>
          <w:bCs/>
          <w:szCs w:val="32"/>
          <w:shd w:val="clear" w:color="auto" w:fill="FFFFFF"/>
        </w:rPr>
        <w:t>个人有此行为的，</w:t>
      </w:r>
      <w:r>
        <w:rPr>
          <w:rFonts w:hint="eastAsia" w:hAnsi="仿宋_GB2312" w:cs="仿宋_GB2312"/>
          <w:bCs/>
          <w:szCs w:val="32"/>
        </w:rPr>
        <w:t>由</w:t>
      </w:r>
      <w:r>
        <w:rPr>
          <w:rFonts w:hint="eastAsia" w:hAnsi="仿宋_GB2312" w:cs="仿宋_GB2312"/>
          <w:bCs/>
          <w:szCs w:val="32"/>
          <w:shd w:val="clear" w:color="auto" w:fill="FFFFFF"/>
        </w:rPr>
        <w:t>环境卫生主管部门责令停止违法行为，限期改正，处二百元以下的罚款。</w:t>
      </w:r>
    </w:p>
    <w:p>
      <w:pPr>
        <w:ind w:firstLine="640" w:firstLineChars="200"/>
        <w:rPr>
          <w:bCs/>
          <w:szCs w:val="32"/>
        </w:rPr>
      </w:pPr>
      <w:r>
        <w:rPr>
          <w:rFonts w:hint="eastAsia" w:ascii="黑体" w:hAnsi="黑体" w:eastAsia="黑体" w:cs="黑体"/>
          <w:bCs/>
          <w:szCs w:val="32"/>
        </w:rPr>
        <w:t xml:space="preserve">第三十三条  </w:t>
      </w:r>
      <w:r>
        <w:rPr>
          <w:rFonts w:hint="eastAsia" w:hAnsi="仿宋_GB2312" w:cs="仿宋_GB2312"/>
          <w:bCs/>
          <w:szCs w:val="32"/>
          <w:shd w:val="clear" w:color="auto" w:fill="FFFFFF"/>
        </w:rPr>
        <w:t>违反本条例第二十四条规定，生活垃圾运输车辆</w:t>
      </w:r>
      <w:r>
        <w:rPr>
          <w:rFonts w:hint="eastAsia" w:hAnsi="仿宋_GB2312" w:cs="仿宋_GB2312"/>
          <w:bCs/>
          <w:szCs w:val="32"/>
        </w:rPr>
        <w:t>在运输过程中沿途丢弃、扬撒、遗漏生活垃圾</w:t>
      </w:r>
      <w:r>
        <w:rPr>
          <w:rFonts w:hint="eastAsia" w:hAnsi="仿宋_GB2312" w:cs="仿宋_GB2312"/>
          <w:bCs/>
          <w:szCs w:val="32"/>
          <w:shd w:val="clear" w:color="auto" w:fill="FFFFFF"/>
        </w:rPr>
        <w:t>，单位有此行为的，</w:t>
      </w:r>
      <w:r>
        <w:rPr>
          <w:rFonts w:hint="eastAsia" w:hAnsi="仿宋_GB2312" w:cs="仿宋_GB2312"/>
          <w:bCs/>
          <w:szCs w:val="32"/>
        </w:rPr>
        <w:t>由</w:t>
      </w:r>
      <w:r>
        <w:rPr>
          <w:rFonts w:hint="eastAsia" w:hAnsi="仿宋_GB2312" w:cs="仿宋_GB2312"/>
          <w:bCs/>
          <w:szCs w:val="32"/>
          <w:shd w:val="clear" w:color="auto" w:fill="FFFFFF"/>
        </w:rPr>
        <w:t>环境卫生主管部门责令停止违法行为，限期改正，</w:t>
      </w:r>
      <w:r>
        <w:rPr>
          <w:rFonts w:hint="eastAsia" w:hAnsi="仿宋_GB2312" w:cs="仿宋_GB2312"/>
          <w:bCs/>
          <w:szCs w:val="32"/>
        </w:rPr>
        <w:t>处五千元以上五万元以下的罚款；</w:t>
      </w:r>
      <w:r>
        <w:rPr>
          <w:rFonts w:hint="eastAsia" w:hAnsi="仿宋_GB2312" w:cs="仿宋_GB2312"/>
          <w:bCs/>
          <w:szCs w:val="32"/>
          <w:shd w:val="clear" w:color="auto" w:fill="FFFFFF"/>
        </w:rPr>
        <w:t>个人有此行为的，</w:t>
      </w:r>
      <w:r>
        <w:rPr>
          <w:rFonts w:hint="eastAsia" w:hAnsi="仿宋_GB2312" w:cs="仿宋_GB2312"/>
          <w:bCs/>
          <w:szCs w:val="32"/>
        </w:rPr>
        <w:t>由</w:t>
      </w:r>
      <w:r>
        <w:rPr>
          <w:rFonts w:hint="eastAsia" w:hAnsi="仿宋_GB2312" w:cs="仿宋_GB2312"/>
          <w:bCs/>
          <w:szCs w:val="32"/>
          <w:shd w:val="clear" w:color="auto" w:fill="FFFFFF"/>
        </w:rPr>
        <w:t>环境卫生主管部门责令停止违法行为，限期改正，处二百元以下的罚款。</w:t>
      </w:r>
    </w:p>
    <w:p>
      <w:pPr>
        <w:widowControl/>
        <w:ind w:firstLine="640" w:firstLineChars="200"/>
        <w:rPr>
          <w:rFonts w:hint="eastAsia" w:hAnsi="仿宋_GB2312" w:cs="仿宋_GB2312"/>
          <w:bCs/>
          <w:szCs w:val="32"/>
        </w:rPr>
      </w:pPr>
      <w:r>
        <w:rPr>
          <w:rFonts w:hint="eastAsia" w:ascii="黑体" w:hAnsi="黑体" w:eastAsia="黑体" w:cs="黑体"/>
          <w:bCs/>
          <w:szCs w:val="32"/>
        </w:rPr>
        <w:t>第三十四条</w:t>
      </w:r>
      <w:r>
        <w:rPr>
          <w:rFonts w:hint="eastAsia" w:cs="仿宋_GB2312"/>
          <w:bCs/>
          <w:szCs w:val="32"/>
        </w:rPr>
        <w:t>　</w:t>
      </w:r>
      <w:r>
        <w:rPr>
          <w:rFonts w:hint="eastAsia" w:hAnsi="仿宋_GB2312" w:cs="仿宋_GB2312"/>
          <w:bCs/>
          <w:szCs w:val="32"/>
        </w:rPr>
        <w:t>违反本条例规定，妨碍、阻挠生活垃圾管理监督检查人员依法执行职务，或者围堵生活垃圾运输车辆，阻碍生活垃圾处置设施建设和正常运行，违反治安管理规定的，由公安机关依照《</w:t>
      </w:r>
      <w:r>
        <w:rPr>
          <w:rFonts w:hint="eastAsia" w:hAnsi="仿宋_GB2312" w:cs="仿宋_GB2312"/>
          <w:bCs/>
          <w:szCs w:val="32"/>
        </w:rPr>
        <w:fldChar w:fldCharType="begin"/>
      </w:r>
      <w:r>
        <w:rPr>
          <w:rFonts w:hint="eastAsia" w:hAnsi="仿宋_GB2312" w:cs="仿宋_GB2312"/>
          <w:bCs/>
          <w:szCs w:val="32"/>
        </w:rPr>
        <w:instrText xml:space="preserve"> HYPERLINK "http://baike.baidu.com/view/70884.htm" \t "_blank" </w:instrText>
      </w:r>
      <w:r>
        <w:rPr>
          <w:rFonts w:hint="eastAsia" w:hAnsi="仿宋_GB2312" w:cs="仿宋_GB2312"/>
          <w:bCs/>
          <w:szCs w:val="32"/>
        </w:rPr>
        <w:fldChar w:fldCharType="separate"/>
      </w:r>
      <w:r>
        <w:rPr>
          <w:rFonts w:hint="eastAsia" w:hAnsi="仿宋_GB2312" w:cs="仿宋_GB2312"/>
          <w:bCs/>
          <w:szCs w:val="32"/>
        </w:rPr>
        <w:t>中华人民共和国治安管理处罚法</w:t>
      </w:r>
      <w:r>
        <w:rPr>
          <w:rFonts w:hint="eastAsia" w:hAnsi="仿宋_GB2312" w:cs="仿宋_GB2312"/>
          <w:bCs/>
          <w:szCs w:val="32"/>
        </w:rPr>
        <w:fldChar w:fldCharType="end"/>
      </w:r>
      <w:r>
        <w:rPr>
          <w:rFonts w:hint="eastAsia" w:hAnsi="仿宋_GB2312" w:cs="仿宋_GB2312"/>
          <w:bCs/>
          <w:szCs w:val="32"/>
        </w:rPr>
        <w:t>》给予处罚；构成犯罪的，依法追究刑事责任。</w:t>
      </w:r>
    </w:p>
    <w:p>
      <w:pPr>
        <w:widowControl/>
        <w:ind w:firstLine="640" w:firstLineChars="200"/>
        <w:rPr>
          <w:rFonts w:hint="eastAsia" w:hAnsi="仿宋_GB2312" w:cs="仿宋_GB2312"/>
          <w:bCs/>
          <w:szCs w:val="32"/>
        </w:rPr>
      </w:pPr>
      <w:r>
        <w:rPr>
          <w:rFonts w:hint="eastAsia" w:ascii="黑体" w:hAnsi="黑体" w:eastAsia="黑体" w:cs="黑体"/>
          <w:bCs/>
          <w:szCs w:val="32"/>
          <w:shd w:val="clear" w:color="auto" w:fill="FFFFFF"/>
        </w:rPr>
        <w:t xml:space="preserve">第三十五条  </w:t>
      </w:r>
      <w:r>
        <w:rPr>
          <w:rFonts w:hint="eastAsia" w:hAnsi="仿宋_GB2312" w:cs="仿宋_GB2312"/>
          <w:bCs/>
          <w:szCs w:val="32"/>
          <w:shd w:val="clear" w:color="auto" w:fill="FFFFFF"/>
        </w:rPr>
        <w:t>违反本条例规定，国家机关工作人员在城乡生活垃圾监督管理工作中，玩忽职守、滥用职权、徇私舞弊的，依法给予行政处分；构成犯罪的，依法追究刑事责任。</w:t>
      </w:r>
    </w:p>
    <w:p>
      <w:pPr>
        <w:widowControl/>
        <w:jc w:val="center"/>
        <w:rPr>
          <w:rFonts w:hint="eastAsia" w:ascii="黑体" w:hAnsi="黑体" w:eastAsia="黑体" w:cs="黑体"/>
          <w:bCs/>
          <w:szCs w:val="32"/>
        </w:rPr>
      </w:pPr>
    </w:p>
    <w:p>
      <w:pPr>
        <w:widowControl/>
        <w:jc w:val="center"/>
        <w:rPr>
          <w:bCs/>
          <w:szCs w:val="32"/>
        </w:rPr>
      </w:pPr>
      <w:r>
        <w:rPr>
          <w:rFonts w:hint="eastAsia" w:ascii="黑体" w:hAnsi="黑体" w:eastAsia="黑体" w:cs="黑体"/>
          <w:bCs/>
          <w:szCs w:val="32"/>
        </w:rPr>
        <w:t>第七章　附　则</w:t>
      </w:r>
    </w:p>
    <w:p>
      <w:pPr>
        <w:widowControl/>
        <w:ind w:firstLine="640" w:firstLineChars="200"/>
        <w:rPr>
          <w:rFonts w:hint="eastAsia" w:ascii="黑体" w:hAnsi="黑体" w:eastAsia="黑体" w:cs="黑体"/>
          <w:bCs/>
          <w:szCs w:val="32"/>
        </w:rPr>
      </w:pPr>
    </w:p>
    <w:p>
      <w:pPr>
        <w:widowControl/>
        <w:ind w:firstLine="640" w:firstLineChars="200"/>
        <w:rPr>
          <w:rFonts w:hint="eastAsia" w:hAnsi="仿宋_GB2312" w:cs="仿宋_GB2312"/>
          <w:szCs w:val="32"/>
        </w:rPr>
      </w:pPr>
      <w:r>
        <w:rPr>
          <w:rFonts w:hint="eastAsia" w:ascii="黑体" w:hAnsi="黑体" w:eastAsia="黑体" w:cs="黑体"/>
          <w:bCs/>
          <w:szCs w:val="32"/>
        </w:rPr>
        <w:t>第三十六条</w:t>
      </w:r>
      <w:r>
        <w:rPr>
          <w:rFonts w:hint="eastAsia"/>
          <w:bCs/>
          <w:szCs w:val="32"/>
        </w:rPr>
        <w:t>　本条例自2016年7月1日起施行。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7" w:right="1474" w:bottom="1984" w:left="1587" w:header="851" w:footer="992" w:gutter="0"/>
      <w:pgNumType w:fmt="numberInDash"/>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align>top</wp:align>
              </wp:positionV>
              <wp:extent cx="1828800" cy="1828800"/>
              <wp:effectExtent l="0" t="0" r="0" b="0"/>
              <wp:wrapNone/>
              <wp:docPr id="1" name="文本框1"/>
              <wp:cNvGraphicFramePr/>
              <a:graphic xmlns:a="http://schemas.openxmlformats.org/drawingml/2006/main">
                <a:graphicData uri="http://schemas.microsoft.com/office/word/2010/wordprocessingShape">
                  <wps:wsp>
                    <wps:cNvSpPr/>
                    <wps:spPr>
                      <a:xfrm>
                        <a:off x="0" y="0"/>
                        <a:ext cx="1828800" cy="1828800"/>
                      </a:xfrm>
                      <a:prstGeom prst="rect">
                        <a:avLst/>
                      </a:prstGeom>
                      <a:noFill/>
                      <a:ln w="9525">
                        <a:noFill/>
                      </a:ln>
                    </wps:spPr>
                    <wps:txbx>
                      <w:txbxContent>
                        <w:p>
                          <w:pPr>
                            <w:pStyle w:val="4"/>
                            <w:rPr>
                              <w:rStyle w:val="9"/>
                            </w:rPr>
                          </w:pPr>
                          <w:r>
                            <w:fldChar w:fldCharType="begin"/>
                          </w:r>
                          <w:r>
                            <w:rPr>
                              <w:rStyle w:val="9"/>
                            </w:rPr>
                            <w:instrText xml:space="preserve">PAGE  </w:instrText>
                          </w:r>
                          <w:r>
                            <w:fldChar w:fldCharType="separate"/>
                          </w:r>
                          <w:r>
                            <w:rPr>
                              <w:rStyle w:val="9"/>
                            </w:rPr>
                            <w:t>2</w:t>
                          </w:r>
                          <w:r>
                            <w:fldChar w:fldCharType="end"/>
                          </w:r>
                        </w:p>
                      </w:txbxContent>
                    </wps:txbx>
                    <wps:bodyPr vert="horz" wrap="none" lIns="0" tIns="0" rIns="0" bIns="0" upright="0">
                      <a:spAutoFit/>
                    </wps:bodyPr>
                  </wps:wsp>
                </a:graphicData>
              </a:graphic>
            </wp:anchor>
          </w:drawing>
        </mc:Choice>
        <mc:Fallback>
          <w:pict>
            <v:rect id="文本框1" o:spid="_x0000_s1026" o:spt="1" style="position:absolute;left:0pt;height:144pt;width:144pt;mso-position-horizontal:outside;mso-position-horizontal-relative:margin;mso-position-vertical:top;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l1&#10;uVLQAAAABQEAAA8AAAAAAAAAAQAgAAAAIgAAAGRycy9kb3ducmV2LnhtbFBLAQIUABQAAAAIAIdO&#10;4kDn0YS6uQEAAFUDAAAOAAAAAAAAAAEAIAAAAB8BAABkcnMvZTJvRG9jLnhtbFBLBQYAAAAABgAG&#10;AFkBAABKBQAAAAA=&#10;">
              <v:fill on="f" focussize="0,0"/>
              <v:stroke on="f"/>
              <v:imagedata o:title=""/>
              <o:lock v:ext="edit" aspectratio="f"/>
              <v:textbox inset="0mm,0mm,0mm,0mm" style="mso-fit-shape-to-text:t;">
                <w:txbxContent>
                  <w:p>
                    <w:pPr>
                      <w:pStyle w:val="4"/>
                      <w:rPr>
                        <w:rStyle w:val="9"/>
                      </w:rPr>
                    </w:pPr>
                    <w:r>
                      <w:fldChar w:fldCharType="begin"/>
                    </w:r>
                    <w:r>
                      <w:rPr>
                        <w:rStyle w:val="9"/>
                      </w:rPr>
                      <w:instrText xml:space="preserve">PAGE  </w:instrText>
                    </w:r>
                    <w:r>
                      <w:fldChar w:fldCharType="separate"/>
                    </w:r>
                    <w:r>
                      <w:rPr>
                        <w:rStyle w:val="9"/>
                      </w:rPr>
                      <w:t>2</w:t>
                    </w:r>
                    <w: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separate"/>
    </w:r>
    <w:r>
      <w:rPr>
        <w:rStyle w:val="9"/>
      </w:rPr>
      <w:t>6</w:t>
    </w:r>
    <w:r>
      <w:fldChar w:fldCharType="end"/>
    </w:r>
  </w:p>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chineseCounting"/>
      <w:suff w:val="nothing"/>
      <w:lvlText w:val="（%1）"/>
      <w:lvlJc w:val="left"/>
    </w:lvl>
  </w:abstractNum>
  <w:abstractNum w:abstractNumId="1">
    <w:nsid w:val="0000000C"/>
    <w:multiLevelType w:val="singleLevel"/>
    <w:tmpl w:val="0000000C"/>
    <w:lvl w:ilvl="0" w:tentative="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A00A8D"/>
    <w:rsid w:val="4D0B518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宋体" w:eastAsia="仿宋_GB2312" w:cs="宋体"/>
      <w:color w:val="000000"/>
      <w:sz w:val="32"/>
      <w:szCs w:val="28"/>
      <w:lang w:val="en-US" w:eastAsia="zh-CN" w:bidi="ar-SA"/>
    </w:rPr>
  </w:style>
  <w:style w:type="character" w:default="1" w:styleId="8">
    <w:name w:val="Default Paragraph Fon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Body Text Indent 2"/>
    <w:basedOn w:val="1"/>
    <w:uiPriority w:val="0"/>
    <w:pPr>
      <w:spacing w:line="300" w:lineRule="exact"/>
      <w:ind w:firstLine="430" w:firstLineChars="179"/>
    </w:pPr>
    <w:rPr>
      <w:rFonts w:ascii="宋体" w:eastAsia="宋体" w:cs="Times New Roman"/>
      <w:color w:val="auto"/>
      <w:kern w:val="2"/>
      <w:sz w:val="24"/>
      <w:szCs w:val="24"/>
    </w:rPr>
  </w:style>
  <w:style w:type="paragraph" w:styleId="3">
    <w:name w:val="Balloon Text"/>
    <w:basedOn w:val="1"/>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uiPriority w:val="0"/>
    <w:pPr>
      <w:spacing w:after="120" w:afterLines="0"/>
      <w:ind w:left="420" w:leftChars="200"/>
    </w:pPr>
    <w:rPr>
      <w:sz w:val="16"/>
      <w:szCs w:val="16"/>
    </w:rPr>
  </w:style>
  <w:style w:type="paragraph" w:styleId="7">
    <w:name w:val="Normal (Web)"/>
    <w:basedOn w:val="1"/>
    <w:uiPriority w:val="0"/>
    <w:pPr>
      <w:widowControl/>
      <w:spacing w:before="100" w:beforeLines="0" w:beforeAutospacing="1" w:after="100" w:afterLines="0" w:afterAutospacing="1"/>
      <w:jc w:val="left"/>
    </w:pPr>
    <w:rPr>
      <w:rFonts w:ascii="宋体" w:eastAsia="宋体"/>
      <w:color w:val="auto"/>
      <w:sz w:val="21"/>
      <w:szCs w:val="21"/>
    </w:rPr>
  </w:style>
  <w:style w:type="character" w:styleId="9">
    <w:name w:val="page number"/>
    <w:basedOn w:val="8"/>
    <w:uiPriority w:val="0"/>
  </w:style>
  <w:style w:type="character" w:styleId="10">
    <w:name w:val="Hyperlink"/>
    <w:basedOn w:val="8"/>
    <w:uiPriority w:val="0"/>
    <w:rPr>
      <w:color w:val="261CDC"/>
      <w:u w:val="single"/>
    </w:rPr>
  </w:style>
  <w:style w:type="character" w:styleId="11">
    <w:name w:val="annotation reference"/>
    <w:basedOn w:val="8"/>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Windows</Company>
  <Pages>12</Pages>
  <Words>777</Words>
  <Characters>4432</Characters>
  <Lines>36</Lines>
  <Paragraphs>10</Paragraphs>
  <ScaleCrop>false</ScaleCrop>
  <LinksUpToDate>false</LinksUpToDate>
  <CharactersWithSpaces>5199</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2013-10-23T07:14:00Z</dcterms:created>
  <dc:creator>system</dc:creator>
  <cp:lastModifiedBy>admin</cp:lastModifiedBy>
  <cp:lastPrinted>2015-08-21T01:54:00Z</cp:lastPrinted>
  <dcterms:modified xsi:type="dcterms:W3CDTF">2017-03-08T08:19:11Z</dcterms:modified>
  <dc:title>附件2：</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