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618AC">
      <w:pPr>
        <w:pStyle w:val="a4"/>
        <w:rPr>
          <w:rFonts w:eastAsia="宋体" w:hAnsi="宋体" w:cs="宋体" w:hint="eastAsia"/>
          <w:szCs w:val="32"/>
        </w:rPr>
      </w:pPr>
    </w:p>
    <w:p w:rsidR="00000000" w:rsidRDefault="006618AC">
      <w:pPr>
        <w:pStyle w:val="a4"/>
        <w:rPr>
          <w:rFonts w:eastAsia="宋体" w:hAnsi="宋体" w:cs="宋体" w:hint="eastAsia"/>
          <w:szCs w:val="32"/>
        </w:rPr>
      </w:pPr>
    </w:p>
    <w:p w:rsidR="00000000" w:rsidRDefault="006618AC">
      <w:pPr>
        <w:pStyle w:val="a4"/>
        <w:jc w:val="center"/>
        <w:rPr>
          <w:rFonts w:eastAsia="宋体" w:hAnsi="宋体" w:cs="宋体" w:hint="eastAsia"/>
          <w:sz w:val="44"/>
          <w:szCs w:val="44"/>
        </w:rPr>
      </w:pPr>
      <w:r>
        <w:rPr>
          <w:rFonts w:eastAsia="宋体" w:hAnsi="宋体" w:cs="宋体" w:hint="eastAsia"/>
          <w:sz w:val="44"/>
          <w:szCs w:val="44"/>
        </w:rPr>
        <w:t>河</w:t>
      </w:r>
      <w:r>
        <w:rPr>
          <w:rFonts w:eastAsia="宋体" w:hAnsi="宋体" w:cs="宋体" w:hint="eastAsia"/>
          <w:sz w:val="44"/>
          <w:szCs w:val="44"/>
        </w:rPr>
        <w:t>南省人民代表大会常务委员会关于办理</w:t>
      </w:r>
    </w:p>
    <w:p w:rsidR="00000000" w:rsidRDefault="006618AC">
      <w:pPr>
        <w:pStyle w:val="a4"/>
        <w:jc w:val="center"/>
        <w:rPr>
          <w:rFonts w:eastAsia="宋体" w:hAnsi="宋体" w:cs="宋体" w:hint="eastAsia"/>
          <w:sz w:val="44"/>
          <w:szCs w:val="44"/>
        </w:rPr>
      </w:pPr>
      <w:r>
        <w:rPr>
          <w:rFonts w:eastAsia="宋体" w:hAnsi="宋体" w:cs="宋体" w:hint="eastAsia"/>
          <w:sz w:val="44"/>
          <w:szCs w:val="44"/>
        </w:rPr>
        <w:t>省人大代表建议、批评和意见的办法</w:t>
      </w:r>
    </w:p>
    <w:p w:rsidR="00000000" w:rsidRDefault="006618AC">
      <w:pPr>
        <w:pStyle w:val="a4"/>
        <w:jc w:val="center"/>
        <w:rPr>
          <w:rFonts w:eastAsia="宋体" w:hAnsi="宋体" w:cs="宋体" w:hint="eastAsia"/>
          <w:sz w:val="44"/>
          <w:szCs w:val="44"/>
        </w:rPr>
      </w:pPr>
    </w:p>
    <w:p w:rsidR="00000000" w:rsidRDefault="006618AC">
      <w:pPr>
        <w:pStyle w:val="a4"/>
        <w:ind w:firstLineChars="200" w:firstLine="632"/>
        <w:rPr>
          <w:rFonts w:ascii="楷体_GB2312" w:eastAsia="楷体_GB2312" w:hAnsi="仿宋" w:cs="宋体" w:hint="eastAsia"/>
          <w:szCs w:val="32"/>
        </w:rPr>
      </w:pPr>
      <w:r>
        <w:rPr>
          <w:rFonts w:ascii="楷体_GB2312" w:eastAsia="楷体_GB2312" w:hAnsi="仿宋" w:cs="宋体" w:hint="eastAsia"/>
          <w:szCs w:val="32"/>
        </w:rPr>
        <w:t>（</w:t>
      </w:r>
      <w:r>
        <w:rPr>
          <w:rFonts w:ascii="楷体_GB2312" w:eastAsia="楷体_GB2312" w:hAnsi="仿宋" w:cs="宋体" w:hint="eastAsia"/>
          <w:szCs w:val="32"/>
        </w:rPr>
        <w:t>1988</w:t>
      </w:r>
      <w:r>
        <w:rPr>
          <w:rFonts w:ascii="楷体_GB2312" w:eastAsia="楷体_GB2312" w:hAnsi="仿宋" w:cs="宋体" w:hint="eastAsia"/>
          <w:szCs w:val="32"/>
        </w:rPr>
        <w:t>年</w:t>
      </w:r>
      <w:r>
        <w:rPr>
          <w:rFonts w:ascii="楷体_GB2312" w:eastAsia="楷体_GB2312" w:hAnsi="仿宋" w:cs="宋体" w:hint="eastAsia"/>
          <w:szCs w:val="32"/>
        </w:rPr>
        <w:t>3</w:t>
      </w:r>
      <w:r>
        <w:rPr>
          <w:rFonts w:ascii="楷体_GB2312" w:eastAsia="楷体_GB2312" w:hAnsi="仿宋" w:cs="宋体" w:hint="eastAsia"/>
          <w:szCs w:val="32"/>
        </w:rPr>
        <w:t>月</w:t>
      </w:r>
      <w:r>
        <w:rPr>
          <w:rFonts w:ascii="楷体_GB2312" w:eastAsia="楷体_GB2312" w:hAnsi="仿宋" w:cs="宋体" w:hint="eastAsia"/>
          <w:szCs w:val="32"/>
        </w:rPr>
        <w:t>13</w:t>
      </w:r>
      <w:r>
        <w:rPr>
          <w:rFonts w:ascii="楷体_GB2312" w:eastAsia="楷体_GB2312" w:hAnsi="仿宋" w:cs="宋体" w:hint="eastAsia"/>
          <w:szCs w:val="32"/>
        </w:rPr>
        <w:t>日河南省第七届人民代表大会常务委</w:t>
      </w:r>
    </w:p>
    <w:p w:rsidR="00000000" w:rsidRDefault="006618AC">
      <w:pPr>
        <w:pStyle w:val="a4"/>
        <w:ind w:firstLineChars="200" w:firstLine="632"/>
        <w:rPr>
          <w:rFonts w:ascii="楷体_GB2312" w:eastAsia="楷体_GB2312" w:hAnsi="仿宋" w:cs="宋体" w:hint="eastAsia"/>
          <w:szCs w:val="32"/>
        </w:rPr>
      </w:pPr>
      <w:r>
        <w:rPr>
          <w:rFonts w:ascii="楷体_GB2312" w:eastAsia="楷体_GB2312" w:hAnsi="仿宋" w:cs="宋体" w:hint="eastAsia"/>
          <w:szCs w:val="32"/>
        </w:rPr>
        <w:t>员会第二次会议通过</w:t>
      </w:r>
      <w:r>
        <w:rPr>
          <w:rFonts w:ascii="楷体_GB2312" w:eastAsia="楷体_GB2312" w:hAnsi="仿宋" w:cs="宋体" w:hint="eastAsia"/>
          <w:szCs w:val="32"/>
        </w:rPr>
        <w:t xml:space="preserve">  2000</w:t>
      </w:r>
      <w:r>
        <w:rPr>
          <w:rFonts w:ascii="楷体_GB2312" w:eastAsia="楷体_GB2312" w:hAnsi="仿宋" w:cs="宋体" w:hint="eastAsia"/>
          <w:szCs w:val="32"/>
        </w:rPr>
        <w:t>年</w:t>
      </w:r>
      <w:r>
        <w:rPr>
          <w:rFonts w:ascii="楷体_GB2312" w:eastAsia="楷体_GB2312" w:hAnsi="仿宋" w:cs="宋体" w:hint="eastAsia"/>
          <w:szCs w:val="32"/>
        </w:rPr>
        <w:t>5</w:t>
      </w:r>
      <w:r>
        <w:rPr>
          <w:rFonts w:ascii="楷体_GB2312" w:eastAsia="楷体_GB2312" w:hAnsi="仿宋" w:cs="宋体" w:hint="eastAsia"/>
          <w:szCs w:val="32"/>
        </w:rPr>
        <w:t>月</w:t>
      </w:r>
      <w:r>
        <w:rPr>
          <w:rFonts w:ascii="楷体_GB2312" w:eastAsia="楷体_GB2312" w:hAnsi="仿宋" w:cs="宋体" w:hint="eastAsia"/>
          <w:szCs w:val="32"/>
        </w:rPr>
        <w:t>27</w:t>
      </w:r>
      <w:r>
        <w:rPr>
          <w:rFonts w:ascii="楷体_GB2312" w:eastAsia="楷体_GB2312" w:hAnsi="仿宋" w:cs="宋体" w:hint="eastAsia"/>
          <w:szCs w:val="32"/>
        </w:rPr>
        <w:t>日河南省第九届</w:t>
      </w:r>
    </w:p>
    <w:p w:rsidR="00000000" w:rsidRDefault="006618AC">
      <w:pPr>
        <w:pStyle w:val="a4"/>
        <w:ind w:firstLineChars="200" w:firstLine="632"/>
        <w:rPr>
          <w:rFonts w:ascii="楷体_GB2312" w:eastAsia="楷体_GB2312" w:hAnsi="仿宋" w:cs="宋体" w:hint="eastAsia"/>
          <w:szCs w:val="32"/>
        </w:rPr>
      </w:pPr>
      <w:r>
        <w:rPr>
          <w:rFonts w:ascii="楷体_GB2312" w:eastAsia="楷体_GB2312" w:hAnsi="仿宋" w:cs="宋体" w:hint="eastAsia"/>
          <w:szCs w:val="32"/>
        </w:rPr>
        <w:t>人民代表大会常务委员会第十六次会议修订）</w:t>
      </w:r>
    </w:p>
    <w:p w:rsidR="00000000" w:rsidRDefault="006618AC">
      <w:pPr>
        <w:pStyle w:val="a4"/>
        <w:ind w:firstLineChars="200" w:firstLine="632"/>
        <w:rPr>
          <w:rFonts w:ascii="仿宋" w:eastAsia="仿宋" w:hAnsi="仿宋" w:cs="宋体" w:hint="eastAsia"/>
          <w:szCs w:val="32"/>
        </w:rPr>
      </w:pP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了做好省人大代表（以下简称代表）向省人民代表大会及闭会期间向常务委员会提出的对各方面工作的建议、批评和意见的办理工作，保证代表依法行使职权，充分发挥代表作用，根据《中华人民共和国地方各级人民代表大会和地方各级人民政府组织法》、《中华人民共和国全国人民代表大会和地方各级人</w:t>
      </w:r>
      <w:r>
        <w:rPr>
          <w:rFonts w:ascii="仿宋_GB2312" w:hAnsi="仿宋_GB2312" w:cs="仿宋_GB2312" w:hint="eastAsia"/>
          <w:szCs w:val="32"/>
        </w:rPr>
        <w:t>民代表大会代表法》的规定，结合本省实际，制定本办法。</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 xml:space="preserve">第二条　</w:t>
      </w:r>
      <w:r>
        <w:rPr>
          <w:rFonts w:ascii="仿宋_GB2312" w:hAnsi="仿宋_GB2312" w:cs="仿宋_GB2312" w:hint="eastAsia"/>
          <w:szCs w:val="32"/>
        </w:rPr>
        <w:t>代表向省人民代表大会及其常务委员会提出对各方面工作的建议、批评和意见，是法律赋予的职权，也是代表人民参与管理国家事务的重要形式。承办代表建议、批评和意见是有关机关、组织应尽的职责，是自觉接受人民群众监督的具体体现，各承办单位必须认真办理，及时向提出建议、批评和意见的代表作出负责的答复。</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代表提出建议、批评和意见，可以由一名代表或数</w:t>
      </w:r>
      <w:r>
        <w:rPr>
          <w:rFonts w:ascii="仿宋_GB2312" w:hAnsi="仿宋_GB2312" w:cs="仿宋_GB2312" w:hint="eastAsia"/>
          <w:szCs w:val="32"/>
        </w:rPr>
        <w:lastRenderedPageBreak/>
        <w:t>名代表联名提出。</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代表提出的建议、批评和意见，应当用专用纸书写清楚，一事一案，内容力求准确、具体。</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代</w:t>
      </w:r>
      <w:r>
        <w:rPr>
          <w:rFonts w:ascii="仿宋_GB2312" w:hAnsi="仿宋_GB2312" w:cs="仿宋_GB2312" w:hint="eastAsia"/>
          <w:szCs w:val="32"/>
        </w:rPr>
        <w:t>表提出的建议、批评和意见，在省人民代表大会会议期间，由大会秘书处按其内容，分别交有关机关、组织研究办理，并负责答复代表；在闭会期间，由省人大常委会代表工作机构负责交办。</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承办单位收到代表建议、批评和意见后，对不属于本单位办理的，十日内退回交办机关，由交办机关重新确定承办单位。各承办单位不得自行转交。</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承办单位要健全制度，严格程序，实行领导分管和具体承办人员分级负责制度，确保办理质量。</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代表的建议、批评和意见，凡属几个承办单位办理的，应由各承办单位分别答复代表；以一个承办单位为主，会同有关单位</w:t>
      </w:r>
      <w:r>
        <w:rPr>
          <w:rFonts w:ascii="仿宋_GB2312" w:hAnsi="仿宋_GB2312" w:cs="仿宋_GB2312" w:hint="eastAsia"/>
          <w:szCs w:val="32"/>
        </w:rPr>
        <w:t>办理的，由主办的单位答复代表，相关的承办单位应积极配合，不得互相推诿。</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对于内容相同的代表建议、批评和意见，可以并案办理，分别答复；对于代表联名提出的建议、批评和意见，应当逐人答复。</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 xml:space="preserve">第七条　</w:t>
      </w:r>
      <w:r>
        <w:rPr>
          <w:rFonts w:ascii="仿宋_GB2312" w:hAnsi="仿宋_GB2312" w:cs="仿宋_GB2312" w:hint="eastAsia"/>
          <w:szCs w:val="32"/>
        </w:rPr>
        <w:t>承办单位对于代表建议、批评和意见，要按照下列要求办理：</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（一）法律和政策有明确规定，已经或正在解决的，要据实答复代表；</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lastRenderedPageBreak/>
        <w:t>（二）应当解决或经过努力能够解决的，要采取有效措施，抓紧解决后答复代表；</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（三）需调查研究或请示上级机关决定的，要及时调查处理或向上级机关请示后答复代表；</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（四）超出现行政策规定，不便采纳的，要向代表</w:t>
      </w:r>
      <w:r>
        <w:rPr>
          <w:rFonts w:ascii="仿宋_GB2312" w:hAnsi="仿宋_GB2312" w:cs="仿宋_GB2312" w:hint="eastAsia"/>
          <w:szCs w:val="32"/>
        </w:rPr>
        <w:t>说明情况；</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（五）向代表答复办理结果时，应按规定格式，正式行文，由承办单位主要负责人审核签发，同时抄送省人大常委会代表工作机构和代表所在选举单位。</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承办单位收到代表建议、批评和意见后，应及时研究办理，并在三个月内办理完毕并答复代表；个别情况复杂，三个月内无法办完的，应在限期内向代表解释清楚，至迟在六个月内办理完毕并答复代表。</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 xml:space="preserve">第九条　</w:t>
      </w:r>
      <w:r>
        <w:rPr>
          <w:rFonts w:ascii="仿宋_GB2312" w:hAnsi="仿宋_GB2312" w:cs="仿宋_GB2312" w:hint="eastAsia"/>
          <w:szCs w:val="32"/>
        </w:rPr>
        <w:t>省人大常委会代表工作机构以适当方式收集代表对承办单位办理工作的意见，凡代表反馈意见为不满意的，责成有关承办单位重新办理，在三十日内答复代表。</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对代表多次提出而未解决的建</w:t>
      </w:r>
      <w:r>
        <w:rPr>
          <w:rFonts w:ascii="仿宋_GB2312" w:hAnsi="仿宋_GB2312" w:cs="仿宋_GB2312" w:hint="eastAsia"/>
          <w:szCs w:val="32"/>
        </w:rPr>
        <w:t>议、批评和意见，承办单位要向省人大常委会主任会议作出专题报告，由主任会议提出处理意见。</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省人民政府、省高级人民法院和省人民检察院应将当年办理代表建议、批评和意见的情况，向省人大常委会报告，接受审议。</w:t>
      </w:r>
    </w:p>
    <w:p w:rsidR="00000000" w:rsidRDefault="006618AC">
      <w:pPr>
        <w:pStyle w:val="a4"/>
        <w:ind w:firstLineChars="200" w:firstLine="632"/>
        <w:rPr>
          <w:rFonts w:ascii="仿宋_GB2312" w:hAnsi="仿宋_GB2312" w:cs="仿宋_GB2312" w:hint="eastAsia"/>
          <w:szCs w:val="32"/>
        </w:rPr>
      </w:pPr>
      <w:r>
        <w:rPr>
          <w:rFonts w:ascii="仿宋_GB2312" w:hAnsi="仿宋_GB2312" w:cs="仿宋_GB2312" w:hint="eastAsia"/>
          <w:szCs w:val="32"/>
        </w:rPr>
        <w:t>省人大常委会代表工作机构要向下次人民代表大会会议提</w:t>
      </w:r>
      <w:r>
        <w:rPr>
          <w:rFonts w:ascii="仿宋_GB2312" w:hAnsi="仿宋_GB2312" w:cs="仿宋_GB2312" w:hint="eastAsia"/>
          <w:szCs w:val="32"/>
        </w:rPr>
        <w:lastRenderedPageBreak/>
        <w:t>出代表建议、批评和意见处理情况的书面报告。</w:t>
      </w:r>
    </w:p>
    <w:p w:rsidR="00000000" w:rsidRDefault="006618AC">
      <w:pPr>
        <w:pStyle w:val="a4"/>
        <w:ind w:firstLineChars="200" w:firstLine="632"/>
        <w:rPr>
          <w:rFonts w:ascii="仿宋_GB2312" w:hAnsi="仿宋_GB2312" w:cs="仿宋_GB2312" w:hint="eastAsia"/>
          <w:color w:val="000000"/>
          <w:szCs w:val="32"/>
        </w:rPr>
      </w:pPr>
      <w:r>
        <w:rPr>
          <w:rFonts w:ascii="黑体" w:eastAsia="黑体" w:hAnsi="黑体" w:cs="黑体" w:hint="eastAsia"/>
          <w:color w:val="000000"/>
          <w:szCs w:val="32"/>
        </w:rPr>
        <w:t>第十一条</w:t>
      </w:r>
      <w:r>
        <w:rPr>
          <w:rFonts w:ascii="仿宋_GB2312" w:hAnsi="仿宋_GB2312" w:cs="仿宋_GB2312" w:hint="eastAsia"/>
          <w:color w:val="000000"/>
          <w:szCs w:val="32"/>
        </w:rPr>
        <w:t xml:space="preserve">　对代表建议、批评和意见的办理工作，省人大常委会可以通过述职评议、组织代表视察、跟踪督办等多种形式加强监督、检查。</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省人大常委会对承办代表建议、批评和意见工作成绩突出的单位、个人予以表彰；对承</w:t>
      </w:r>
      <w:r>
        <w:rPr>
          <w:rFonts w:ascii="仿宋_GB2312" w:hAnsi="仿宋_GB2312" w:cs="仿宋_GB2312" w:hint="eastAsia"/>
          <w:szCs w:val="32"/>
        </w:rPr>
        <w:t>办工作差的单位及其领导予以批评教育。</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代表在代表大会会议期间提出的议案经大会主席团决定改作建议、批评和意见办理的和代表在闭会期间提出的建议、批评和意见，均按本办法办理。</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本办法各市、县（市、区）人大常委会，乡、民族乡、镇人大主席团可参照执行。</w:t>
      </w:r>
    </w:p>
    <w:p w:rsidR="00000000" w:rsidRDefault="006618AC">
      <w:pPr>
        <w:pStyle w:val="a4"/>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本办法自通过之日起施行。</w:t>
      </w:r>
    </w:p>
    <w:p w:rsidR="006618AC" w:rsidRDefault="006618AC">
      <w:pPr>
        <w:pStyle w:val="a4"/>
        <w:rPr>
          <w:rFonts w:ascii="仿宋_GB2312" w:hAnsi="仿宋_GB2312" w:cs="仿宋_GB2312" w:hint="eastAsia"/>
        </w:rPr>
      </w:pPr>
    </w:p>
    <w:sectPr w:rsidR="006618AC">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8AC" w:rsidRDefault="006618AC">
      <w:r>
        <w:separator/>
      </w:r>
    </w:p>
  </w:endnote>
  <w:endnote w:type="continuationSeparator" w:id="0">
    <w:p w:rsidR="006618AC" w:rsidRDefault="006618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618AC">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618AC">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A4BEA">
                  <w:rPr>
                    <w:rFonts w:ascii="宋体" w:eastAsia="宋体" w:hAnsi="宋体" w:cs="宋体"/>
                    <w:noProof/>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8AC" w:rsidRDefault="006618AC">
      <w:r>
        <w:separator/>
      </w:r>
    </w:p>
  </w:footnote>
  <w:footnote w:type="continuationSeparator" w:id="0">
    <w:p w:rsidR="006618AC" w:rsidRDefault="006618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A136F"/>
    <w:rsid w:val="006618AC"/>
    <w:rsid w:val="006D3B0E"/>
    <w:rsid w:val="00867FD7"/>
    <w:rsid w:val="00A005CD"/>
    <w:rsid w:val="00A81AB7"/>
    <w:rsid w:val="00AF2F69"/>
    <w:rsid w:val="00FA4BEA"/>
    <w:rsid w:val="00FD31F0"/>
    <w:rsid w:val="10D039C7"/>
    <w:rsid w:val="141243AE"/>
    <w:rsid w:val="4DE4678A"/>
    <w:rsid w:val="4EEC791B"/>
    <w:rsid w:val="52843A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Plain Text"/>
    <w:basedOn w:val="a"/>
    <w:rPr>
      <w:rFonts w:ascii="宋体" w:hAnsi="Courier New" w:cs="Courier New"/>
      <w:szCs w:val="21"/>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251</Words>
  <Characters>1436</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2017-01-09T06:49:00Z</dcterms:created>
  <dcterms:modified xsi:type="dcterms:W3CDTF">2017-01-09T06:49:00Z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