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河南省暂住人口管理条例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日河南省第八届人民代表大会常务委员会第二十八次会议通过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日河南省第十一届人民代表大会常务委员会第十六次会议《关于修改部分地方性法规的决定》第一次修正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登记与办证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管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为加强暂住人口管理，维护社会治安秩序，保护公民合法权益，保障改革开放和经济建设顺利进行，根据国家有关法律、法规，结合本省实际，制定本条例。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本条例适用于离开常住户口所在市、县（市），到其他地区暂时居住的人员。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寄养寄读、探亲访友、出差、就医、旅游的人员不适用本条例。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各级人民政府应当加强对暂住人口管理工作的领导。市、县（市、区）人民政府，可以建立由有关行政管理部门参加的暂住人口管理协调组织，协调解决暂住人口管理工作中的有关问题。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公安机关是暂住人口治安管理的主管机关。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有关行政管理部门、社会团体、部队、企业、事业单位、居（村）民委员会应协助公安机关做好暂住人口治安管理工作。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暂住人口的劳务及经营活动、人身财产等合法权益受法律保护，任何单位和个人不得侵犯。暂住人口必须遵纪守法，自觉履行维护治安秩序的义务。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登记与办证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暂住人口拟在暂住地居住三日以上三十日以内的，应当在到达暂住地三日内到公安派出所或居（村）民委员会申报暂住登记。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暂住人口拟在暂住地暂住三十日以上的，应在到达暂住地七日内到公安派出所申领暂住证；整户暂住的，须申领暂住户口簿。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未满十六周岁的暂住人口不申领暂住证。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申报暂住户口登记和申领暂住证，须出示暂住人员的居民身份证或临时居民身份证，并按下列规定办理：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（一）个体工商户雇用的暂住人口，由业主负责办理。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（二）租赁房屋暂住的，由房屋出租人办理；在宾馆、旅店内租房三十日以上，从事务工、经营等活动的人员，由本人申领暂住证。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（三）外来成建制的务工单位、外地派驻的办事机构，应编制实有暂住人口名册，由单位负责办理。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（四）暂住在机关、团体、部队、学校、企事业单位内部的，由单位负责办理。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（五）社会力量办学，应编制实有暂住人口名册，由单位负责办理。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（六）暂住在居民家中的，由户主或本人持户主的户口簿办理。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（七）罪犯、劳教人员保外就医、暂予监外执行的，离监探亲的，必须在到达暂住地二十四小时内，由户主或本人持监狱、劳教机关出具的证明，到暂住地公安派出所申报暂住户口登记，返回时须申报注销。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（八）其他暂住人口，由本人办理。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公安派出所对手续齐全的申领暂住证者，应当在当日内办理。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暂住证为持证人在暂住地合法居住的有效证件。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暂住证应根据暂住人的申请，确定暂住时间，有效期限最长为一年。有效期满后需继续暂住的，应当在有效期满前十日内到当地公安派出所办理换证手续；变动暂住地址的，应当办理暂住登记变更手续。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暂住人口离开暂住地，应到发证机关办理注销手续。暂住证丢失，应及时到发证机关办理补领手续。暂住人口在暂住地死亡，由其亲友、房主或用工单位负责办理注销手续，并由暂住地公安派出所通知其常住户口所在地公安派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管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公安机关应当履行下列职责：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（一）依法保护暂住人口的合法权益和人身财产安全；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（二）宣传暂住人口管理政策、法规，对暂住人口进行遵纪守法、社会公德教育；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（三）依法进行暂住人口登记、发证、注销及证件审验等管理工作；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（四）统计暂住人口数据；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（五）指导居（村）民委员会做好暂住人口登记管理工作，检查、督促有关单位和责任人落实管理责任和措施，培训管理人员；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（六）依法查处涉及暂住人口的刑事、治安案事件和违反暂住人口管理规定以及侵犯暂住人口合法权益的行为。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劳动部门在办理暂住人口就业证明时，应核查暂住证。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计划生育部门应当按照国家和省有关规定，加强对暂住人口的计划生育管理工作。公安部门在办理暂住证时，对已婚育龄妇女应核查经现居住地计划生育部门查验过的流动人口计划生育证明。对没有计划生育证明或没有查验证明的暂住人口，应在办理暂住登记、发放暂住证的同时，要求其补办计划生育证明，并通报现居住地计划生育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工商行政管理部门对暂住人口颁发营业执照、进场交易证（摊位证）时，应核查暂住证。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卫生部门对从事饮食服务行业的暂住人员进行健康检查和颁发卫生许可证时，应核查暂住证。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教育部门对在暂住地居住一年以上，有职业、住所、经济来源的暂住人口，应当保证学龄儿童接受九年制义务教育。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从事建筑、运输、采矿等行业负责人，外来成建制务工单位负责人以及个体工商业主是暂住人口管理的责任人，并按下列规定落实管理责任：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（一）依照规定履行暂住人口登记和领证手续，不得雇用无合法身份证件的人员；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（二）建立群众性治安保卫组织，落实安全保卫措施，检查督促本单位暂住人口登记管理工作；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（三）及时向公安机关报告暂住人口增减变动和管理工作等情况；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（四）发现违法犯罪线索，及时报告公安机关，不得包庇犯罪或提供违法犯罪场所。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房屋出租人向暂住人口出租房屋，应履行下列责任：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（一）不得将房屋出租给无合法证件人员；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（二）房屋出租后，租住人员租用房屋用途变更的，必须向所在地公安派出所申报备案；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（三）对出租的房屋经常进行安全检查，落实各项安全防范措施；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（四）发现可疑物品和违法犯罪线索，应当及时向公安机关报告；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（五）不得包庇违法犯罪或提供违法犯罪活动场所。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单位、业主或者暂住人员违反本条例有下列第（一）至（六）项行为之一的，由公安派出所处以五十元以下罚款或警告；有第（七）至（九）项行为之一，情节轻微、不构成犯罪的，由县（市、区）公安机关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（一）不按规定申报暂住户口登记、申领暂住证及暂住户口簿，经通知拒不办理的；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（二）冒用他人暂住证、暂住户口簿的；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（三）转让或出借暂住证的；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（四）故意涂改暂住证的；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（五）假报情况申领暂住证的；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（六）暂住证有效期满或住址变动，不按规定办理换领、缴销或变更登记手续的；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（七）非法买卖、窃取暂住证的；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（八）伪造、变造暂住证情节轻微的；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（九）妨碍或拒绝公安机关查验的。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从事建筑、运输、采矿等行业和外来成建制务工单位以及个体工商业主违反本条例第十八条第（一）至（三）项规定之一的，由公安机关责令限期改正；逾期仍不改正的，由县（市、区）公安机关对单位或个体工商业主处以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房屋出租人违反本条例第十九条第（一）至（三）项规定之一，经通知拒不改正的，由县（市、区）公安机关视其情节轻重处以五百元以上二千元以下罚款。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违反本条例第十八条第（四）项、第十九条第（四）、（五）项规定之一、情节轻微的，由县（市、区）公安机关对责任人处以一千元以上五千元以下罚款；构成犯罪的，依法追究刑事责任。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公安机关和暂住人口管理人员对申报暂住登记和申领暂住证件拖延不办、故意刁难、滥用职权、徇私舞弊的，由其主管机关给予批评教育或行政处分。构成犯罪的，依法追究刑事责任。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当事人对行政处罚不服的，可以依法申请行政复议或者提起行政诉讼。</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暂住证、暂住户口簿由河南省公安厅统一印制。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本条例自</w:t>
      </w:r>
      <w:r>
        <w:rPr>
          <w:rFonts w:hint="default" w:ascii="Times New Roman" w:hAnsi="Times New Roman" w:eastAsia="仿宋_GB2312" w:cs="Times New Roman"/>
          <w:sz w:val="32"/>
        </w:rPr>
        <w:t>1997</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4</w:t>
      </w:r>
      <w:r>
        <w:rPr>
          <w:rFonts w:ascii="Times New Roman" w:hAnsi="Times New Roman" w:eastAsia="仿宋_GB2312"/>
          <w:sz w:val="32"/>
        </w:rPr>
        <w:t>日河南省人民政府发布的《河南省城镇暂住人口管理办法》同时废止。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123C2A"/>
    <w:rsid w:val="16DC7373"/>
    <w:rsid w:val="1BEA0FE8"/>
    <w:rsid w:val="1D5C7CC4"/>
    <w:rsid w:val="2FF44C97"/>
    <w:rsid w:val="314B0324"/>
    <w:rsid w:val="344634A2"/>
    <w:rsid w:val="38602906"/>
    <w:rsid w:val="3DE63740"/>
    <w:rsid w:val="481351D2"/>
    <w:rsid w:val="50C35389"/>
    <w:rsid w:val="53543565"/>
    <w:rsid w:val="558A062C"/>
    <w:rsid w:val="622F12CF"/>
    <w:rsid w:val="653E08AD"/>
    <w:rsid w:val="70C93F9B"/>
    <w:rsid w:val="711315B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2024-04-30T06:50:00Z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