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河南省档案条例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（2024年8月3日河南省第十四届人民代表大会常务委员会第十次会议通过）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档案机构及其职责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档案的管理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档案的利用和公布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红色档案的保护利用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档案信息化建设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档案管理，规范档案收集、整理工作，有效保护和利用档案，提高档案信息化建设水平，推进治理体系和治理能力现代化，为经济社会高质量发展服务，根据《中华人民共和国档案法》和国务院《中华人民共和国档案法实施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在本省行政区域内从事档案收集、整理、保护、利用、信息化建设及其监督管理活动，适用本条例。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档案，是指过去和现在的机关、团体、企业事业单位、其他组织以及个人从事经济、政治、文化、社会、生态文明、军事、外事、科技等方面活动直接形成的对国家和社会具有保存价值的各种文字、图表、声像等不同形式的历史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档案工作的领导。各级人民政府应当加强档案工作，将档案事业纳入国民经济和社会发展规划，把档案事业发展经费列入同级财政预算，加强档案基础设施建设、信息化建设以及档案的保护利用，确保档案事业发展与国民经济和社会发展水平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县级以上人民政府应当建立健全档案机构，配备必要的工作力量，提供档案长久安全保管场所和设施。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档案工作实行统一领导、分级管理的原则，维护档案完整和安全，留存时代记忆，便于社会各方面利用，发挥存史、资政、育人的作用。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机关、团体、企业事业单位和其他组织应当加强档案工作，提供必要条件，保障档案工作依法开展。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机关、团体、企业事业单位和其他组织以及公民都有保护档案的义务，享有依法利用档案的权利。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县级以上人民政府鼓励和支持机关、团体、企业事业单位、其他组织以及个人开展档案科学研究与技术创新，促进科技成果在档案收集、整理、保护、利用、信息化建设等方面的转化和应用，推动档案科技进步。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县级以上人民政府及有关部门应当组织开展档案文化、档案法治、档案安全等宣传教育活动，普及档案知识，增强全社会档案意识。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广播、电视、报刊、互联网等媒体应当开展档案公益宣传，营造关心、支持档案事业发展的社会环境。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县级以上人民政府、档案主管部门应当鼓励和支持开展档案工作交流与合作。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鼓励和支持参与国际档案专业组织和友好交流活动，加强档案领域国际合作。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县级以上人民政府应当鼓励社会力量通过捐赠、资助、提供服务等方式，参与和支持档案事业发展。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有下列情形之一的，按照国家和本省有关规定给予表彰、奖励：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（一）对档案收集、整理、保护、利用、信息化建设做出显著成绩的；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（二）对档案科学研究、技术创新、宣传教育、交流合作做出显著成绩的；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（三）在重大活动、突发事件应对活动相关档案工作中表现突出的；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（四）将重要或者珍贵档案捐献给国家的；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（五）同违反档案法律、法规的行为作斗争，表现突出的；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（六）长期从事档案工作，表现突出的。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档案机构及其职责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县级以上档案主管部门主管本行政区域内档案工作，依法履行下列职责：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（一）贯彻执行有关法律、法规、规章和方针政策；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（二）制定本行政区域内的档案事业发展规划和档案工作制度规范，并组织实施；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（三）推动档案理论与科学技术研究，健全档案科研成果转化应用机制；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（四）组织开展档案宣传教育、交流培训、人才队伍建设；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（五）组织、指导、推动档案信息化建设；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（六）对有关重大建设项目档案、科学技术研究项目档案进行验收；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（七）对本行政区域内档案馆和机关、团体、企业事业单位以及其他组织的档案工作进行监督、检查和指导，查处档案违法行为；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贯彻执行有关法律、法规、规章和方针政策，建立健全档案工作制度规范；指定人员管理本机关档案，并按照规定向有关档案馆移交档案；监督、指导所属单位以及基层群众性自治组织等的档案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确定档案机构或者档案工作人员统一管理本单位档案，健全档案管理制度，依法开展档案的收集、整理、保管、利用、移交、信息化建设等工作，并对所属单位的档案工作进行监督和指导。档案机构的变更和撤销，应当向同级档案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重大活动、突发事件、重特大事件办理或者应对部门，或者专门设立的临时机构，应当明确专人负责相关档案工作，接受同级档案主管部门的监督和指导。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各级各类档案馆的设置和管理应当符合国家有关规定。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地方国家档案馆应当配备与其职责和规模相适应的专业人员，收集本馆分管范围内的档案，按照规定整理、保管档案，依法向社会开放档案，并采取各种形式研究、开发档案资源，为各方面利用档案资源提供服务，开展宣传教育，发挥爱国主义教育和历史文化教育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县级以上人民政府及有关部门应当加强档案人才队伍建设，实施人才培养计划，加强专家型、应用型人才培养，提高档案工作人员业务素质。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档案主管部门、档案馆和机关、团体、企业事业单位以及其他组织应当为档案工作人员的教育培训、职称评审、岗位聘用等创造条件，不断提高档案工作人员的专业知识水平和业务能力。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档案工作人员应当忠于职守、遵纪守法，具备相应的专业知识与技能，其中档案专业人员可以按照有关规定评定专业技术职称。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档案的管理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档案馆和机关、团体、企业事业单位以及其他组织应当依法建立档案管理工作机制，健全档案管理制度，实行档案工作责任制，推进档案管理规范化、标准化和现代化。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依法编制本单位档案分类方案、文件材料归档范围和档案保管期限表，报同级档案主管部门审核同意后施行；单位内设机构或者工作职能发生重大变化的，应当及时修订档案分类方案、文件材料归档范围和档案保管期限表，报同级档案主管部门重新审核同意后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应当归档的材料，由各个内设机构收集齐全、规范整理，定期移交本单位档案机构或者档案工作人员集中管理，任何内设机构和个人不得拒绝归档或者将归档材料据为己有。国家规定不得归档的材料，禁止擅自归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地方国家档案馆应当按照国家有关规定制定本馆收集档案范围细则和工作方案，经同级档案主管部门审核同意并报上级档案主管部门备案后施行。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机关、团体、企业事业单位和其他组织应当按照国家有关规定，定期向地方国家档案馆移交档案，地方国家档案馆不得拒绝接收。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国家另有规定外，列入省级以及设区的市级国家档案馆接收范围的档案，应当自档案形成之日起满二十年即向有关的地方国家档案馆移交。属于县级国家档案馆接收范围的档案，应当自档案形成之日起满十年即向有关的县级国家档案馆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同级档案主管部门检查和同意，专业性较强或者需要保密的档案，可以延长向有关的地方国家档案馆移交的期限。已撤销单位的档案可以提前向有关的地方国家档案馆移交。由于单位保管条件不符合要求或者存在其他原因可能导致不安全或者严重损毁的档案，经协商可以提前交有关档案馆保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县级以上人民政府及有关部门应当鼓励和支持档案馆征集、收购对国家和社会有保存价值的档案，开展口述历史、回忆记录等史料和新媒体信息的采录工作。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鼓励单位和个人向档案馆捐献、寄存或者转让对国家和社会具有重要保存价值的档案。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统筹协调本行政区域内重大活动和突发事件的档案工作，会同相关部门、档案馆，建立健全本行政区域内举办重大活动和应对突发事件的档案工作机制，确定档案收集范围和工作清单，监督和指导档案收集、整理、保管、移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重大活动和突发事件的办理或者应对部门，或者专门设立的临时机构，应当按照国家相关规定，做好档案收集、整理和保管工作，并及时移交。相关单位和个人应当予以配合。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县级以上档案主管部门应当建立健全重特大事件档案管理制度，监督指导相关部门开展重特大事件档案的形成和留存工作，规划建设重特大事件档案数据库。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参与重特大事件应对管理的单位应当及时向同级档案主管部门通报相关信息。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省级行业主管部门应当会同档案主管部门制定重大建设项目档案、科研档案管理制度，实施全过程监督指导。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应当加强重大建设工程、重大科学技术研究、重要技术改造和设备更新以及其他技术项目档案的收集、整理和保管，按照国家有关规定进行验收、鉴定，并向同级地方国家档案馆或者本单位档案机构移交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涉及国家秘密的档案的管理和利用，密级的变更和解密，应当依照有关保守国家秘密的法律、行政法规规定办理。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向档案馆移交档案时，应当对涉及国家秘密的档案进行审核，依法做好密级变更和解密工作。已经移交档案馆保管的档案，发生密级变更或者解密的，原定密机关、单位应当及时书面通知档案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机关、团体、企业事业单位和其他组织应当加强涉及民生、政务、经济、文化、人事等专业档案的管理，重点加强农业、科技创新、人才、重要经济领域等专业档案的收集、保管、利用工作。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专业档案管理制度由省级有关主管部门会同省档案主管部门制定。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专业档案保管单位经协商，可以向同级地方国家档案馆移交专业档案。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机关、团体、企业事业单位和其他组织应当收集保管本单位编印、出版的志书、年鉴、大事记等资料，并送同级地方国家档案馆保存。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档案馆应当依据国家有关规定进行建设。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应当依法配置适宜档案保存的库房和防火、防盗、防有害生物等必要的设施、设备；根据档案等级采取有效的保护和管理措施，确保档案安全；采用先进技术，实现档案管理的现代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任何单位和个人不得侵占、挪用、损坏档案馆的馆舍和设施设备，不得擅自改变档案馆馆舍的功能和用途。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档案馆和机关、团体、企业事业单位以及其他组织应当建立健全档案安全工作机制，制定档案安全应急管理制度和预案，定期组织应急演练，强化档案安全风险防范，提高应急处置能力。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遇到突发事件和紧急情况的，应当在保证人员安全基础上，优先抢救具有重要价值的档案。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对直接接触档案的档案工作人员，应当采取必要的劳动保护措施。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任何单位和个人不得买卖属于国家所有的档案。不得篡改、损毁、伪造档案。不得擅自销毁档案，经鉴定可以销毁的，应当按照国家有关规定办理。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非国有企业、社会服务机构等单位和个人形成的档案，对国家和社会具有重要保存价值或者应当保密的，档案所有者应当妥善保管，可以向地方国家档案馆寄存或者转让。严禁出卖、赠送给外国组织或者外国人。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属于国家所有的档案和前款所列档案及其复制件，禁止擅自运送、邮寄、携带出境或者通过互联网传输出境。确需出境的，按照国家有关规定办理。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从事档案整理、寄存、开发利用和数字化等工作的档案服务企业，应当具备国家规定的条件，遵守有关安全保密要求，接受档案主管部门的监督和指导。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档案馆和机关、团体、企业事业单位以及其他组织委托档案服务应当依法进行，对受托方的服务进行全程指导和监督，确保档案安全和服务质量。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鼓励和支持档案服务企业成立行业组织，制定档案服务行业标准和行为规范。档案服务企业行业组织应当加强行业自律和信用体系建设，促进档案服务公平竞争和规范有序发展。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档案的利用和公布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地方国家档案馆应当按照规定分期分批向社会开放档案，并通过网站或者其他方式定期公布开放档案的目录。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鼓励和支持部门档案馆、企业事业单位档案馆向社会开放档案。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涉及政府信息公开事项的档案，在移交档案馆前已经公开的部分，移交档案馆后应当保持其公开属性，按照规定及时开放或者提供利用。未公开的，按照档案开放审核有关规定办理。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馆藏档案的开放审核，由档案馆会同档案形成单位或者移交单位共同负责。档案形成单位或者移交单位撤销、合并或者职权变更的，由有关的地方国家档案馆会同继续行使其职权的单位共同负责；无继续行使其职权的单位的，由有关的地方国家档案馆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尚未移交进馆档案的开放审核，由档案形成单位或者保管单位负责，并在移交进馆时附具档案到期开放意见、限制利用、密级变更和解除、政府信息公开属性以及向社会提供利用等审核意见。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属于国家所有的档案，由国家授权的档案馆或者有关机关公布。非国有企业、社会服务机构等单位和个人形成的档案，档案所有者有权公布。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向社会公布档案，可以通过报纸、刊物、图书、电子出版物、电台、电视台、互联网、新媒体平台等媒介，采取出版、播放、陈列、展览、网络传播等形式。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公布档案应当遵守有关法律、行政法规的规定，不得损害国家安全和利益，不得侵犯他人的合法权益。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任何单位和个人不得擅自公布不属于自己所有的档案。单位和个人需要公布档案的，应当征得档案所有者或者其授权的档案保管单位同意，并注明所公布档案的出处。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单位和个人可以持合法身份证明，依法利用已经开放的档案。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以及公民利用档案馆保存的未开放档案的，应当经保管该档案的档案馆同意，必要时档案馆应当征得档案形成单位或者移交单位的同意；利用机关、团体、企业事业单位和其他组织保管的尚未移交的档案，应当经档案形成单位或者保管单位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向社会提供利用的档案，应当逐步实现以数字、缩微以及其他复制形式的档案复制件代替原件。载有档案保管单位签章标识的档案复制件，具有与档案原件同等的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档案馆应当为社会利用档案创造便利条件。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档案馆不按规定开放利用档案的，单位和个人可以向档案主管部门投诉；档案主管部门应当及时调查处理，并在接到投诉之日起六十日内将处理结果告知投诉人。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向档案馆移交、捐献、寄存档案的单位和个人，对该档案享有优先利用权，并可以对档案中不宜向社会公开的部分提出限制利用的意见，档案馆应当予以支持，提供便利。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档案馆应当根据经济社会发展和工作需要，加强对档案的研究整理，有计划地组织编纂出版档案史料。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档案馆应当加强同博物馆、图书馆、纪念馆等单位的协作，采取多种形式共同研究开发有关档案史料。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县级以上人民政府及有关部门应当推动档案历史文化遗产保护开发，筛选档案中具有价值的文化遗产，建立健全专题数据库和信息管理体系，必要时按照有关规定建立专题档案馆。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档案馆应当会同相关部门、高等院校、科研机构等做好馆藏历史文化遗产研究工作，建设档案文化成果宣传平台，组织主题展览活动，发挥以史育人作用。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鼓励和支持档案历史文化遗产积极申报国家级、世界级记忆名录。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鼓励和支持档案利用服务合作，建立服务联动机制，推进区域档案利用服务一体化、便利化。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红色档案的保护利用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加强对红色档案的保护利用，发挥红色地域优势，弘扬红色文化，传承红色基因，服务文化强省建设，培育和践行社会主义核心价值观。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红色档案，是指中国共产党领导下，在新民主主义革命时期、社会主义革命和建设时期、改革开放和社会主义现代化建设新时期、中国特色社会主义新时代所形成的具有历史价值、教育功能、纪念意义的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县级以上档案主管部门应当定期组织档案馆和机关、团体、企业事业单位以及其他组织开展红色档案调查工作，组织有关专家开展红色档案认定，指导相关单位建立红色档案专题目录和数据库。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档案馆和机关、团体、企业事业单位以及其他组织在收集、整理、研究中发现新的红色档案，应当及时向同级档案主管部门和有关主管部门报告。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应当鼓励和支持档案馆和机关、团体、企业事业单位以及其他组织，开展跨区域联合征集红色档案活动；推进同党史和地方史志、文化馆、博物馆等部门联动，收集红色档案。鼓励其他组织和个人自愿捐献红色档案或者将红色档案寄存档案馆代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县级以上档案主管部门应当会同有关部门推进红色档案管理，对红色档案保护修复及红色口述历史采录工作给予支持、指导和帮助。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应当对红色档案采取分级保护措施，优先开展濒危红色档案、重要红色档案的抢救和修复工作，发现红色档案可能损毁的，应当立即采取保护措施，并及时向档案主管部门和有关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鼓励社会组织、个人及时反映红色档案可能存在的损毁风险。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地方国家档案馆应当结合重大纪念日和重大历史事件纪念活动，适时公布有关红色档案；鼓励其他档案馆和机关、团体、企业事业单位以及其他组织适时向社会公布有关红色档案。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鼓励档案馆和机关、团体、企业事业单位以及其他组织加强红色档案保护利用，开展编纂出版红色档案史料、举办红色档案专题展览、公益讲座、媒体宣传等活动。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鼓励机关、团体、企业事业单位和其他组织以及个人依托红色档案进行文艺作品的创作和传播，弘扬红色文化。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县级以上人民政府及有关部门应当鼓励和支持单位和个人开展红色档案理论研究，挖掘阐释红色文化的精神内涵和时代价值，为传承弘扬红色文化提供理论支撑。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县级以上档案主管部门、档案馆应当与宣传、文化旅游、教育等部门以及党史和地方史志、党校、高校、博物馆等机构，加强红色档案交流合作，推动红色档案研究成果转化和应用。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新闻出版等部门应当鼓励和支持红色档案成果出版发行，鼓励出版单位开展红色档案成果的出版策划和宣传推广活动。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县级以上人民政府应当鼓励和支持利用红色档案开展党史学习教育、理想信念教育、爱国主义教育等主题教育活动，发挥红色档案社会教育功能。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教育主管部门应当支持、指导各级各类学校将本土红色文化融入思想政治教育、文化知识、社会实践等教育教学内容，推动红色档案进校园。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推动建立红色档案保护利用联动机制，鼓励跨区域共享红色档案资源，协同开展红色档案保护利用、理论研究、馆际交流、宣传教育等活动。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档案信息化建设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各级人民政府应当将档案信息化建设纳入本行政区域信息化发展规划和数字政府建设规划，保障电子档案、传统载体档案数字化成果等档案数字资源的安全保存和有效利用。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加强档案信息化建设，建立本单位档案管理、信息技术、安全保密等部门协同工作机制，健全档案信息化管理制度，完善档案信息化基础设施，保障档案信息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档案馆、机关、团体、企业事业单位以及其他组织应当按照国家有关规定，建立档案数字资源的检测、备份、迁移、恢复等工作机制，对档案数字资源采取异质、异地备份等措施，确保长期保存和安全可用。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鼓励和支持有条件的档案馆（室）建设数字档案馆（室）。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机关、团体、企业事业单位和其他组织应当积极推进与办公自动化系统、业务系统等相互衔接的电子档案管理信息系统建设，实现对电子档案的全过程管理，确保电子档案来源可靠、程序规范、要素合规。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电子档案与传统载体档案具有同等效力，可以以电子形式作为凭证使用。推动在公共管理和服务领域对电子档案互信互认。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县级以上档案主管部门应当鼓励、支持档案馆和机关、团体、企业事业单位以及其他组织推进传统载体档案数字化工作，逐步提高传统载体档案数字化比重。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机关、团体、企业事业单位和其他组织向同级地方国家档案馆移交传统载体档案时，应当同步移交档案数字化成果。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按照国家网络安全等级保护、数据分类分级保护以及保密规定等制度要求，健全档案网络平台、档案信息系统和档案数字资源安全保密防护体系和灾难恢复机制。发生重大档案信息安全事件的，应当立即采取保护措施，并向同级档案主管部门报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县级以上档案主管部门依法对档案馆和机关、团体、企业事业单位和其他组织的下列情况进行监督检查：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（一）档案工作责任制和管理制度落实情况；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（二）档案库房、设施、设备配置使用情况；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（三）档案工作人员管理情况；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（四）档案收集、整理、保管、提供利用等情况；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（五）档案信息化建设和信息安全保障情况；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（六）对所属单位等的档案工作监督和指导情况。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县级以上档案主管部门应当重点监督检查档案馆和机关、团体、企业事业单位以及其他组织的下列档案：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（一）具有永久保存价值的；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（二）重大战略、重大活动、重大工程、重大会议和应对突发事件过程中形成的；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（三）发生机构变动或者撤销、合并等情形的机关、团体、国有企业、事业单位的；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（四）其他需要重点监督检查的。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任何单位和个人对档案违法行为，有权向档案主管部门和有关机关举报。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接到举报的档案主管部门或者有关机关应当及时依法处理。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档案主管部门与其他相关主管部门应当建立执法协作机制，通过信息共享、案件移送、联合执法等方式，加强档案监督检查工作。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档案馆和机关、团体、企业事业单位以及其他组织有下列行为之一的，由县级以上档案主管部门责令限期改正；情节严重的，对直接负责的主管人员和其他直接责任人员依法给予处分：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（一）未建立、落实档案工作责任制或者档案管理制度的；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（二）未按照国家有关规定的移交范围、时限或者移交要求向地方国家档案馆移交档案的；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（三）无正当理由拒绝接收档案的；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（四）未按照涉及国家秘密的档案解密规定和档案开放审核协同机制履行相应职责的；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（五）侵占、损坏档案馆的馆舍和设施、设备的；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（六）擅自改变档案馆馆舍的建筑功能和用途的。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单位或者个人将应当归档的材料据为己有，拒绝交档案机构、档案工作人员归档的，或者不按照国家规定向国家档案馆移交档案的，由县级以上档案主管部门责令限期改正；拒不改正的，由有关机关对负有责任的领导人员和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单位或者个人利用档案馆的档案，存在下列违法行为之一的，由县级以上档案主管部门给予警告，并对单位处一万元以上十万元以下的罚款，对个人处五百元以上五千元以下的罚款：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（一）丢失属于国家所有的档案的；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（二）擅自提供、抄录、复制、公布属于国家所有的档案的；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（三）篡改、损毁、伪造档案或者擅自销毁档案的。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档案服务企业在提供服务过程中明知存在档案安全隐患而不采取措施的，档案主管部门可以采取约谈、责令限期改正等措施。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档案服务企业在提供服务过程中有本条例第六十二条规定的违法行为的，由县级以上档案主管部门给予警告，并处二万元以上二十万元以下的罚款。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档案主管部门和其他有关部门及其工作人员违反本条例规定，不履行法定职责或者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本条例自2024年10月1日起施行。2002年3月27日河南省第九届人民代表大会常务委员会第二十七次会议通过的《河南省档案管理条例》同时废止。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