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54327">
      <w:pPr>
        <w:pStyle w:val="a3"/>
        <w:jc w:val="center"/>
        <w:rPr>
          <w:rFonts w:ascii="宋体" w:eastAsia="宋体" w:hAnsi="宋体" w:cs="宋体" w:hint="eastAsia"/>
          <w:szCs w:val="32"/>
        </w:rPr>
      </w:pPr>
    </w:p>
    <w:p w:rsidR="00000000" w:rsidRDefault="00054327">
      <w:pPr>
        <w:pStyle w:val="a3"/>
        <w:jc w:val="center"/>
        <w:rPr>
          <w:rFonts w:ascii="宋体" w:eastAsia="宋体" w:hAnsi="宋体" w:cs="宋体" w:hint="eastAsia"/>
          <w:szCs w:val="32"/>
        </w:rPr>
      </w:pPr>
    </w:p>
    <w:p w:rsidR="00000000" w:rsidRDefault="00054327">
      <w:pPr>
        <w:pStyle w:val="a3"/>
        <w:jc w:val="center"/>
        <w:rPr>
          <w:rFonts w:ascii="宋体" w:eastAsia="宋体" w:hAnsi="宋体" w:cs="宋体" w:hint="eastAsia"/>
          <w:sz w:val="44"/>
          <w:szCs w:val="44"/>
        </w:rPr>
      </w:pPr>
      <w:r>
        <w:rPr>
          <w:rFonts w:ascii="宋体" w:eastAsia="宋体" w:hAnsi="宋体" w:cs="宋体" w:hint="eastAsia"/>
          <w:sz w:val="44"/>
          <w:szCs w:val="44"/>
        </w:rPr>
        <w:t>河南省规章设定罚款限额规定</w:t>
      </w:r>
    </w:p>
    <w:p w:rsidR="00000000" w:rsidRDefault="00054327">
      <w:pPr>
        <w:pStyle w:val="a3"/>
        <w:jc w:val="center"/>
        <w:rPr>
          <w:rFonts w:ascii="宋体" w:eastAsia="宋体" w:hAnsi="宋体" w:cs="宋体" w:hint="eastAsia"/>
          <w:szCs w:val="32"/>
        </w:rPr>
      </w:pPr>
    </w:p>
    <w:p w:rsidR="00000000" w:rsidRDefault="00054327">
      <w:pPr>
        <w:pStyle w:val="a3"/>
        <w:ind w:firstLine="623"/>
        <w:rPr>
          <w:rFonts w:ascii="楷体" w:eastAsia="楷体" w:hAnsi="楷体" w:cs="楷体" w:hint="eastAsia"/>
          <w:szCs w:val="32"/>
        </w:rPr>
      </w:pPr>
      <w:r>
        <w:rPr>
          <w:rFonts w:ascii="楷体" w:eastAsia="楷体" w:hAnsi="楷体" w:cs="楷体" w:hint="eastAsia"/>
          <w:szCs w:val="32"/>
        </w:rPr>
        <w:t>（</w:t>
      </w:r>
      <w:r>
        <w:rPr>
          <w:rFonts w:ascii="楷体" w:eastAsia="楷体" w:hAnsi="楷体" w:cs="楷体" w:hint="eastAsia"/>
          <w:szCs w:val="32"/>
        </w:rPr>
        <w:t>2016</w:t>
      </w:r>
      <w:r>
        <w:rPr>
          <w:rFonts w:ascii="楷体" w:eastAsia="楷体" w:hAnsi="楷体" w:cs="楷体" w:hint="eastAsia"/>
          <w:szCs w:val="32"/>
        </w:rPr>
        <w:t>年</w:t>
      </w:r>
      <w:r>
        <w:rPr>
          <w:rFonts w:ascii="楷体" w:eastAsia="楷体" w:hAnsi="楷体" w:cs="楷体" w:hint="eastAsia"/>
          <w:szCs w:val="32"/>
        </w:rPr>
        <w:t>3</w:t>
      </w:r>
      <w:r>
        <w:rPr>
          <w:rFonts w:ascii="楷体" w:eastAsia="楷体" w:hAnsi="楷体" w:cs="楷体" w:hint="eastAsia"/>
          <w:szCs w:val="32"/>
        </w:rPr>
        <w:t>月</w:t>
      </w:r>
      <w:r>
        <w:rPr>
          <w:rFonts w:ascii="楷体" w:eastAsia="楷体" w:hAnsi="楷体" w:cs="楷体" w:hint="eastAsia"/>
          <w:szCs w:val="32"/>
        </w:rPr>
        <w:t>29</w:t>
      </w:r>
      <w:r>
        <w:rPr>
          <w:rFonts w:ascii="楷体" w:eastAsia="楷体" w:hAnsi="楷体" w:cs="楷体" w:hint="eastAsia"/>
          <w:szCs w:val="32"/>
        </w:rPr>
        <w:t>日河南省第十二届人民代表大会常务</w:t>
      </w:r>
    </w:p>
    <w:p w:rsidR="00000000" w:rsidRDefault="00054327">
      <w:pPr>
        <w:pStyle w:val="a3"/>
        <w:ind w:firstLine="623"/>
        <w:rPr>
          <w:rFonts w:ascii="楷体" w:eastAsia="楷体" w:hAnsi="楷体" w:cs="楷体" w:hint="eastAsia"/>
          <w:szCs w:val="32"/>
        </w:rPr>
      </w:pPr>
      <w:r>
        <w:rPr>
          <w:rFonts w:ascii="楷体" w:eastAsia="楷体" w:hAnsi="楷体" w:cs="楷体" w:hint="eastAsia"/>
          <w:szCs w:val="32"/>
        </w:rPr>
        <w:t>委员会第二十次会议通过）</w:t>
      </w:r>
    </w:p>
    <w:p w:rsidR="00000000" w:rsidRDefault="00054327">
      <w:pPr>
        <w:pStyle w:val="a3"/>
        <w:ind w:firstLineChars="200" w:firstLine="632"/>
        <w:rPr>
          <w:rFonts w:hAnsi="宋体" w:cs="宋体" w:hint="eastAsia"/>
          <w:szCs w:val="32"/>
        </w:rPr>
      </w:pPr>
    </w:p>
    <w:p w:rsidR="00000000" w:rsidRDefault="00054327">
      <w:pPr>
        <w:pStyle w:val="a3"/>
        <w:ind w:firstLineChars="200" w:firstLine="632"/>
        <w:rPr>
          <w:rFonts w:hAnsi="宋体" w:cs="宋体" w:hint="eastAsia"/>
          <w:szCs w:val="32"/>
        </w:rPr>
      </w:pPr>
      <w:r>
        <w:rPr>
          <w:rFonts w:ascii="黑体" w:eastAsia="黑体" w:hAnsi="黑体" w:cs="宋体" w:hint="eastAsia"/>
          <w:szCs w:val="32"/>
        </w:rPr>
        <w:t>第一条</w:t>
      </w:r>
      <w:r>
        <w:rPr>
          <w:rFonts w:hAnsi="宋体" w:cs="宋体" w:hint="eastAsia"/>
          <w:szCs w:val="32"/>
        </w:rPr>
        <w:t xml:space="preserve">  </w:t>
      </w:r>
      <w:r>
        <w:rPr>
          <w:rFonts w:hAnsi="宋体" w:cs="宋体" w:hint="eastAsia"/>
          <w:szCs w:val="32"/>
        </w:rPr>
        <w:t>根据《中华人民共和国行政处罚法》、《中华人民共和国立法法》等法律的有关规定，结合我省实际，制定本规定。</w:t>
      </w:r>
    </w:p>
    <w:p w:rsidR="00000000" w:rsidRDefault="00054327">
      <w:pPr>
        <w:pStyle w:val="a3"/>
        <w:ind w:firstLineChars="200" w:firstLine="632"/>
        <w:rPr>
          <w:rFonts w:hAnsi="宋体" w:cs="宋体" w:hint="eastAsia"/>
          <w:szCs w:val="32"/>
        </w:rPr>
      </w:pPr>
      <w:r>
        <w:rPr>
          <w:rFonts w:ascii="黑体" w:eastAsia="黑体" w:hAnsi="黑体" w:cs="宋体" w:hint="eastAsia"/>
          <w:szCs w:val="32"/>
        </w:rPr>
        <w:t>第二条</w:t>
      </w:r>
      <w:r>
        <w:rPr>
          <w:rFonts w:hAnsi="宋体" w:cs="宋体" w:hint="eastAsia"/>
          <w:szCs w:val="32"/>
        </w:rPr>
        <w:t xml:space="preserve">  </w:t>
      </w:r>
      <w:r>
        <w:rPr>
          <w:rFonts w:hAnsi="宋体" w:cs="宋体" w:hint="eastAsia"/>
          <w:szCs w:val="32"/>
        </w:rPr>
        <w:t>省人民政府、设区的市人民政府制定规章依法对违反行政管理秩序的行为设定罚款的限额，适用本规定。</w:t>
      </w:r>
    </w:p>
    <w:p w:rsidR="00000000" w:rsidRDefault="00054327">
      <w:pPr>
        <w:pStyle w:val="a3"/>
        <w:ind w:firstLineChars="200" w:firstLine="632"/>
        <w:rPr>
          <w:rFonts w:hAnsi="宋体" w:cs="宋体" w:hint="eastAsia"/>
          <w:szCs w:val="32"/>
        </w:rPr>
      </w:pPr>
      <w:r>
        <w:rPr>
          <w:rFonts w:ascii="黑体" w:eastAsia="黑体" w:hAnsi="黑体" w:cs="宋体" w:hint="eastAsia"/>
          <w:szCs w:val="32"/>
        </w:rPr>
        <w:t>第三条</w:t>
      </w:r>
      <w:r>
        <w:rPr>
          <w:rFonts w:hAnsi="宋体" w:cs="宋体" w:hint="eastAsia"/>
          <w:szCs w:val="32"/>
        </w:rPr>
        <w:t xml:space="preserve">  </w:t>
      </w:r>
      <w:r>
        <w:rPr>
          <w:rFonts w:hAnsi="宋体" w:cs="宋体" w:hint="eastAsia"/>
          <w:szCs w:val="32"/>
        </w:rPr>
        <w:t>省人民政府、设区的市人民政府制定规章对违反行政管理秩序的行为设定罚款的限额为五万元。但对违反公共安全、人身财产安全、生态环境保护、有限自然资源开发利用方面行政管理秩序的</w:t>
      </w:r>
      <w:r>
        <w:rPr>
          <w:rFonts w:hAnsi="宋体" w:cs="宋体" w:hint="eastAsia"/>
          <w:szCs w:val="32"/>
        </w:rPr>
        <w:t>行为，可以设定不超过二十万元的罚款。</w:t>
      </w:r>
    </w:p>
    <w:p w:rsidR="00000000" w:rsidRDefault="00054327">
      <w:pPr>
        <w:pStyle w:val="a3"/>
        <w:ind w:firstLineChars="200" w:firstLine="632"/>
        <w:rPr>
          <w:rFonts w:hAnsi="宋体" w:cs="宋体" w:hint="eastAsia"/>
          <w:szCs w:val="32"/>
        </w:rPr>
      </w:pPr>
      <w:r>
        <w:rPr>
          <w:rFonts w:ascii="黑体" w:eastAsia="黑体" w:hAnsi="黑体" w:cs="宋体" w:hint="eastAsia"/>
          <w:szCs w:val="32"/>
        </w:rPr>
        <w:t>第四条</w:t>
      </w:r>
      <w:r>
        <w:rPr>
          <w:rFonts w:hAnsi="宋体" w:cs="宋体" w:hint="eastAsia"/>
          <w:szCs w:val="32"/>
        </w:rPr>
        <w:t xml:space="preserve">  </w:t>
      </w:r>
      <w:r>
        <w:rPr>
          <w:rFonts w:hAnsi="宋体" w:cs="宋体" w:hint="eastAsia"/>
          <w:szCs w:val="32"/>
        </w:rPr>
        <w:t>省人民政府、设区的市人民政府制定规章时，应当在规定的罚款限额内，遵循过罚相当原则，根据违法行为的事实、性质、情节以及社会危害程度等因素，设定合理的罚款幅度。</w:t>
      </w:r>
    </w:p>
    <w:p w:rsidR="00000000" w:rsidRDefault="00054327">
      <w:pPr>
        <w:pStyle w:val="a3"/>
        <w:ind w:firstLineChars="200" w:firstLine="632"/>
        <w:rPr>
          <w:rFonts w:hAnsi="宋体" w:cs="宋体" w:hint="eastAsia"/>
          <w:szCs w:val="32"/>
        </w:rPr>
      </w:pPr>
      <w:r>
        <w:rPr>
          <w:rFonts w:hAnsi="宋体" w:cs="宋体" w:hint="eastAsia"/>
          <w:szCs w:val="32"/>
        </w:rPr>
        <w:t>省人民政府、设区的市人民政府的行政执法机关应当根据规章设定的罚款建立健全具体的行政裁量权基准制度，细化、量化罚款裁量标准。</w:t>
      </w:r>
    </w:p>
    <w:p w:rsidR="00054327" w:rsidRDefault="00054327">
      <w:pPr>
        <w:pStyle w:val="a3"/>
        <w:ind w:firstLineChars="200" w:firstLine="632"/>
        <w:rPr>
          <w:rFonts w:hAnsi="宋体" w:cs="宋体" w:hint="eastAsia"/>
          <w:szCs w:val="32"/>
        </w:rPr>
      </w:pPr>
      <w:r>
        <w:rPr>
          <w:rFonts w:ascii="黑体" w:eastAsia="黑体" w:hAnsi="黑体" w:cs="宋体" w:hint="eastAsia"/>
          <w:szCs w:val="32"/>
        </w:rPr>
        <w:lastRenderedPageBreak/>
        <w:t>第五条</w:t>
      </w:r>
      <w:r>
        <w:rPr>
          <w:rFonts w:hAnsi="宋体" w:cs="宋体" w:hint="eastAsia"/>
          <w:szCs w:val="32"/>
        </w:rPr>
        <w:t xml:space="preserve">  </w:t>
      </w:r>
      <w:r>
        <w:rPr>
          <w:rFonts w:hAnsi="宋体" w:cs="宋体" w:hint="eastAsia"/>
          <w:szCs w:val="32"/>
        </w:rPr>
        <w:t>本规定自</w:t>
      </w:r>
      <w:r>
        <w:rPr>
          <w:rFonts w:hAnsi="宋体" w:cs="宋体" w:hint="eastAsia"/>
          <w:szCs w:val="32"/>
        </w:rPr>
        <w:t>2016</w:t>
      </w:r>
      <w:r>
        <w:rPr>
          <w:rFonts w:hAnsi="宋体" w:cs="宋体" w:hint="eastAsia"/>
          <w:szCs w:val="32"/>
        </w:rPr>
        <w:t>年</w:t>
      </w:r>
      <w:r>
        <w:rPr>
          <w:rFonts w:hAnsi="宋体" w:cs="宋体" w:hint="eastAsia"/>
          <w:szCs w:val="32"/>
        </w:rPr>
        <w:t>5</w:t>
      </w:r>
      <w:r>
        <w:rPr>
          <w:rFonts w:hAnsi="宋体" w:cs="宋体" w:hint="eastAsia"/>
          <w:szCs w:val="32"/>
        </w:rPr>
        <w:t>月</w:t>
      </w:r>
      <w:r>
        <w:rPr>
          <w:rFonts w:hAnsi="宋体" w:cs="宋体" w:hint="eastAsia"/>
          <w:szCs w:val="32"/>
        </w:rPr>
        <w:t>1</w:t>
      </w:r>
      <w:r>
        <w:rPr>
          <w:rFonts w:hAnsi="宋体" w:cs="宋体" w:hint="eastAsia"/>
          <w:szCs w:val="32"/>
        </w:rPr>
        <w:t>日起施行。</w:t>
      </w:r>
      <w:r>
        <w:rPr>
          <w:rFonts w:hAnsi="宋体" w:cs="宋体" w:hint="eastAsia"/>
          <w:szCs w:val="32"/>
        </w:rPr>
        <w:t>1996</w:t>
      </w:r>
      <w:r>
        <w:rPr>
          <w:rFonts w:hAnsi="宋体" w:cs="宋体" w:hint="eastAsia"/>
          <w:szCs w:val="32"/>
        </w:rPr>
        <w:t>年</w:t>
      </w:r>
      <w:r>
        <w:rPr>
          <w:rFonts w:hAnsi="宋体" w:cs="宋体" w:hint="eastAsia"/>
          <w:szCs w:val="32"/>
        </w:rPr>
        <w:t>11</w:t>
      </w:r>
      <w:r>
        <w:rPr>
          <w:rFonts w:hAnsi="宋体" w:cs="宋体" w:hint="eastAsia"/>
          <w:szCs w:val="32"/>
        </w:rPr>
        <w:t>月</w:t>
      </w:r>
      <w:r>
        <w:rPr>
          <w:rFonts w:hAnsi="宋体" w:cs="宋体" w:hint="eastAsia"/>
          <w:szCs w:val="32"/>
        </w:rPr>
        <w:t>30</w:t>
      </w:r>
      <w:r>
        <w:rPr>
          <w:rFonts w:hAnsi="宋体" w:cs="宋体" w:hint="eastAsia"/>
          <w:szCs w:val="32"/>
        </w:rPr>
        <w:t>日河南省第八届人民代表大会常务委员会第二十三次会议通过的《河南省规章设定罚款限额规定》同时废止。</w:t>
      </w:r>
    </w:p>
    <w:sectPr w:rsidR="00054327">
      <w:footerReference w:type="default" r:id="rId6"/>
      <w:pgSz w:w="11906" w:h="16838"/>
      <w:pgMar w:top="2098" w:right="1474" w:bottom="1984" w:left="1588" w:header="709" w:footer="709" w:gutter="0"/>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4327" w:rsidRDefault="00054327">
      <w:pPr>
        <w:spacing w:after="0"/>
      </w:pPr>
      <w:r>
        <w:separator/>
      </w:r>
    </w:p>
  </w:endnote>
  <w:endnote w:type="continuationSeparator" w:id="0">
    <w:p w:rsidR="00054327" w:rsidRDefault="0005432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54327">
    <w:pPr>
      <w:pStyle w:val="a5"/>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054327">
                <w:pPr>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w:instrText>
                </w:r>
                <w:r>
                  <w:rPr>
                    <w:rFonts w:ascii="宋体" w:eastAsia="宋体" w:hAnsi="宋体" w:cs="宋体" w:hint="eastAsia"/>
                    <w:sz w:val="28"/>
                    <w:szCs w:val="28"/>
                  </w:rPr>
                  <w:instrText xml:space="preserve">AGE  \* MERGEFORMAT </w:instrText>
                </w:r>
                <w:r>
                  <w:rPr>
                    <w:rFonts w:ascii="宋体" w:eastAsia="宋体" w:hAnsi="宋体" w:cs="宋体" w:hint="eastAsia"/>
                    <w:sz w:val="28"/>
                    <w:szCs w:val="28"/>
                  </w:rPr>
                  <w:fldChar w:fldCharType="separate"/>
                </w:r>
                <w:r w:rsidR="00082EE4">
                  <w:rPr>
                    <w:rFonts w:ascii="宋体" w:eastAsia="宋体" w:hAnsi="宋体" w:cs="宋体"/>
                    <w:noProof/>
                    <w:sz w:val="28"/>
                    <w:szCs w:val="28"/>
                  </w:rPr>
                  <w:t>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4327" w:rsidRDefault="00054327">
      <w:pPr>
        <w:spacing w:after="0"/>
      </w:pPr>
      <w:r>
        <w:separator/>
      </w:r>
    </w:p>
  </w:footnote>
  <w:footnote w:type="continuationSeparator" w:id="0">
    <w:p w:rsidR="00054327" w:rsidRDefault="00054327">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20"/>
  <w:drawingGridHorizontalSpacing w:val="158"/>
  <w:drawingGridVerticalSpacing w:val="290"/>
  <w:displayHorizontalDrawingGridEvery w:val="2"/>
  <w:displayVertic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
  <w:rsids>
    <w:rsidRoot w:val="00D31D50"/>
    <w:rsid w:val="00054327"/>
    <w:rsid w:val="00082EE4"/>
    <w:rsid w:val="00302715"/>
    <w:rsid w:val="00323B43"/>
    <w:rsid w:val="003D37D8"/>
    <w:rsid w:val="00426133"/>
    <w:rsid w:val="004358AB"/>
    <w:rsid w:val="008B7726"/>
    <w:rsid w:val="00976B4D"/>
    <w:rsid w:val="00BC5884"/>
    <w:rsid w:val="00D31D50"/>
    <w:rsid w:val="199F4463"/>
    <w:rsid w:val="31D8520A"/>
    <w:rsid w:val="5BBF0ECE"/>
    <w:rsid w:val="63426E17"/>
    <w:rsid w:val="659927EE"/>
    <w:rsid w:val="76EA2AEC"/>
    <w:rsid w:val="79917F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qFormat="1"/>
    <w:lsdException w:name="Normal Table"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仿宋_GB2312" w:hAnsi="Tahoma"/>
      <w:sz w:val="3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纯文本 Char"/>
    <w:basedOn w:val="a0"/>
    <w:link w:val="a3"/>
    <w:uiPriority w:val="99"/>
    <w:rPr>
      <w:rFonts w:ascii="仿宋_GB2312" w:eastAsia="仿宋_GB2312" w:hAnsi="Courier New" w:cs="Courier New"/>
      <w:kern w:val="2"/>
      <w:sz w:val="32"/>
      <w:szCs w:val="21"/>
    </w:rPr>
  </w:style>
  <w:style w:type="character" w:customStyle="1" w:styleId="Char0">
    <w:name w:val="页眉 Char"/>
    <w:basedOn w:val="a0"/>
    <w:link w:val="a4"/>
    <w:uiPriority w:val="99"/>
    <w:semiHidden/>
    <w:rPr>
      <w:rFonts w:ascii="Tahoma" w:hAnsi="Tahoma"/>
      <w:sz w:val="18"/>
      <w:szCs w:val="18"/>
    </w:rPr>
  </w:style>
  <w:style w:type="character" w:customStyle="1" w:styleId="Char1">
    <w:name w:val="页脚 Char"/>
    <w:basedOn w:val="a0"/>
    <w:link w:val="a5"/>
    <w:uiPriority w:val="99"/>
    <w:semiHidden/>
    <w:rPr>
      <w:rFonts w:ascii="Tahoma" w:hAnsi="Tahoma"/>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jc w:val="center"/>
    </w:pPr>
    <w:rPr>
      <w:sz w:val="18"/>
      <w:szCs w:val="18"/>
    </w:rPr>
  </w:style>
  <w:style w:type="paragraph" w:styleId="a5">
    <w:name w:val="footer"/>
    <w:basedOn w:val="a"/>
    <w:link w:val="Char1"/>
    <w:uiPriority w:val="99"/>
    <w:unhideWhenUsed/>
    <w:pPr>
      <w:tabs>
        <w:tab w:val="center" w:pos="4153"/>
        <w:tab w:val="right" w:pos="8306"/>
      </w:tabs>
    </w:pPr>
    <w:rPr>
      <w:sz w:val="18"/>
      <w:szCs w:val="18"/>
    </w:rPr>
  </w:style>
  <w:style w:type="paragraph" w:styleId="a3">
    <w:name w:val="Plain Text"/>
    <w:basedOn w:val="a"/>
    <w:link w:val="Char"/>
    <w:uiPriority w:val="99"/>
    <w:unhideWhenUsed/>
    <w:qFormat/>
    <w:pPr>
      <w:widowControl w:val="0"/>
      <w:adjustRightInd/>
      <w:snapToGrid/>
      <w:spacing w:after="0"/>
      <w:jc w:val="both"/>
    </w:pPr>
    <w:rPr>
      <w:rFonts w:ascii="仿宋_GB2312" w:hAnsi="Courier New" w:cs="Courier New"/>
      <w:kern w:val="2"/>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Words>
  <Characters>428</Characters>
  <Application>Microsoft Office Word</Application>
  <DocSecurity>0</DocSecurity>
  <PresentationFormat/>
  <Lines>3</Lines>
  <Paragraphs>1</Paragraphs>
  <Slides>0</Slides>
  <Notes>0</Notes>
  <HiddenSlides>0</HiddenSlides>
  <MMClips>0</MMClips>
  <ScaleCrop>false</ScaleCrop>
  <Company/>
  <LinksUpToDate>false</LinksUpToDate>
  <CharactersWithSpaces>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2017-01-10T06:51:00Z</dcterms:created>
  <dcterms:modified xsi:type="dcterms:W3CDTF">2017-01-10T06:51:00Z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