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8"/>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default" w:ascii="宋体" w:hAnsi="宋体" w:eastAsia="方正小标宋_GBK" w:cs="Times New Roman"/>
          <w:b w:val="0"/>
          <w:bCs w:val="0"/>
          <w:spacing w:val="0"/>
          <w:sz w:val="44"/>
          <w:szCs w:val="44"/>
        </w:rPr>
      </w:pPr>
    </w:p>
    <w:p>
      <w:pPr>
        <w:keepNext w:val="0"/>
        <w:keepLines w:val="0"/>
        <w:pageBreakBefore w:val="0"/>
        <w:kinsoku/>
        <w:wordWrap/>
        <w:overflowPunct/>
        <w:topLinePunct w:val="0"/>
        <w:autoSpaceDE/>
        <w:autoSpaceDN/>
        <w:bidi w:val="0"/>
        <w:adjustRightInd/>
        <w:snapToGrid/>
        <w:spacing w:line="590"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lang w:eastAsia="zh-CN"/>
        </w:rPr>
        <w:t>河源</w:t>
      </w:r>
      <w:r>
        <w:rPr>
          <w:rFonts w:hint="eastAsia" w:ascii="宋体" w:hAnsi="宋体" w:eastAsia="宋体" w:cs="宋体"/>
          <w:sz w:val="44"/>
          <w:szCs w:val="44"/>
        </w:rPr>
        <w:t>市</w:t>
      </w:r>
      <w:r>
        <w:rPr>
          <w:rFonts w:hint="eastAsia" w:ascii="宋体" w:hAnsi="宋体" w:eastAsia="宋体" w:cs="宋体"/>
          <w:sz w:val="44"/>
          <w:szCs w:val="44"/>
          <w:lang w:eastAsia="zh-CN"/>
        </w:rPr>
        <w:t>农村生活垃圾治理</w:t>
      </w:r>
      <w:r>
        <w:rPr>
          <w:rFonts w:hint="eastAsia" w:ascii="宋体" w:hAnsi="宋体" w:eastAsia="宋体" w:cs="宋体"/>
          <w:sz w:val="44"/>
          <w:szCs w:val="44"/>
        </w:rPr>
        <w:t>条例</w:t>
      </w:r>
    </w:p>
    <w:p>
      <w:pPr>
        <w:pStyle w:val="13"/>
        <w:keepNext w:val="0"/>
        <w:keepLines w:val="0"/>
        <w:pageBreakBefore w:val="0"/>
        <w:kinsoku/>
        <w:wordWrap/>
        <w:overflowPunct/>
        <w:topLinePunct w:val="0"/>
        <w:autoSpaceDE/>
        <w:autoSpaceDN/>
        <w:bidi w:val="0"/>
        <w:adjustRightInd/>
        <w:snapToGrid/>
        <w:spacing w:line="590" w:lineRule="exact"/>
        <w:ind w:left="-316" w:leftChars="-100" w:right="632" w:rightChars="200" w:firstLine="632" w:firstLineChars="200"/>
        <w:jc w:val="both"/>
        <w:textAlignment w:val="auto"/>
        <w:outlineLvl w:val="9"/>
        <w:rPr>
          <w:rFonts w:hint="eastAsia" w:eastAsia="楷体_GB2312"/>
          <w:sz w:val="32"/>
          <w:szCs w:val="32"/>
        </w:rPr>
      </w:pPr>
    </w:p>
    <w:p>
      <w:pPr>
        <w:pStyle w:val="13"/>
        <w:keepNext w:val="0"/>
        <w:keepLines w:val="0"/>
        <w:pageBreakBefore w:val="0"/>
        <w:kinsoku/>
        <w:wordWrap/>
        <w:overflowPunct/>
        <w:topLinePunct w:val="0"/>
        <w:autoSpaceDE/>
        <w:autoSpaceDN/>
        <w:bidi w:val="0"/>
        <w:adjustRightInd/>
        <w:snapToGrid/>
        <w:spacing w:beforeLines="0" w:afterLines="0" w:line="590" w:lineRule="exact"/>
        <w:ind w:left="632" w:leftChars="200" w:right="632" w:rightChars="200" w:firstLine="0" w:firstLineChars="0"/>
        <w:jc w:val="both"/>
        <w:textAlignment w:val="auto"/>
        <w:outlineLvl w:val="9"/>
        <w:rPr>
          <w:rFonts w:hint="eastAsia" w:ascii="宋体" w:hAnsi="宋体" w:eastAsia="楷体_GB2312" w:cs="楷体"/>
          <w:color w:val="auto"/>
          <w:spacing w:val="0"/>
          <w:kern w:val="2"/>
          <w:sz w:val="32"/>
          <w:szCs w:val="32"/>
          <w:lang w:val="en-US" w:eastAsia="zh-CN" w:bidi="ar-SA"/>
        </w:rPr>
      </w:pPr>
      <w:r>
        <w:rPr>
          <w:rFonts w:hint="eastAsia" w:ascii="宋体" w:hAnsi="宋体" w:eastAsia="楷体_GB2312" w:cs="楷体"/>
          <w:color w:val="auto"/>
          <w:spacing w:val="0"/>
          <w:kern w:val="2"/>
          <w:sz w:val="32"/>
          <w:szCs w:val="32"/>
          <w:lang w:val="en-US" w:eastAsia="zh-CN" w:bidi="ar-SA"/>
        </w:rPr>
        <w:t>（</w:t>
      </w:r>
      <w:r>
        <w:rPr>
          <w:rFonts w:hint="eastAsia" w:ascii="宋体" w:hAnsi="宋体" w:eastAsia="宋体" w:cs="宋体"/>
          <w:kern w:val="2"/>
          <w:sz w:val="32"/>
          <w:szCs w:val="32"/>
        </w:rPr>
        <w:t>20</w:t>
      </w:r>
      <w:r>
        <w:rPr>
          <w:rFonts w:hint="eastAsia" w:ascii="宋体" w:hAnsi="宋体" w:eastAsia="宋体" w:cs="宋体"/>
          <w:kern w:val="2"/>
          <w:sz w:val="32"/>
          <w:szCs w:val="32"/>
          <w:lang w:val="en-US" w:eastAsia="zh-CN"/>
        </w:rPr>
        <w:t>18</w:t>
      </w:r>
      <w:r>
        <w:rPr>
          <w:rFonts w:hint="eastAsia" w:ascii="宋体" w:hAnsi="宋体" w:eastAsia="楷体_GB2312" w:cs="楷体"/>
          <w:color w:val="auto"/>
          <w:spacing w:val="0"/>
          <w:kern w:val="2"/>
          <w:sz w:val="32"/>
          <w:szCs w:val="32"/>
          <w:lang w:val="en-US" w:eastAsia="zh-CN" w:bidi="ar-SA"/>
        </w:rPr>
        <w:t>年</w:t>
      </w:r>
      <w:r>
        <w:rPr>
          <w:rFonts w:hint="eastAsia" w:ascii="宋体" w:hAnsi="宋体" w:eastAsia="宋体" w:cs="宋体"/>
          <w:kern w:val="2"/>
          <w:sz w:val="32"/>
          <w:szCs w:val="32"/>
          <w:lang w:val="en-US" w:eastAsia="zh-CN"/>
        </w:rPr>
        <w:t>10</w:t>
      </w:r>
      <w:r>
        <w:rPr>
          <w:rFonts w:hint="eastAsia" w:ascii="宋体" w:hAnsi="宋体" w:eastAsia="楷体_GB2312" w:cs="楷体"/>
          <w:color w:val="auto"/>
          <w:spacing w:val="0"/>
          <w:kern w:val="2"/>
          <w:sz w:val="32"/>
          <w:szCs w:val="32"/>
          <w:lang w:val="en-US" w:eastAsia="zh-CN" w:bidi="ar-SA"/>
        </w:rPr>
        <w:t>月</w:t>
      </w:r>
      <w:r>
        <w:rPr>
          <w:rFonts w:hint="eastAsia" w:ascii="宋体" w:hAnsi="宋体" w:eastAsia="宋体" w:cs="宋体"/>
          <w:kern w:val="2"/>
          <w:sz w:val="32"/>
          <w:szCs w:val="32"/>
          <w:lang w:val="en-US" w:eastAsia="zh-CN"/>
        </w:rPr>
        <w:t>8</w:t>
      </w:r>
      <w:r>
        <w:rPr>
          <w:rFonts w:hint="eastAsia" w:ascii="宋体" w:hAnsi="宋体" w:eastAsia="楷体_GB2312" w:cs="楷体"/>
          <w:color w:val="auto"/>
          <w:spacing w:val="0"/>
          <w:kern w:val="2"/>
          <w:sz w:val="32"/>
          <w:szCs w:val="32"/>
          <w:lang w:val="en-US" w:eastAsia="zh-CN" w:bidi="ar-SA"/>
        </w:rPr>
        <w:t xml:space="preserve">日河源市第七届人民代表大会常务委员会第二十一次会议通过  </w:t>
      </w:r>
      <w:r>
        <w:rPr>
          <w:rFonts w:hint="eastAsia" w:ascii="宋体" w:hAnsi="宋体" w:eastAsia="宋体" w:cs="宋体"/>
          <w:color w:val="auto"/>
          <w:spacing w:val="0"/>
          <w:kern w:val="2"/>
          <w:sz w:val="32"/>
          <w:szCs w:val="32"/>
          <w:lang w:val="en-US" w:eastAsia="zh-CN" w:bidi="ar-SA"/>
        </w:rPr>
        <w:t>2018</w:t>
      </w:r>
      <w:r>
        <w:rPr>
          <w:rFonts w:hint="eastAsia" w:ascii="宋体" w:hAnsi="宋体" w:eastAsia="楷体_GB2312" w:cs="楷体"/>
          <w:color w:val="auto"/>
          <w:spacing w:val="0"/>
          <w:kern w:val="2"/>
          <w:sz w:val="32"/>
          <w:szCs w:val="32"/>
          <w:lang w:val="en-US" w:eastAsia="zh-CN" w:bidi="ar-SA"/>
        </w:rPr>
        <w:t>年</w:t>
      </w:r>
      <w:r>
        <w:rPr>
          <w:rFonts w:hint="eastAsia" w:ascii="宋体" w:hAnsi="宋体" w:eastAsia="宋体" w:cs="宋体"/>
          <w:color w:val="auto"/>
          <w:spacing w:val="0"/>
          <w:kern w:val="2"/>
          <w:sz w:val="32"/>
          <w:szCs w:val="32"/>
          <w:lang w:val="en-US" w:eastAsia="zh-CN" w:bidi="ar-SA"/>
        </w:rPr>
        <w:t>11</w:t>
      </w:r>
      <w:r>
        <w:rPr>
          <w:rFonts w:hint="eastAsia" w:ascii="宋体" w:hAnsi="宋体" w:eastAsia="楷体_GB2312" w:cs="楷体"/>
          <w:color w:val="auto"/>
          <w:spacing w:val="0"/>
          <w:kern w:val="2"/>
          <w:sz w:val="32"/>
          <w:szCs w:val="32"/>
          <w:lang w:val="en-US" w:eastAsia="zh-CN" w:bidi="ar-SA"/>
        </w:rPr>
        <w:t>月</w:t>
      </w:r>
      <w:r>
        <w:rPr>
          <w:rFonts w:hint="eastAsia" w:ascii="宋体" w:hAnsi="宋体" w:eastAsia="宋体" w:cs="宋体"/>
          <w:color w:val="auto"/>
          <w:spacing w:val="0"/>
          <w:kern w:val="2"/>
          <w:sz w:val="32"/>
          <w:szCs w:val="32"/>
          <w:lang w:val="en-US" w:eastAsia="zh-CN" w:bidi="ar-SA"/>
        </w:rPr>
        <w:t>29</w:t>
      </w:r>
      <w:r>
        <w:rPr>
          <w:rFonts w:hint="eastAsia" w:ascii="宋体" w:hAnsi="宋体" w:eastAsia="楷体_GB2312" w:cs="楷体"/>
          <w:color w:val="auto"/>
          <w:spacing w:val="0"/>
          <w:kern w:val="2"/>
          <w:sz w:val="32"/>
          <w:szCs w:val="32"/>
          <w:lang w:val="en-US" w:eastAsia="zh-CN" w:bidi="ar-SA"/>
        </w:rPr>
        <w:t>日广东省第十三届人民代表大会常务委员会第七次会议批准）</w:t>
      </w:r>
    </w:p>
    <w:p>
      <w:pPr>
        <w:pStyle w:val="13"/>
        <w:keepNext w:val="0"/>
        <w:keepLines w:val="0"/>
        <w:pageBreakBefore w:val="0"/>
        <w:kinsoku/>
        <w:wordWrap/>
        <w:overflowPunct/>
        <w:topLinePunct w:val="0"/>
        <w:autoSpaceDE/>
        <w:autoSpaceDN/>
        <w:bidi w:val="0"/>
        <w:adjustRightInd/>
        <w:snapToGrid/>
        <w:spacing w:line="590" w:lineRule="exact"/>
        <w:ind w:right="25" w:rightChars="8" w:firstLine="632" w:firstLineChars="200"/>
        <w:jc w:val="both"/>
        <w:textAlignment w:val="auto"/>
        <w:outlineLvl w:val="9"/>
        <w:rPr>
          <w:rFonts w:hint="eastAsia" w:ascii="宋体" w:hAnsi="宋体" w:eastAsia="楷体_GB2312" w:cs="楷体"/>
          <w:color w:val="auto"/>
          <w:spacing w:val="0"/>
          <w:kern w:val="2"/>
          <w:sz w:val="32"/>
          <w:szCs w:val="32"/>
          <w:lang w:val="en-US" w:eastAsia="zh-CN" w:bidi="ar-SA"/>
        </w:rPr>
      </w:pPr>
    </w:p>
    <w:p>
      <w:pPr>
        <w:pStyle w:val="42"/>
        <w:spacing w:line="590" w:lineRule="exact"/>
        <w:jc w:val="center"/>
        <w:rPr>
          <w:rFonts w:hint="eastAsia" w:ascii="楷体" w:hAnsi="楷体" w:eastAsia="楷体" w:cs="楷体"/>
          <w:sz w:val="36"/>
          <w:szCs w:val="36"/>
        </w:rPr>
      </w:pPr>
      <w:r>
        <w:rPr>
          <w:rFonts w:hint="eastAsia" w:ascii="楷体" w:hAnsi="楷体" w:eastAsia="楷体" w:cs="楷体"/>
          <w:sz w:val="36"/>
          <w:szCs w:val="36"/>
        </w:rPr>
        <w:t xml:space="preserve">目  </w:t>
      </w:r>
      <w:r>
        <w:rPr>
          <w:rFonts w:hint="eastAsia" w:ascii="楷体" w:hAnsi="楷体" w:eastAsia="楷体" w:cs="楷体"/>
          <w:sz w:val="36"/>
          <w:szCs w:val="36"/>
          <w:lang w:val="en-US" w:eastAsia="zh-CN"/>
        </w:rPr>
        <w:t xml:space="preserve">  </w:t>
      </w:r>
      <w:r>
        <w:rPr>
          <w:rFonts w:hint="eastAsia" w:ascii="楷体" w:hAnsi="楷体" w:eastAsia="楷体" w:cs="楷体"/>
          <w:sz w:val="36"/>
          <w:szCs w:val="36"/>
        </w:rPr>
        <w:t>录</w:t>
      </w:r>
      <w:bookmarkStart w:id="0" w:name="_GoBack"/>
      <w:bookmarkEnd w:id="0"/>
    </w:p>
    <w:p>
      <w:pPr>
        <w:pStyle w:val="42"/>
        <w:shd w:val="clear" w:color="auto" w:fill="FFFFFF"/>
        <w:spacing w:line="590" w:lineRule="exact"/>
        <w:jc w:val="center"/>
        <w:rPr>
          <w:rFonts w:hint="eastAsia" w:ascii="宋体" w:hAnsi="宋体" w:eastAsia="黑体"/>
          <w:sz w:val="32"/>
          <w:szCs w:val="32"/>
        </w:rPr>
      </w:pPr>
    </w:p>
    <w:p>
      <w:pPr>
        <w:pStyle w:val="42"/>
        <w:spacing w:line="590" w:lineRule="exact"/>
        <w:ind w:firstLine="640"/>
        <w:rPr>
          <w:rFonts w:hint="eastAsia" w:ascii="宋体" w:eastAsia="仿宋_GB2312"/>
          <w:sz w:val="32"/>
          <w:szCs w:val="32"/>
        </w:rPr>
      </w:pPr>
      <w:r>
        <w:rPr>
          <w:rFonts w:hint="eastAsia" w:ascii="宋体" w:eastAsia="仿宋_GB2312"/>
          <w:sz w:val="32"/>
          <w:szCs w:val="32"/>
        </w:rPr>
        <w:t>第一章  总则</w:t>
      </w:r>
    </w:p>
    <w:p>
      <w:pPr>
        <w:pStyle w:val="42"/>
        <w:spacing w:line="590" w:lineRule="exact"/>
        <w:ind w:firstLine="640"/>
        <w:rPr>
          <w:rFonts w:hint="eastAsia" w:ascii="宋体" w:eastAsia="仿宋_GB2312"/>
          <w:sz w:val="32"/>
          <w:szCs w:val="32"/>
          <w:lang w:eastAsia="zh-CN"/>
        </w:rPr>
      </w:pPr>
      <w:r>
        <w:rPr>
          <w:rFonts w:hint="eastAsia" w:ascii="宋体" w:eastAsia="仿宋_GB2312"/>
          <w:sz w:val="32"/>
          <w:szCs w:val="32"/>
        </w:rPr>
        <w:t xml:space="preserve">第二章  </w:t>
      </w:r>
      <w:r>
        <w:rPr>
          <w:rFonts w:hint="eastAsia" w:ascii="宋体"/>
          <w:sz w:val="32"/>
          <w:szCs w:val="32"/>
          <w:lang w:eastAsia="zh-CN"/>
        </w:rPr>
        <w:t>垃圾处理</w:t>
      </w:r>
    </w:p>
    <w:p>
      <w:pPr>
        <w:pStyle w:val="42"/>
        <w:spacing w:line="590" w:lineRule="exact"/>
        <w:ind w:firstLine="640"/>
        <w:rPr>
          <w:rFonts w:hint="eastAsia" w:ascii="宋体" w:eastAsia="仿宋_GB2312"/>
          <w:sz w:val="32"/>
          <w:szCs w:val="32"/>
          <w:lang w:eastAsia="zh-CN"/>
        </w:rPr>
      </w:pPr>
      <w:r>
        <w:rPr>
          <w:rFonts w:hint="eastAsia" w:ascii="宋体" w:eastAsia="仿宋_GB2312"/>
          <w:sz w:val="32"/>
          <w:szCs w:val="32"/>
        </w:rPr>
        <w:t xml:space="preserve">第三章  </w:t>
      </w:r>
      <w:r>
        <w:rPr>
          <w:rFonts w:hint="eastAsia" w:ascii="宋体"/>
          <w:sz w:val="32"/>
          <w:szCs w:val="32"/>
          <w:lang w:eastAsia="zh-CN"/>
        </w:rPr>
        <w:t>保障与监督</w:t>
      </w:r>
    </w:p>
    <w:p>
      <w:pPr>
        <w:pStyle w:val="42"/>
        <w:spacing w:line="590" w:lineRule="exact"/>
        <w:ind w:firstLine="640"/>
        <w:rPr>
          <w:rFonts w:hint="eastAsia" w:ascii="宋体" w:eastAsia="仿宋_GB2312"/>
          <w:sz w:val="32"/>
          <w:szCs w:val="32"/>
          <w:lang w:eastAsia="zh-CN"/>
        </w:rPr>
      </w:pPr>
      <w:r>
        <w:rPr>
          <w:rFonts w:hint="eastAsia" w:ascii="宋体" w:eastAsia="仿宋_GB2312"/>
          <w:sz w:val="32"/>
          <w:szCs w:val="32"/>
        </w:rPr>
        <w:t xml:space="preserve">第四章  </w:t>
      </w:r>
      <w:r>
        <w:rPr>
          <w:rFonts w:hint="eastAsia" w:ascii="宋体"/>
          <w:sz w:val="32"/>
          <w:szCs w:val="32"/>
          <w:lang w:eastAsia="zh-CN"/>
        </w:rPr>
        <w:t>法律责任</w:t>
      </w:r>
    </w:p>
    <w:p>
      <w:pPr>
        <w:pStyle w:val="42"/>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90" w:lineRule="exact"/>
        <w:ind w:right="25" w:rightChars="8" w:firstLine="632" w:firstLineChars="200"/>
        <w:jc w:val="both"/>
        <w:textAlignment w:val="auto"/>
        <w:outlineLvl w:val="9"/>
        <w:rPr>
          <w:rFonts w:hint="eastAsia" w:ascii="宋体" w:hAnsi="宋体" w:eastAsia="楷体_GB2312" w:cs="楷体"/>
          <w:color w:val="auto"/>
          <w:spacing w:val="0"/>
          <w:kern w:val="2"/>
          <w:sz w:val="32"/>
          <w:szCs w:val="32"/>
          <w:lang w:val="en-US" w:eastAsia="zh-CN" w:bidi="ar-SA"/>
        </w:rPr>
      </w:pPr>
      <w:r>
        <w:rPr>
          <w:rFonts w:hint="eastAsia" w:ascii="宋体" w:eastAsia="仿宋_GB2312"/>
          <w:sz w:val="32"/>
          <w:szCs w:val="32"/>
        </w:rPr>
        <w:t xml:space="preserve">第五章  </w:t>
      </w:r>
      <w:r>
        <w:rPr>
          <w:rFonts w:hint="eastAsia" w:ascii="宋体"/>
          <w:sz w:val="32"/>
          <w:szCs w:val="32"/>
          <w:lang w:eastAsia="zh-CN"/>
        </w:rPr>
        <w:t>附则</w:t>
      </w:r>
    </w:p>
    <w:p>
      <w:pPr>
        <w:pStyle w:val="13"/>
        <w:keepNext w:val="0"/>
        <w:keepLines w:val="0"/>
        <w:pageBreakBefore w:val="0"/>
        <w:kinsoku/>
        <w:wordWrap/>
        <w:overflowPunct/>
        <w:topLinePunct w:val="0"/>
        <w:autoSpaceDE/>
        <w:autoSpaceDN/>
        <w:bidi w:val="0"/>
        <w:adjustRightInd/>
        <w:snapToGrid/>
        <w:spacing w:line="590" w:lineRule="exact"/>
        <w:ind w:right="632" w:rightChars="200"/>
        <w:jc w:val="both"/>
        <w:textAlignment w:val="auto"/>
        <w:outlineLvl w:val="9"/>
        <w:rPr>
          <w:rFonts w:eastAsia="仿宋_GB2312"/>
          <w:sz w:val="32"/>
          <w:szCs w:val="3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90" w:lineRule="exact"/>
        <w:jc w:val="center"/>
        <w:textAlignment w:val="auto"/>
        <w:outlineLvl w:val="9"/>
        <w:rPr>
          <w:rFonts w:hint="eastAsia" w:ascii="宋体" w:hAnsi="宋体" w:eastAsia="黑体"/>
        </w:rPr>
      </w:pPr>
      <w:r>
        <w:rPr>
          <w:rFonts w:hint="eastAsia" w:ascii="宋体" w:hAnsi="宋体" w:eastAsia="黑体"/>
        </w:rPr>
        <w:t>第一章</w:t>
      </w:r>
      <w:r>
        <w:rPr>
          <w:rFonts w:hint="eastAsia" w:ascii="宋体" w:hAnsi="宋体" w:eastAsia="黑体"/>
          <w:lang w:val="en-US" w:eastAsia="zh-CN"/>
        </w:rPr>
        <w:t xml:space="preserve"> </w:t>
      </w:r>
      <w:r>
        <w:rPr>
          <w:rFonts w:hint="eastAsia" w:ascii="宋体" w:hAnsi="宋体" w:eastAsia="黑体"/>
        </w:rPr>
        <w:t xml:space="preserve"> 总则</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90" w:lineRule="exact"/>
        <w:textAlignment w:val="auto"/>
        <w:outlineLvl w:val="9"/>
        <w:rPr>
          <w:rFonts w:hint="eastAsia" w:ascii="宋体" w:hAnsi="宋体" w:eastAsia="黑体"/>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第一条</w:t>
      </w:r>
      <w:r>
        <w:rPr>
          <w:rFonts w:hint="eastAsia" w:ascii="宋体" w:hAnsi="宋体" w:eastAsia="仿宋_GB2312" w:cs="仿宋"/>
          <w:color w:val="000000"/>
          <w:kern w:val="2"/>
          <w:sz w:val="32"/>
          <w:szCs w:val="24"/>
          <w:lang w:val="en-US" w:eastAsia="zh-CN" w:bidi="ar-SA"/>
        </w:rPr>
        <w:t xml:space="preserve">  为了加强农村生活垃圾治理，防治污染，保护农村生态环境，推进美丽宜居乡村建设，根据《中华人民共和国环境保护法》《中华人民共和国固体废物污染环境防治法》等法律法规，结合本市实际，制定本条例。</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第二条</w:t>
      </w:r>
      <w:r>
        <w:rPr>
          <w:rFonts w:hint="eastAsia" w:ascii="宋体" w:hAnsi="宋体" w:eastAsia="仿宋_GB2312" w:cs="仿宋"/>
          <w:color w:val="000000"/>
          <w:kern w:val="2"/>
          <w:sz w:val="32"/>
          <w:szCs w:val="24"/>
          <w:lang w:val="en-US" w:eastAsia="zh-CN" w:bidi="ar-SA"/>
        </w:rPr>
        <w:t xml:space="preserve">  本条例适用于本市实行城市化管理区域以外的农村生活垃圾的清扫、分类、投放、收集、运输、处理及监督管理等活动。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本条例所称农村生活垃圾，是指农村日常生活中或者为日常生活提供服务的活动中产生的固体废物以及法律、行政法规规定视为生活垃圾的固体废物。</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第三条</w:t>
      </w:r>
      <w:r>
        <w:rPr>
          <w:rFonts w:hint="eastAsia" w:ascii="宋体" w:hAnsi="宋体" w:eastAsia="仿宋_GB2312" w:cs="仿宋"/>
          <w:color w:val="000000"/>
          <w:kern w:val="2"/>
          <w:sz w:val="32"/>
          <w:szCs w:val="24"/>
          <w:lang w:val="en-US" w:eastAsia="zh-CN" w:bidi="ar-SA"/>
        </w:rPr>
        <w:t xml:space="preserve">  农村生活垃圾治理遵循政府主导、属地管理、城乡统筹、社会参与、分类处理的原则，促进农村生活垃圾减量化、资源化、无害化。</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第四条</w:t>
      </w:r>
      <w:r>
        <w:rPr>
          <w:rFonts w:hint="eastAsia" w:ascii="宋体" w:hAnsi="宋体" w:eastAsia="仿宋_GB2312" w:cs="仿宋"/>
          <w:color w:val="000000"/>
          <w:kern w:val="2"/>
          <w:sz w:val="32"/>
          <w:szCs w:val="24"/>
          <w:lang w:val="en-US" w:eastAsia="zh-CN" w:bidi="ar-SA"/>
        </w:rPr>
        <w:t xml:space="preserve">  市人民政府应当统筹协调全市农村生活垃圾治理工作，将农村生活垃圾治理纳入国民经济和社会发展规划，确定治理目标，完善考核、监督和激励机制。</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县（区）人民政府负责本行政区域内农村生活垃圾的治理工作，制定农村生活垃圾治理实施计划和具体措施，完善农村生活垃圾处理设施建设，并保障处理设施的日常运行。</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乡镇人民政府负责本行政区域内农村生活垃圾的日常管理，组织实施农村生活垃圾转运工作，指导村民委员会组织开展生活垃圾清扫、分类、投放、收集等工作。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第五条</w:t>
      </w:r>
      <w:r>
        <w:rPr>
          <w:rFonts w:hint="eastAsia" w:ascii="宋体" w:hAnsi="宋体" w:eastAsia="仿宋_GB2312" w:cs="仿宋"/>
          <w:color w:val="000000"/>
          <w:kern w:val="2"/>
          <w:sz w:val="32"/>
          <w:szCs w:val="24"/>
          <w:lang w:val="en-US" w:eastAsia="zh-CN" w:bidi="ar-SA"/>
        </w:rPr>
        <w:t xml:space="preserve">  市农村环境卫生主管部门负责农村生活垃圾治理的综合协调、督促指导和监督管理等工作。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县（区）农村环境卫生主管部门负责本行政区域内农村生活垃圾清扫、分类、投放、收集、运输、处理的组织实施和监督管理等工作。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发展改革、教育、公安、财政、国土、环保、交通、水务、农业、商务、卫生等部门在各自职责范围内做好农村生活垃圾治理的相关工作。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第六条</w:t>
      </w:r>
      <w:r>
        <w:rPr>
          <w:rFonts w:hint="eastAsia" w:ascii="宋体" w:hAnsi="宋体" w:eastAsia="仿宋_GB2312" w:cs="仿宋"/>
          <w:color w:val="000000"/>
          <w:kern w:val="2"/>
          <w:sz w:val="32"/>
          <w:szCs w:val="24"/>
          <w:lang w:val="en-US" w:eastAsia="zh-CN" w:bidi="ar-SA"/>
        </w:rPr>
        <w:t xml:space="preserve">  村民委员会应当组织开展本村生活垃圾的清扫、分类、投放、收集工作，组织村民修改完善村规民约，保护和改善农村生态环境，协助人民政府及其相关部门做好农村生活垃圾收运处理等工作。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第七条</w:t>
      </w:r>
      <w:r>
        <w:rPr>
          <w:rFonts w:hint="eastAsia" w:ascii="宋体" w:hAnsi="宋体" w:eastAsia="仿宋_GB2312" w:cs="仿宋"/>
          <w:color w:val="000000"/>
          <w:kern w:val="2"/>
          <w:sz w:val="32"/>
          <w:szCs w:val="24"/>
          <w:lang w:val="en-US" w:eastAsia="zh-CN" w:bidi="ar-SA"/>
        </w:rPr>
        <w:t xml:space="preserve">  市人民政府应当加大对农村生活垃圾治理的财政投入，将农村生活垃圾治理经费纳入本级政府财政预算，建立资金保障和补偿补贴机制。</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县（区）人民政府应当将农村生活垃圾治理经费纳入本级政府财政预算，用于农村生活垃圾治理基础设施建设与管护、农村生活垃圾运输和处理、保洁员待遇补贴等。</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第八条</w:t>
      </w:r>
      <w:r>
        <w:rPr>
          <w:rFonts w:hint="eastAsia" w:ascii="宋体" w:hAnsi="宋体" w:eastAsia="仿宋_GB2312" w:cs="仿宋"/>
          <w:color w:val="000000"/>
          <w:kern w:val="2"/>
          <w:sz w:val="32"/>
          <w:szCs w:val="24"/>
          <w:lang w:val="en-US" w:eastAsia="zh-CN" w:bidi="ar-SA"/>
        </w:rPr>
        <w:t xml:space="preserve">  鼓励引导社会资本参与农村生活垃圾的清扫、收集、运输和处理。鼓励支持农村生活垃圾处理的科技创新和成果转化应用，提高垃圾减量化、资源化、无害化的水平。</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第九条</w:t>
      </w:r>
      <w:r>
        <w:rPr>
          <w:rFonts w:hint="eastAsia" w:ascii="宋体" w:hAnsi="宋体" w:eastAsia="仿宋_GB2312" w:cs="仿宋"/>
          <w:color w:val="000000"/>
          <w:kern w:val="2"/>
          <w:sz w:val="32"/>
          <w:szCs w:val="24"/>
          <w:lang w:val="en-US" w:eastAsia="zh-CN" w:bidi="ar-SA"/>
        </w:rPr>
        <w:t xml:space="preserve">  单位和个人应当爱护农村生态环境，减少农村生活垃圾的产生，并有权对污染农村生态环境的行为进行检举和控告。</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市、县（区）人民政府应当建立举报投诉制度，向社会公布举报投诉电话、电子邮箱等。相关部门接到举报电话后应当及时作出处理。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第十条</w:t>
      </w:r>
      <w:r>
        <w:rPr>
          <w:rFonts w:hint="eastAsia" w:ascii="宋体" w:hAnsi="宋体" w:eastAsia="仿宋_GB2312" w:cs="仿宋"/>
          <w:color w:val="000000"/>
          <w:kern w:val="2"/>
          <w:sz w:val="32"/>
          <w:szCs w:val="24"/>
          <w:lang w:val="en-US" w:eastAsia="zh-CN" w:bidi="ar-SA"/>
        </w:rPr>
        <w:t xml:space="preserve">  各级人民政府和村民委员会应当加强农村生活垃圾治理的宣传教育，增强公众生活垃圾减量、分类、回收利用和无害化处理等意识，倡导绿色生活方式。</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市、县（区）教育主管部门应当将生活垃圾源头减量、分类、回收利用和无害化处理等知识纳入学校的教育和社会实践内容。</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广播、电视、报刊、互联网等媒体应当开展农村生活垃圾分类处理的公益宣传，加强舆论监督。</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农村集贸市场、商场、餐饮等场所的经营管理者应当积极配合开展农村生活垃圾分类处理的宣传教育。</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
          <w:color w:val="000000"/>
          <w:kern w:val="2"/>
          <w:sz w:val="32"/>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jc w:val="center"/>
        <w:textAlignment w:val="auto"/>
        <w:outlineLvl w:val="9"/>
        <w:rPr>
          <w:rFonts w:hint="eastAsia" w:ascii="宋体" w:hAnsi="宋体" w:eastAsia="黑体"/>
          <w:lang w:eastAsia="zh-CN"/>
        </w:rPr>
      </w:pPr>
      <w:r>
        <w:rPr>
          <w:rFonts w:hint="eastAsia" w:ascii="宋体" w:hAnsi="宋体" w:eastAsia="黑体"/>
          <w:lang w:eastAsia="zh-CN"/>
        </w:rPr>
        <w:t>第二章</w:t>
      </w:r>
      <w:r>
        <w:rPr>
          <w:rFonts w:hint="eastAsia" w:ascii="宋体" w:hAnsi="宋体" w:eastAsia="黑体"/>
          <w:lang w:val="en-US" w:eastAsia="zh-CN"/>
        </w:rPr>
        <w:t xml:space="preserve">  </w:t>
      </w:r>
      <w:r>
        <w:rPr>
          <w:rFonts w:hint="eastAsia" w:ascii="宋体" w:hAnsi="宋体" w:eastAsia="黑体"/>
          <w:lang w:eastAsia="zh-CN"/>
        </w:rPr>
        <w:t>垃圾处理</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jc w:val="both"/>
        <w:textAlignment w:val="auto"/>
        <w:outlineLvl w:val="9"/>
        <w:rPr>
          <w:rFonts w:hint="eastAsia" w:ascii="宋体" w:hAnsi="宋体" w:eastAsia="黑体"/>
          <w:lang w:eastAsia="zh-CN"/>
        </w:rPr>
      </w:pP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第十一条</w:t>
      </w:r>
      <w:r>
        <w:rPr>
          <w:rFonts w:hint="eastAsia" w:ascii="宋体" w:hAnsi="宋体" w:eastAsia="仿宋_GB2312" w:cs="仿宋"/>
          <w:color w:val="000000"/>
          <w:kern w:val="2"/>
          <w:sz w:val="32"/>
          <w:szCs w:val="24"/>
          <w:lang w:val="en-US" w:eastAsia="zh-CN" w:bidi="ar-SA"/>
        </w:rPr>
        <w:t xml:space="preserve">  实行农村生活垃圾清扫责任人制度，责任人负责责任区内垃圾的清扫保洁。 </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村民负责其承包地、宅基地或者住处的清扫保洁。</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办公、经营地点设在农村的机关、企事业单位以及其他组织负责其办公场所或者经营管理区域的清扫保洁。</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村民委员会负责组织开展村道等公共场所的清扫保洁。</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组织节庆、文体、喜庆或者丧葬等活动产生的垃圾，由活动组织者负责及时清扫保洁。</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第十二条</w:t>
      </w:r>
      <w:r>
        <w:rPr>
          <w:rFonts w:hint="eastAsia" w:ascii="宋体" w:hAnsi="宋体" w:eastAsia="仿宋_GB2312" w:cs="仿宋"/>
          <w:color w:val="000000"/>
          <w:kern w:val="2"/>
          <w:sz w:val="32"/>
          <w:szCs w:val="24"/>
          <w:lang w:val="en-US" w:eastAsia="zh-CN" w:bidi="ar-SA"/>
        </w:rPr>
        <w:t xml:space="preserve">  村民委员会可以根据村民自治原则，召集村民会议，通过“一事一议”方式对公共区域清扫保洁、垃圾收集、经费筹措方式和费用标准等作出决定。费用标准应当综合考虑经济发展水平、村民承受能力、垃圾处理成本等因素合理确定，可以对村民和在本村从事生产经营的单位差别化收费。</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村民委员会根据村民会议的决定可以聘请保洁员负责本村的保洁工作，就保洁区域、分类收集和作业要求等内容与保洁员签订协议。</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村民委员会根据村民会议的决定可以向村民和在本村从事生产经营的单位收取生活垃圾处理费用，从村集体经济收益中提取一定比例资金用于农村生活垃圾治理。</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村民委员会筹措的农村生活垃圾处理费用应当专款专用，定期公开收支情况，接受村民和社会监督。</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第十三条</w:t>
      </w:r>
      <w:r>
        <w:rPr>
          <w:rFonts w:hint="eastAsia" w:ascii="宋体" w:hAnsi="宋体" w:eastAsia="仿宋_GB2312" w:cs="仿宋"/>
          <w:color w:val="000000"/>
          <w:kern w:val="2"/>
          <w:sz w:val="32"/>
          <w:szCs w:val="24"/>
          <w:lang w:val="en-US" w:eastAsia="zh-CN" w:bidi="ar-SA"/>
        </w:rPr>
        <w:t xml:space="preserve">  农村生活垃圾应当实行分类处理。农村生活垃圾分为以下三类：</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（一）有机可堆肥垃圾，包括餐饮垃圾、家庭厨余垃圾、散养畜禽粪便和废弃的食品、蔬菜、瓜果、花草、落叶等易腐性垃圾；</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二）有害垃圾，是指对人体健康、自然环境造成直接或者潜在危害的物质，包括废弃的蓄电池（镉镍电池、氧化汞电池、铅蓄电池等）、废灯管、医药用品、杀虫剂、油漆、日用化学品、水银产品以及农药及其包装物等；</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三）其他垃圾，是指前二项以外的生活垃圾，包括适宜回收和循环再利用的纸制品、塑料制品、玻璃制品、纺织品、木料和金属等，以及不可回收的纸尿裤、受污染的包装物、不可降解的一次性用品、泡沫餐盒餐具、废弃衣物、普通无汞电池和家庭装修废弃物等。</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农村生活垃圾详细的分类目录由市农村环境卫生主管部门会同环境保护、商务等主管部门制定，报市人民政府批准后向社会公布。</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第十四条</w:t>
      </w:r>
      <w:r>
        <w:rPr>
          <w:rFonts w:hint="eastAsia" w:ascii="宋体" w:hAnsi="宋体" w:eastAsia="仿宋_GB2312" w:cs="仿宋"/>
          <w:color w:val="000000"/>
          <w:kern w:val="2"/>
          <w:sz w:val="32"/>
          <w:szCs w:val="24"/>
          <w:lang w:val="en-US" w:eastAsia="zh-CN" w:bidi="ar-SA"/>
        </w:rPr>
        <w:t xml:space="preserve">  农村生活垃圾实行上门分类收集制度。村民应当将农村生活垃圾进行分类。保洁员应当按要求定时上门将村民已分类的生活垃圾分类收集转运到村收集点或者指定地点。</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第十五条</w:t>
      </w:r>
      <w:r>
        <w:rPr>
          <w:rFonts w:hint="eastAsia" w:ascii="宋体" w:hAnsi="宋体" w:eastAsia="仿宋_GB2312" w:cs="仿宋"/>
          <w:color w:val="000000"/>
          <w:kern w:val="2"/>
          <w:sz w:val="32"/>
          <w:szCs w:val="24"/>
          <w:lang w:val="en-US" w:eastAsia="zh-CN" w:bidi="ar-SA"/>
        </w:rPr>
        <w:t xml:space="preserve">  农村公共场所以及确实不具备上门分类收集条件的地方，村民委员会应当合理设置生活垃圾分类投放点和分类收集容器。村民应当按照分类要求自行投放到指定的收集容器内。保洁员应当将已分类的生活垃圾分类收集转运到村收集点或者指定地点。</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第十六条</w:t>
      </w:r>
      <w:r>
        <w:rPr>
          <w:rFonts w:hint="eastAsia" w:ascii="宋体" w:hAnsi="宋体" w:eastAsia="仿宋_GB2312" w:cs="仿宋"/>
          <w:color w:val="000000"/>
          <w:kern w:val="2"/>
          <w:sz w:val="32"/>
          <w:szCs w:val="24"/>
          <w:lang w:val="en-US" w:eastAsia="zh-CN" w:bidi="ar-SA"/>
        </w:rPr>
        <w:t xml:space="preserve">  鼓励村民采取直接还田、堆肥、生产沼气等方式就地就近处理有机可堆肥垃圾。鼓励有条件的村民委员会建设符合标准的有机可堆肥垃圾处理设施，对统一收集的有机可堆肥垃圾进行资源化利用。</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废弃的大件家具等大件垃圾，应当预约收运单位或者再生资源回收站点上门收集处理或者按照指定的时间、地点单独堆放。禁止将废弃大件家具或者家庭建筑废弃料、装修废弃物投放到垃圾分类收集点或者收集容器内。</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第十七条</w:t>
      </w:r>
      <w:r>
        <w:rPr>
          <w:rFonts w:hint="eastAsia" w:ascii="宋体" w:hAnsi="宋体" w:eastAsia="仿宋_GB2312" w:cs="仿宋"/>
          <w:color w:val="000000"/>
          <w:kern w:val="2"/>
          <w:sz w:val="32"/>
          <w:szCs w:val="24"/>
          <w:lang w:val="en-US" w:eastAsia="zh-CN" w:bidi="ar-SA"/>
        </w:rPr>
        <w:t xml:space="preserve">  村民委员会应当依法履行农村生活垃圾分类管理责任人责任，建立农村生活垃圾日常分类管理制度，指导和监督农村生活垃圾的分类、收集与投放等工作，对不符合规定的收集、投放行为予以劝告、制止。</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第十八条</w:t>
      </w:r>
      <w:r>
        <w:rPr>
          <w:rFonts w:hint="eastAsia" w:ascii="宋体" w:hAnsi="宋体" w:eastAsia="仿宋_GB2312" w:cs="仿宋"/>
          <w:color w:val="000000"/>
          <w:kern w:val="2"/>
          <w:sz w:val="32"/>
          <w:szCs w:val="24"/>
          <w:lang w:val="en-US" w:eastAsia="zh-CN" w:bidi="ar-SA"/>
        </w:rPr>
        <w:t xml:space="preserve">  村收集的生活垃圾由乡镇人民政府负责从村收集点运输到乡镇转运站，由县（区）农村环境卫生主管部门统筹运输到处理设施场所处理。</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实行市场化运作的县（区）或者乡镇，农村生活垃圾的收集、运输和处理工作由依法确定的市场主体负责实施。</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第十九条</w:t>
      </w:r>
      <w:r>
        <w:rPr>
          <w:rFonts w:hint="eastAsia" w:ascii="宋体" w:hAnsi="宋体" w:eastAsia="仿宋_GB2312" w:cs="仿宋"/>
          <w:color w:val="000000"/>
          <w:kern w:val="2"/>
          <w:sz w:val="32"/>
          <w:szCs w:val="24"/>
          <w:lang w:val="en-US" w:eastAsia="zh-CN" w:bidi="ar-SA"/>
        </w:rPr>
        <w:t xml:space="preserve">  分类收集的农村生活垃圾应当分类运输，禁止将已分类收集的农村生活垃圾混合运输。</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运输农村生活垃圾的单位应当遵守下列规定：</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（一）作业车辆应当符合分类收集和分类运输农村生活垃圾的要求；</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（二）作业车辆应当密闭、完好、整洁，运输过程中不得丢弃、扬撒、遗漏垃圾以及滴漏污水；</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（三）及时清理作业场地，保持垃圾收集点、转运站和周边环境干净整洁；</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（四）垃圾运输线路应当避开水源保护区；</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（五）及时将农村生活垃圾运输到转运站或者垃圾处理设施、场所。</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第二十条</w:t>
      </w:r>
      <w:r>
        <w:rPr>
          <w:rFonts w:hint="eastAsia" w:ascii="宋体" w:hAnsi="宋体" w:eastAsia="仿宋_GB2312" w:cs="仿宋"/>
          <w:color w:val="000000"/>
          <w:kern w:val="2"/>
          <w:sz w:val="32"/>
          <w:szCs w:val="24"/>
          <w:lang w:val="en-US" w:eastAsia="zh-CN" w:bidi="ar-SA"/>
        </w:rPr>
        <w:t xml:space="preserve">  任何单位和个人不得随意倾倒、丢弃、抛撒、堆放、焚烧农村生活垃圾。</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第二十一条</w:t>
      </w:r>
      <w:r>
        <w:rPr>
          <w:rFonts w:hint="eastAsia" w:ascii="宋体" w:hAnsi="宋体" w:eastAsia="仿宋_GB2312" w:cs="仿宋"/>
          <w:color w:val="000000"/>
          <w:kern w:val="2"/>
          <w:sz w:val="32"/>
          <w:szCs w:val="24"/>
          <w:lang w:val="en-US" w:eastAsia="zh-CN" w:bidi="ar-SA"/>
        </w:rPr>
        <w:t xml:space="preserve">  禁止将病死畜禽尸体混入生活垃圾或者丢弃到公共区域。病死畜禽尸体应当按照有关规定进行无害化处理。</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禁止将工业固体废物、危险废物、医疗废物等混入农村生活垃圾投放或者向江河、湖泊、水库等水域投放。</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任何人发现违反上述规定行为的，应当及时向村民委员会报告，村民委员会接到报告后应当立即向乡镇人民政府报告；乡镇人民政府接到报告后，应当及时协调相关部门到场依法处理。</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第二十二条</w:t>
      </w:r>
      <w:r>
        <w:rPr>
          <w:rFonts w:hint="eastAsia" w:ascii="宋体" w:hAnsi="宋体" w:eastAsia="仿宋_GB2312" w:cs="仿宋"/>
          <w:color w:val="000000"/>
          <w:kern w:val="2"/>
          <w:sz w:val="32"/>
          <w:szCs w:val="24"/>
          <w:lang w:val="en-US" w:eastAsia="zh-CN" w:bidi="ar-SA"/>
        </w:rPr>
        <w:t xml:space="preserve">  任何单位和个人不得擅自将市外的生活垃圾转移到本市行政区域内倾倒或者处理。</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本市行政区域内不得擅自跨县（区）域转移、处理生活垃圾。</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任何人发现非法转移、处理垃圾行为的，有权进行制止和举报。相关部门根据举报线索查实违法行为的，可以对举报人给予奖励。</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jc w:val="center"/>
        <w:textAlignment w:val="auto"/>
        <w:outlineLvl w:val="9"/>
        <w:rPr>
          <w:rFonts w:hint="eastAsia" w:ascii="宋体" w:hAnsi="宋体" w:eastAsia="黑体"/>
          <w:lang w:eastAsia="zh-CN"/>
        </w:rPr>
      </w:pPr>
      <w:r>
        <w:rPr>
          <w:rFonts w:hint="eastAsia" w:ascii="宋体" w:hAnsi="宋体" w:eastAsia="黑体"/>
          <w:lang w:eastAsia="zh-CN"/>
        </w:rPr>
        <w:t>第三章</w:t>
      </w:r>
      <w:r>
        <w:rPr>
          <w:rFonts w:hint="eastAsia" w:ascii="宋体" w:hAnsi="宋体" w:eastAsia="黑体"/>
          <w:lang w:val="en-US" w:eastAsia="zh-CN"/>
        </w:rPr>
        <w:t xml:space="preserve">  </w:t>
      </w:r>
      <w:r>
        <w:rPr>
          <w:rFonts w:hint="eastAsia" w:ascii="宋体" w:hAnsi="宋体" w:eastAsia="黑体"/>
        </w:rPr>
        <w:t>保障</w:t>
      </w:r>
      <w:r>
        <w:rPr>
          <w:rFonts w:hint="eastAsia" w:ascii="宋体" w:hAnsi="宋体" w:eastAsia="黑体"/>
          <w:lang w:eastAsia="zh-CN"/>
        </w:rPr>
        <w:t>与监督</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jc w:val="both"/>
        <w:textAlignment w:val="auto"/>
        <w:outlineLvl w:val="9"/>
        <w:rPr>
          <w:rFonts w:hint="eastAsia" w:ascii="宋体" w:hAnsi="宋体" w:eastAsia="黑体"/>
          <w:lang w:eastAsia="zh-CN"/>
        </w:rPr>
      </w:pP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第二十三条</w:t>
      </w:r>
      <w:r>
        <w:rPr>
          <w:rFonts w:hint="eastAsia" w:ascii="宋体" w:hAnsi="宋体" w:eastAsia="仿宋_GB2312" w:cs="仿宋"/>
          <w:color w:val="000000"/>
          <w:kern w:val="2"/>
          <w:sz w:val="32"/>
          <w:szCs w:val="24"/>
          <w:lang w:val="en-US" w:eastAsia="zh-CN" w:bidi="ar-SA"/>
        </w:rPr>
        <w:t xml:space="preserve">  县（区）农村环境卫生主管部门应当编制本行政区域内城乡生活垃圾处理专项规划，报本级人民政府批准后组织实施，并上报市农村环境卫生主管部门备案。编制专项规划，应当征求有关部门、专家和社会公众意见。</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第二十四条</w:t>
      </w:r>
      <w:r>
        <w:rPr>
          <w:rFonts w:hint="eastAsia" w:ascii="宋体" w:hAnsi="宋体" w:eastAsia="仿宋_GB2312" w:cs="仿宋"/>
          <w:color w:val="000000"/>
          <w:kern w:val="2"/>
          <w:sz w:val="32"/>
          <w:szCs w:val="24"/>
          <w:lang w:val="en-US" w:eastAsia="zh-CN" w:bidi="ar-SA"/>
        </w:rPr>
        <w:t xml:space="preserve">  县（区）人民政府应当根据城乡生活垃圾处理专项规划的要求，负责生活垃圾处理设施的选址。</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乡镇人民政府负责农村生活垃圾转运站和本行政区域内港口、码头、装卸站和船舶生活垃圾接收设施的选址。</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村民委员会负责农村生活垃圾收集点的选址，并协助做好生活垃圾处理设施的选址工作。</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第二十五条</w:t>
      </w:r>
      <w:r>
        <w:rPr>
          <w:rFonts w:hint="eastAsia" w:ascii="宋体" w:hAnsi="宋体" w:eastAsia="仿宋_GB2312" w:cs="仿宋"/>
          <w:color w:val="000000"/>
          <w:kern w:val="2"/>
          <w:sz w:val="32"/>
          <w:szCs w:val="24"/>
          <w:lang w:val="en-US" w:eastAsia="zh-CN" w:bidi="ar-SA"/>
        </w:rPr>
        <w:t xml:space="preserve">  垃圾处理设施的选址、建设应当兼顾辖区内农村生活垃圾处理需要，综合考虑服务区域、运输距离、污染控制和配套条件等因素的影响，统筹规划、合理布局，并严格按照相关技术和环保标准建设和运营。选址不得在饮用水源保护区、自然保护区、风景名胜区、基本农田保护区或者其他法律法规禁止的区域内。</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农村生活垃圾转运站的选址应当符合乡镇总体规划、城乡生活垃圾处理专项规划的要求，选择交通便利并对居住区影响较小的地区，避免邻近学校、医院等群众日常生活聚集场所。转运站的建设应当符合相关标准规范。</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农村生活垃圾收集点、集中堆肥点等应当采取必要的防雨淋、防渗漏措施，避免造成二次污染。</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第二十六条</w:t>
      </w:r>
      <w:r>
        <w:rPr>
          <w:rFonts w:hint="eastAsia" w:ascii="宋体" w:hAnsi="宋体" w:eastAsia="仿宋_GB2312" w:cs="仿宋"/>
          <w:color w:val="000000"/>
          <w:kern w:val="2"/>
          <w:sz w:val="32"/>
          <w:szCs w:val="24"/>
          <w:lang w:val="en-US" w:eastAsia="zh-CN" w:bidi="ar-SA"/>
        </w:rPr>
        <w:t xml:space="preserve">  市、县（区）国土资源主管部门应当将城乡生活垃圾处理专项规划中确定的生活垃圾处理设施的建设用地纳入土地利用总体规划和土地利用年度计划。</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第二十七条</w:t>
      </w:r>
      <w:r>
        <w:rPr>
          <w:rFonts w:hint="eastAsia" w:ascii="宋体" w:hAnsi="宋体" w:eastAsia="仿宋_GB2312" w:cs="仿宋"/>
          <w:color w:val="000000"/>
          <w:kern w:val="2"/>
          <w:sz w:val="32"/>
          <w:szCs w:val="24"/>
          <w:lang w:val="en-US" w:eastAsia="zh-CN" w:bidi="ar-SA"/>
        </w:rPr>
        <w:t xml:space="preserve">  市、县（区）人民政府应当按照地域统筹、设施共享的原则，建立健全生活垃圾集中处理设施异地长期生态补偿的长效机制，科学合理设置补偿方式、补偿标准和补偿期限。</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生态补偿费主要用于生活垃圾集中处理设施周边环境改善、公共服务设施和基础设施建设和维护、集体经济发展扶持、村民回馈等。</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第二十八条</w:t>
      </w:r>
      <w:r>
        <w:rPr>
          <w:rFonts w:hint="eastAsia" w:ascii="宋体" w:hAnsi="宋体" w:eastAsia="仿宋_GB2312" w:cs="仿宋"/>
          <w:color w:val="000000"/>
          <w:kern w:val="2"/>
          <w:sz w:val="32"/>
          <w:szCs w:val="24"/>
          <w:lang w:val="en-US" w:eastAsia="zh-CN" w:bidi="ar-SA"/>
        </w:rPr>
        <w:t xml:space="preserve">  县（区）人民政府统筹安排农村生活垃圾收集、运输、处理设施，并配套相应设备。</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任何单位和个人不得阻止或者妨害垃圾收集、运输、处理设施的建设及正常运行。</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第二十九条</w:t>
      </w:r>
      <w:r>
        <w:rPr>
          <w:rFonts w:hint="eastAsia" w:ascii="宋体" w:hAnsi="宋体" w:eastAsia="仿宋_GB2312" w:cs="仿宋"/>
          <w:color w:val="000000"/>
          <w:kern w:val="2"/>
          <w:sz w:val="32"/>
          <w:szCs w:val="24"/>
          <w:lang w:val="en-US" w:eastAsia="zh-CN" w:bidi="ar-SA"/>
        </w:rPr>
        <w:t xml:space="preserve">  鼓励通过市场化方式选择承担农村生活垃圾清扫、收集、运输和处理服务的企业。</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负责农村生活垃圾清扫、收集、运输和处理服务的企业应当执行环卫作业标准，按照规定和约定履行工作职责。</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县（区）农村环境卫生主管部门应当加强对企业服务质量、安全生产及环保达标的监管和绩效考核，并向社会公开监管考核情况。</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第三十条</w:t>
      </w:r>
      <w:r>
        <w:rPr>
          <w:rFonts w:hint="eastAsia" w:ascii="宋体" w:hAnsi="宋体" w:eastAsia="仿宋_GB2312" w:cs="仿宋"/>
          <w:color w:val="000000"/>
          <w:kern w:val="2"/>
          <w:sz w:val="32"/>
          <w:szCs w:val="24"/>
          <w:lang w:val="en-US" w:eastAsia="zh-CN" w:bidi="ar-SA"/>
        </w:rPr>
        <w:t xml:space="preserve">  市、县（区）农村环境卫生主管部门应当建立农村生活垃圾治理监督管理制度，对农村生活垃圾清扫、分类、投放、收集、运输、处理作业进行监管。</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市、县（区）农村环境卫生主管部门应当建立农村生活垃圾治理绩效评估机制，定期开展农村生活垃圾治理绩效评估，并向社会公开评估结果。</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第三十一条</w:t>
      </w:r>
      <w:r>
        <w:rPr>
          <w:rFonts w:hint="eastAsia" w:ascii="宋体" w:hAnsi="宋体" w:eastAsia="仿宋_GB2312" w:cs="仿宋"/>
          <w:color w:val="000000"/>
          <w:kern w:val="2"/>
          <w:sz w:val="32"/>
          <w:szCs w:val="24"/>
          <w:lang w:val="en-US" w:eastAsia="zh-CN" w:bidi="ar-SA"/>
        </w:rPr>
        <w:t xml:space="preserve">  市、县（区）农村环境卫生主管部门应当建立农村生活垃圾应急处理机制，制定农村生活垃圾治理应急预案，紧急情况下启动应急预案。</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outlineLvl w:val="9"/>
        <w:rPr>
          <w:rFonts w:hint="eastAsia" w:ascii="宋体" w:hAnsi="宋体" w:eastAsia="仿宋_GB2312" w:cs="仿宋"/>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outlineLvl w:val="9"/>
        <w:rPr>
          <w:rFonts w:hint="eastAsia" w:ascii="宋体" w:hAnsi="宋体" w:eastAsia="黑体"/>
        </w:rPr>
      </w:pPr>
      <w:r>
        <w:rPr>
          <w:rFonts w:hint="eastAsia" w:ascii="宋体" w:hAnsi="宋体" w:eastAsia="黑体"/>
        </w:rPr>
        <w:t>第</w:t>
      </w:r>
      <w:r>
        <w:rPr>
          <w:rFonts w:hint="eastAsia" w:ascii="宋体" w:hAnsi="宋体" w:eastAsia="黑体"/>
          <w:lang w:eastAsia="zh-CN"/>
        </w:rPr>
        <w:t>四</w:t>
      </w:r>
      <w:r>
        <w:rPr>
          <w:rFonts w:hint="eastAsia" w:ascii="宋体" w:hAnsi="宋体" w:eastAsia="黑体"/>
        </w:rPr>
        <w:t xml:space="preserve">章  </w:t>
      </w:r>
      <w:r>
        <w:rPr>
          <w:rFonts w:hint="eastAsia" w:ascii="宋体" w:hAnsi="宋体" w:eastAsia="黑体"/>
          <w:lang w:eastAsia="zh-CN"/>
        </w:rPr>
        <w:t>法律责任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rPr>
          <w:rFonts w:hint="eastAsia" w:ascii="宋体" w:hAnsi="宋体" w:eastAsia="黑体"/>
        </w:rPr>
      </w:pP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第三十二条</w:t>
      </w:r>
      <w:r>
        <w:rPr>
          <w:rFonts w:hint="eastAsia" w:ascii="宋体" w:hAnsi="宋体" w:eastAsia="仿宋_GB2312" w:cs="仿宋"/>
          <w:color w:val="000000"/>
          <w:kern w:val="2"/>
          <w:sz w:val="32"/>
          <w:szCs w:val="24"/>
          <w:lang w:val="en-US" w:eastAsia="zh-CN" w:bidi="ar-SA"/>
        </w:rPr>
        <w:t xml:space="preserve">  各级人民政府有关部门及其工作人员，违反本条例规定，不履行或者不正确履行农村生活垃圾管理职责的，对负有责任的主管人员和其他直接责任人员依法给予处分。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第三十三条</w:t>
      </w:r>
      <w:r>
        <w:rPr>
          <w:rFonts w:hint="eastAsia" w:ascii="宋体" w:hAnsi="宋体" w:eastAsia="仿宋_GB2312" w:cs="仿宋"/>
          <w:color w:val="000000"/>
          <w:kern w:val="2"/>
          <w:sz w:val="32"/>
          <w:szCs w:val="24"/>
          <w:lang w:val="en-US" w:eastAsia="zh-CN" w:bidi="ar-SA"/>
        </w:rPr>
        <w:t xml:space="preserve">  村民委员会不履行本条例规定职责的，由乡镇人民政府责令改正。</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第三十四条</w:t>
      </w:r>
      <w:r>
        <w:rPr>
          <w:rFonts w:hint="eastAsia" w:ascii="宋体" w:hAnsi="宋体" w:eastAsia="仿宋_GB2312" w:cs="仿宋"/>
          <w:color w:val="000000"/>
          <w:kern w:val="2"/>
          <w:sz w:val="32"/>
          <w:szCs w:val="24"/>
          <w:lang w:val="en-US" w:eastAsia="zh-CN" w:bidi="ar-SA"/>
        </w:rPr>
        <w:t xml:space="preserve">  违反本条例第十九条第一款规定，混合运输已分类农村生活垃圾的，由市、县（区）农村环境卫生主管部门责令限期改正，并处一千元以上五千元以下的罚款。</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仿宋_GB2312" w:cs="仿宋"/>
          <w:color w:val="000000"/>
          <w:kern w:val="2"/>
          <w:sz w:val="32"/>
          <w:szCs w:val="24"/>
          <w:lang w:val="en-US" w:eastAsia="zh-CN" w:bidi="ar-SA"/>
        </w:rPr>
        <w:t>违反本条例第十九条第二款第二项规定，单位在运输过程中沿途丢弃、扬撒、遗漏垃圾以及滴漏污水的，由市、县（区）农村环境卫生主管部门责令限期改正，并处一万元以上五万元以下的罚款。</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第三十五条</w:t>
      </w:r>
      <w:r>
        <w:rPr>
          <w:rFonts w:hint="eastAsia" w:ascii="宋体" w:hAnsi="宋体" w:eastAsia="仿宋_GB2312" w:cs="仿宋"/>
          <w:color w:val="000000"/>
          <w:kern w:val="2"/>
          <w:sz w:val="32"/>
          <w:szCs w:val="24"/>
          <w:lang w:val="en-US" w:eastAsia="zh-CN" w:bidi="ar-SA"/>
        </w:rPr>
        <w:t xml:space="preserve">  违反本条例第十五条、第二十条规定，未将生活垃圾分类投放到指定的收集点或者收集容器内，随意倾倒、抛撒、堆放或者焚烧生活垃圾的，由市、县（区）农村环境卫生主管部门责令停止违法行为，并对单位处五千元以上五万元以下的罚款，对个人处二百元以下的罚款。</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第三十六条</w:t>
      </w:r>
      <w:r>
        <w:rPr>
          <w:rFonts w:hint="eastAsia" w:ascii="宋体" w:hAnsi="宋体" w:eastAsia="仿宋_GB2312" w:cs="仿宋"/>
          <w:color w:val="000000"/>
          <w:kern w:val="2"/>
          <w:sz w:val="32"/>
          <w:szCs w:val="24"/>
          <w:lang w:val="en-US" w:eastAsia="zh-CN" w:bidi="ar-SA"/>
        </w:rPr>
        <w:t xml:space="preserve">  违反本条例第二十一条第一款规定，将病死畜禽尸体混入生活垃圾或者丢弃到公共区域的，由动物卫生监督机构责令无害化处理，所需处理费用由违法行为人承担，并可以处三千元以下罚款。</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color w:val="000000"/>
          <w:kern w:val="2"/>
          <w:sz w:val="32"/>
          <w:szCs w:val="24"/>
          <w:lang w:val="en-US" w:eastAsia="zh-CN" w:bidi="ar-SA"/>
        </w:rPr>
      </w:pPr>
      <w:r>
        <w:rPr>
          <w:rFonts w:hint="eastAsia" w:ascii="宋体" w:hAnsi="宋体" w:eastAsia="黑体" w:cs="黑体"/>
          <w:color w:val="000000"/>
          <w:kern w:val="2"/>
          <w:sz w:val="32"/>
          <w:szCs w:val="24"/>
          <w:lang w:val="en-US" w:eastAsia="zh-CN" w:bidi="ar-SA"/>
        </w:rPr>
        <w:t>第三十七条</w:t>
      </w:r>
      <w:r>
        <w:rPr>
          <w:rFonts w:hint="eastAsia" w:ascii="宋体" w:hAnsi="宋体" w:eastAsia="仿宋_GB2312" w:cs="仿宋"/>
          <w:color w:val="000000"/>
          <w:kern w:val="2"/>
          <w:sz w:val="32"/>
          <w:szCs w:val="24"/>
          <w:lang w:val="en-US" w:eastAsia="zh-CN" w:bidi="ar-SA"/>
        </w:rPr>
        <w:t xml:space="preserve">  违反本条例第二十二条第一款、第二款规定，擅自将市外生活垃圾转移到本市倾倒、处理，或者擅自跨县（区）域转移、处理生活垃圾的，由市、县（区）生态环境主管部门责令停止违法行为，限期改正，并处二万元以上十万元以下的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outlineLvl w:val="9"/>
        <w:rPr>
          <w:rFonts w:hint="eastAsia" w:ascii="宋体" w:hAnsi="宋体" w:eastAsia="黑体"/>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outlineLvl w:val="9"/>
        <w:rPr>
          <w:rFonts w:hint="eastAsia" w:ascii="宋体" w:hAnsi="宋体" w:eastAsia="黑体"/>
        </w:rPr>
      </w:pPr>
      <w:r>
        <w:rPr>
          <w:rFonts w:hint="eastAsia" w:ascii="宋体" w:hAnsi="宋体" w:eastAsia="黑体"/>
        </w:rPr>
        <w:t>第</w:t>
      </w:r>
      <w:r>
        <w:rPr>
          <w:rFonts w:hint="eastAsia" w:ascii="宋体" w:hAnsi="宋体" w:eastAsia="黑体"/>
          <w:lang w:eastAsia="zh-CN"/>
        </w:rPr>
        <w:t>五</w:t>
      </w:r>
      <w:r>
        <w:rPr>
          <w:rFonts w:hint="eastAsia" w:ascii="宋体" w:hAnsi="宋体" w:eastAsia="黑体"/>
        </w:rPr>
        <w:t>章</w:t>
      </w:r>
      <w:r>
        <w:rPr>
          <w:rFonts w:hint="eastAsia" w:ascii="宋体" w:hAnsi="宋体" w:eastAsia="黑体"/>
          <w:lang w:val="en-US" w:eastAsia="zh-CN"/>
        </w:rPr>
        <w:t xml:space="preserve"> </w:t>
      </w:r>
      <w:r>
        <w:rPr>
          <w:rFonts w:hint="eastAsia" w:ascii="宋体" w:hAnsi="宋体" w:eastAsia="黑体"/>
        </w:rPr>
        <w:t xml:space="preserve"> 附则</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rPr>
          <w:rFonts w:hint="eastAsia" w:ascii="宋体" w:hAnsi="宋体"/>
        </w:rPr>
      </w:pP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rPr>
          <w:rFonts w:hint="eastAsia" w:ascii="宋体" w:hAnsi="宋体" w:eastAsia="仿宋_GB2312" w:cs="仿宋"/>
          <w:sz w:val="32"/>
          <w:szCs w:val="32"/>
        </w:rPr>
      </w:pPr>
      <w:r>
        <w:rPr>
          <w:rFonts w:hint="eastAsia" w:ascii="宋体" w:hAnsi="宋体" w:eastAsia="黑体" w:cs="黑体"/>
          <w:color w:val="000000"/>
          <w:kern w:val="2"/>
          <w:sz w:val="32"/>
          <w:szCs w:val="24"/>
          <w:lang w:val="en-US" w:eastAsia="zh-CN" w:bidi="ar-SA"/>
        </w:rPr>
        <w:t>第三十八条</w:t>
      </w:r>
      <w:r>
        <w:rPr>
          <w:rFonts w:hint="eastAsia" w:ascii="宋体" w:hAnsi="宋体" w:eastAsia="仿宋_GB2312" w:cs="仿宋"/>
          <w:color w:val="000000"/>
          <w:kern w:val="2"/>
          <w:sz w:val="32"/>
          <w:szCs w:val="24"/>
          <w:lang w:val="en-US" w:eastAsia="zh-CN" w:bidi="ar-SA"/>
        </w:rPr>
        <w:t xml:space="preserve">  本条例自</w:t>
      </w:r>
      <w:r>
        <w:rPr>
          <w:rFonts w:hint="eastAsia" w:ascii="宋体" w:hAnsi="宋体" w:eastAsia="宋体" w:cs="宋体"/>
          <w:color w:val="auto"/>
          <w:spacing w:val="0"/>
          <w:kern w:val="2"/>
          <w:sz w:val="32"/>
          <w:szCs w:val="32"/>
          <w:lang w:val="en-US" w:eastAsia="zh-CN" w:bidi="ar-SA"/>
        </w:rPr>
        <w:t>2019</w:t>
      </w:r>
      <w:r>
        <w:rPr>
          <w:rFonts w:hint="eastAsia" w:ascii="宋体" w:hAnsi="宋体" w:eastAsia="仿宋_GB2312" w:cs="仿宋"/>
          <w:color w:val="000000"/>
          <w:kern w:val="2"/>
          <w:sz w:val="32"/>
          <w:szCs w:val="24"/>
          <w:lang w:val="en-US" w:eastAsia="zh-CN" w:bidi="ar-SA"/>
        </w:rPr>
        <w:t>年</w:t>
      </w:r>
      <w:r>
        <w:rPr>
          <w:rFonts w:hint="eastAsia" w:ascii="宋体" w:hAnsi="宋体" w:eastAsia="宋体" w:cs="宋体"/>
          <w:color w:val="auto"/>
          <w:spacing w:val="0"/>
          <w:kern w:val="2"/>
          <w:sz w:val="32"/>
          <w:szCs w:val="32"/>
          <w:lang w:val="en-US" w:eastAsia="zh-CN" w:bidi="ar-SA"/>
        </w:rPr>
        <w:t>5</w:t>
      </w:r>
      <w:r>
        <w:rPr>
          <w:rFonts w:hint="eastAsia" w:ascii="宋体" w:hAnsi="宋体" w:eastAsia="仿宋_GB2312" w:cs="仿宋"/>
          <w:color w:val="000000"/>
          <w:kern w:val="2"/>
          <w:sz w:val="32"/>
          <w:szCs w:val="24"/>
          <w:lang w:val="en-US" w:eastAsia="zh-CN" w:bidi="ar-SA"/>
        </w:rPr>
        <w:t>月</w:t>
      </w:r>
      <w:r>
        <w:rPr>
          <w:rFonts w:hint="eastAsia" w:ascii="宋体" w:hAnsi="宋体" w:eastAsia="宋体" w:cs="宋体"/>
          <w:color w:val="auto"/>
          <w:spacing w:val="0"/>
          <w:kern w:val="2"/>
          <w:sz w:val="32"/>
          <w:szCs w:val="32"/>
          <w:lang w:val="en-US" w:eastAsia="zh-CN" w:bidi="ar-SA"/>
        </w:rPr>
        <w:t>1</w:t>
      </w:r>
      <w:r>
        <w:rPr>
          <w:rFonts w:hint="eastAsia" w:ascii="宋体" w:hAnsi="宋体" w:eastAsia="仿宋_GB2312" w:cs="仿宋"/>
          <w:color w:val="000000"/>
          <w:kern w:val="2"/>
          <w:sz w:val="32"/>
          <w:szCs w:val="24"/>
          <w:lang w:val="en-US" w:eastAsia="zh-CN" w:bidi="ar-SA"/>
        </w:rPr>
        <w:t>日起施行。</w:t>
      </w:r>
    </w:p>
    <w:p>
      <w:pPr>
        <w:pStyle w:val="42"/>
        <w:shd w:val="clear" w:color="auto" w:fill="FFFFFF"/>
        <w:spacing w:line="590" w:lineRule="exact"/>
        <w:ind w:firstLine="640"/>
        <w:rPr>
          <w:rFonts w:ascii="宋体" w:hAnsi="宋体" w:eastAsia="仿宋_GB2312" w:cs="仿宋_GB2312"/>
          <w:bCs/>
          <w:spacing w:val="0"/>
          <w:szCs w:val="32"/>
          <w:lang w:bidi="he-IL"/>
        </w:rPr>
      </w:pPr>
    </w:p>
    <w:p>
      <w:pPr>
        <w:pStyle w:val="28"/>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default" w:ascii="宋体" w:hAnsi="宋体" w:eastAsia="方正小标宋_GBK" w:cs="Times New Roman"/>
          <w:b w:val="0"/>
          <w:bCs w:val="0"/>
          <w:spacing w:val="0"/>
          <w:sz w:val="44"/>
          <w:szCs w:val="44"/>
        </w:rPr>
      </w:pPr>
    </w:p>
    <w:p>
      <w:pPr>
        <w:pStyle w:val="28"/>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default" w:ascii="宋体" w:hAnsi="宋体" w:eastAsia="方正小标宋_GBK" w:cs="Times New Roman"/>
          <w:b w:val="0"/>
          <w:bCs w:val="0"/>
          <w:spacing w:val="0"/>
          <w:sz w:val="44"/>
          <w:szCs w:val="44"/>
        </w:rPr>
      </w:pPr>
    </w:p>
    <w:p>
      <w:pPr>
        <w:pStyle w:val="28"/>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eastAsia" w:ascii="宋体" w:hAnsi="宋体" w:cs="Times New Roman"/>
          <w:spacing w:val="0"/>
          <w:szCs w:val="32"/>
          <w:lang w:val="en-US" w:eastAsia="zh-CN"/>
        </w:rPr>
      </w:pPr>
    </w:p>
    <w:sectPr>
      <w:headerReference r:id="rId3" w:type="default"/>
      <w:footerReference r:id="rId5" w:type="default"/>
      <w:headerReference r:id="rId4" w:type="even"/>
      <w:footerReference r:id="rId6" w:type="even"/>
      <w:type w:val="continuous"/>
      <w:pgSz w:w="11907" w:h="16840"/>
      <w:pgMar w:top="1984" w:right="1531" w:bottom="1871" w:left="1531" w:header="0" w:footer="1304" w:gutter="0"/>
      <w:pgNumType w:fmt="decimal"/>
      <w:cols w:space="720" w:num="1"/>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5A">
      <wne:fci wne:fciName="ApplyStyleName" wne:swArg="0000"/>
    </wne:keymap>
    <wne:keymap wne:kcmPrimary="064E">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方正舒体"/>
    <w:panose1 w:val="03000509000000000000"/>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Arial Unicode MS">
    <w:altName w:val="宋体"/>
    <w:panose1 w:val="020B0604020202020204"/>
    <w:charset w:val="86"/>
    <w:family w:val="auto"/>
    <w:pitch w:val="default"/>
    <w:sig w:usb0="00000000" w:usb1="00000000" w:usb2="0000003F" w:usb3="00000000" w:csb0="603F01FF" w:csb1="FFFF0000"/>
  </w:font>
  <w:font w:name="方正大标宋简体">
    <w:altName w:val="微软雅黑"/>
    <w:panose1 w:val="03000509000000000000"/>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0" w:usb3="00000000" w:csb0="00000001" w:csb1="00000000"/>
  </w:font>
  <w:font w:name="方正小标宋_GBK">
    <w:altName w:val="微软雅黑"/>
    <w:panose1 w:val="03000509000000000000"/>
    <w:charset w:val="86"/>
    <w:family w:val="script"/>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方正舒体">
    <w:panose1 w:val="02010601030101010101"/>
    <w:charset w:val="86"/>
    <w:family w:val="auto"/>
    <w:pitch w:val="default"/>
    <w:sig w:usb0="00000003"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630"/>
  <w:hyphenationZone w:val="360"/>
  <w:evenAndOddHeaders w:val="1"/>
  <w:drawingGridVerticalSpacing w:val="224"/>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0713E"/>
    <w:rsid w:val="008669CA"/>
    <w:rsid w:val="01101531"/>
    <w:rsid w:val="01614735"/>
    <w:rsid w:val="021A19F2"/>
    <w:rsid w:val="03ED46C4"/>
    <w:rsid w:val="066F4F11"/>
    <w:rsid w:val="06AB41A7"/>
    <w:rsid w:val="081A5E64"/>
    <w:rsid w:val="082E1615"/>
    <w:rsid w:val="08E75AB1"/>
    <w:rsid w:val="08FB028F"/>
    <w:rsid w:val="0A3D66FD"/>
    <w:rsid w:val="0A591950"/>
    <w:rsid w:val="0A983EA2"/>
    <w:rsid w:val="0ACD7282"/>
    <w:rsid w:val="0B1B55FB"/>
    <w:rsid w:val="0BCB632E"/>
    <w:rsid w:val="0BF6048C"/>
    <w:rsid w:val="0C975119"/>
    <w:rsid w:val="0CBE57DE"/>
    <w:rsid w:val="0FAC4228"/>
    <w:rsid w:val="10C17FCB"/>
    <w:rsid w:val="11E24291"/>
    <w:rsid w:val="14686C4F"/>
    <w:rsid w:val="150E6D45"/>
    <w:rsid w:val="151F386B"/>
    <w:rsid w:val="1785342C"/>
    <w:rsid w:val="179D0DCA"/>
    <w:rsid w:val="17FE30A0"/>
    <w:rsid w:val="181B3D2D"/>
    <w:rsid w:val="187A389D"/>
    <w:rsid w:val="19171AA2"/>
    <w:rsid w:val="1A48178B"/>
    <w:rsid w:val="1B320D6A"/>
    <w:rsid w:val="1B5804F5"/>
    <w:rsid w:val="1C7A79A8"/>
    <w:rsid w:val="1C804862"/>
    <w:rsid w:val="1DB516A7"/>
    <w:rsid w:val="1DD10B6A"/>
    <w:rsid w:val="1F3473E0"/>
    <w:rsid w:val="1F973B3F"/>
    <w:rsid w:val="20172D3B"/>
    <w:rsid w:val="20A02FB1"/>
    <w:rsid w:val="22125F06"/>
    <w:rsid w:val="2327517C"/>
    <w:rsid w:val="23FB041B"/>
    <w:rsid w:val="243A2D29"/>
    <w:rsid w:val="24F6448E"/>
    <w:rsid w:val="26A812C9"/>
    <w:rsid w:val="26F25ED9"/>
    <w:rsid w:val="2A9226B6"/>
    <w:rsid w:val="2ACC2814"/>
    <w:rsid w:val="2ADB486A"/>
    <w:rsid w:val="2AF25E2A"/>
    <w:rsid w:val="2BCD4DA7"/>
    <w:rsid w:val="2BD40EE4"/>
    <w:rsid w:val="2C417A80"/>
    <w:rsid w:val="2C446135"/>
    <w:rsid w:val="2CD44CDF"/>
    <w:rsid w:val="30AC3AA2"/>
    <w:rsid w:val="31406051"/>
    <w:rsid w:val="31C471E7"/>
    <w:rsid w:val="34020A0F"/>
    <w:rsid w:val="35395732"/>
    <w:rsid w:val="356C33BE"/>
    <w:rsid w:val="357B05F7"/>
    <w:rsid w:val="36ED7734"/>
    <w:rsid w:val="377C22F7"/>
    <w:rsid w:val="37A345BD"/>
    <w:rsid w:val="38701D83"/>
    <w:rsid w:val="39FA2243"/>
    <w:rsid w:val="39FC52AA"/>
    <w:rsid w:val="3A934B16"/>
    <w:rsid w:val="3B6B0ACF"/>
    <w:rsid w:val="3B7D21E3"/>
    <w:rsid w:val="3BAF17E0"/>
    <w:rsid w:val="3C265AE6"/>
    <w:rsid w:val="3C3708C1"/>
    <w:rsid w:val="3D0E048E"/>
    <w:rsid w:val="3DBE6AA0"/>
    <w:rsid w:val="3F252CB7"/>
    <w:rsid w:val="404E1F3C"/>
    <w:rsid w:val="40883185"/>
    <w:rsid w:val="43145FA8"/>
    <w:rsid w:val="43C23F17"/>
    <w:rsid w:val="488C5674"/>
    <w:rsid w:val="48DE0617"/>
    <w:rsid w:val="4AB81FFE"/>
    <w:rsid w:val="4CE04443"/>
    <w:rsid w:val="50973F6F"/>
    <w:rsid w:val="51D30A52"/>
    <w:rsid w:val="52003BEE"/>
    <w:rsid w:val="539B7ED4"/>
    <w:rsid w:val="53C73B0C"/>
    <w:rsid w:val="54156345"/>
    <w:rsid w:val="54A8363E"/>
    <w:rsid w:val="54DA3F93"/>
    <w:rsid w:val="553A06BA"/>
    <w:rsid w:val="55595E01"/>
    <w:rsid w:val="55BC01FE"/>
    <w:rsid w:val="566827CB"/>
    <w:rsid w:val="571C611D"/>
    <w:rsid w:val="5776050B"/>
    <w:rsid w:val="5845740F"/>
    <w:rsid w:val="59FC3872"/>
    <w:rsid w:val="5A9D65B5"/>
    <w:rsid w:val="5B735141"/>
    <w:rsid w:val="5BDE6E6C"/>
    <w:rsid w:val="5D730DCF"/>
    <w:rsid w:val="5DA81343"/>
    <w:rsid w:val="5EEA4334"/>
    <w:rsid w:val="5F333535"/>
    <w:rsid w:val="5F3C75C0"/>
    <w:rsid w:val="60A31AEC"/>
    <w:rsid w:val="6120315D"/>
    <w:rsid w:val="6137073E"/>
    <w:rsid w:val="620673E6"/>
    <w:rsid w:val="628E4C35"/>
    <w:rsid w:val="62FA3EC1"/>
    <w:rsid w:val="63472188"/>
    <w:rsid w:val="6509714E"/>
    <w:rsid w:val="65453C42"/>
    <w:rsid w:val="685200A6"/>
    <w:rsid w:val="68643331"/>
    <w:rsid w:val="69A60C1E"/>
    <w:rsid w:val="6A0B2D6A"/>
    <w:rsid w:val="6A1C18C4"/>
    <w:rsid w:val="6AFB14BB"/>
    <w:rsid w:val="6AFD6A90"/>
    <w:rsid w:val="6C3B78BB"/>
    <w:rsid w:val="6C640C35"/>
    <w:rsid w:val="6C9B10C4"/>
    <w:rsid w:val="6CCA7E03"/>
    <w:rsid w:val="6DD92F90"/>
    <w:rsid w:val="6F4D1AA2"/>
    <w:rsid w:val="6F8C4FA2"/>
    <w:rsid w:val="6FA90B07"/>
    <w:rsid w:val="710543E9"/>
    <w:rsid w:val="71894C2B"/>
    <w:rsid w:val="732743FE"/>
    <w:rsid w:val="73B6244E"/>
    <w:rsid w:val="75FB7B3A"/>
    <w:rsid w:val="775258FD"/>
    <w:rsid w:val="777F73B2"/>
    <w:rsid w:val="778E7BC5"/>
    <w:rsid w:val="781016C8"/>
    <w:rsid w:val="789E0CBF"/>
    <w:rsid w:val="78FD118A"/>
    <w:rsid w:val="7A5E352F"/>
    <w:rsid w:val="7AE92310"/>
    <w:rsid w:val="7B3851D0"/>
    <w:rsid w:val="7DD368A1"/>
    <w:rsid w:val="7DE604F5"/>
    <w:rsid w:val="7E040B30"/>
    <w:rsid w:val="7E431B9D"/>
    <w:rsid w:val="7F0132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qFormat/>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7">
    <w:name w:val="Default Paragraph Font"/>
    <w:link w:val="18"/>
    <w:qFormat/>
    <w:uiPriority w:val="0"/>
    <w:rPr>
      <w:rFonts w:eastAsia="宋体"/>
      <w:sz w:val="24"/>
      <w:szCs w:val="21"/>
    </w:rPr>
  </w:style>
  <w:style w:type="table" w:default="1" w:styleId="1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rPr>
      <w:rFonts w:eastAsia="宋体"/>
      <w:sz w:val="44"/>
      <w:szCs w:val="24"/>
    </w:rPr>
  </w:style>
  <w:style w:type="paragraph" w:styleId="6">
    <w:name w:val="Body Text Indent"/>
    <w:basedOn w:val="1"/>
    <w:qFormat/>
    <w:uiPriority w:val="0"/>
    <w:pPr>
      <w:spacing w:after="120" w:afterLines="0"/>
      <w:ind w:left="420" w:leftChars="200"/>
    </w:pPr>
    <w:rPr>
      <w:rFonts w:eastAsia="仿宋_GB2312"/>
      <w:sz w:val="32"/>
      <w:szCs w:val="24"/>
    </w:rPr>
  </w:style>
  <w:style w:type="paragraph" w:styleId="7">
    <w:name w:val="Plain Text"/>
    <w:basedOn w:val="1"/>
    <w:qFormat/>
    <w:uiPriority w:val="0"/>
    <w:rPr>
      <w:rFonts w:ascii="宋体" w:hAnsi="Courier New" w:eastAsia="宋体" w:cs="Courier New"/>
      <w:sz w:val="21"/>
      <w:szCs w:val="21"/>
    </w:rPr>
  </w:style>
  <w:style w:type="paragraph" w:styleId="8">
    <w:name w:val="Body Text Indent 2"/>
    <w:basedOn w:val="1"/>
    <w:qFormat/>
    <w:uiPriority w:val="0"/>
    <w:pPr>
      <w:spacing w:line="580" w:lineRule="exact"/>
      <w:ind w:firstLine="570"/>
    </w:pPr>
    <w:rPr>
      <w:rFonts w:hint="eastAsia"/>
      <w:u w:val="single"/>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Subtitle"/>
    <w:basedOn w:val="1"/>
    <w:next w:val="1"/>
    <w:qFormat/>
    <w:uiPriority w:val="0"/>
    <w:pPr>
      <w:spacing w:before="240" w:after="60" w:line="312" w:lineRule="auto"/>
      <w:jc w:val="center"/>
      <w:outlineLvl w:val="1"/>
    </w:pPr>
    <w:rPr>
      <w:rFonts w:ascii="Cambria" w:hAnsi="Cambria" w:cs="Cambria"/>
      <w:b/>
      <w:bCs/>
      <w:color w:val="000000"/>
      <w:kern w:val="28"/>
      <w:sz w:val="32"/>
      <w:szCs w:val="32"/>
      <w:u w:val="none" w:color="000000"/>
    </w:rPr>
  </w:style>
  <w:style w:type="paragraph" w:styleId="12">
    <w:name w:val="Body Text Indent 3"/>
    <w:basedOn w:val="1"/>
    <w:qFormat/>
    <w:uiPriority w:val="0"/>
    <w:pPr>
      <w:tabs>
        <w:tab w:val="left" w:pos="1575"/>
      </w:tabs>
      <w:ind w:left="-313" w:leftChars="-99" w:firstLine="636"/>
    </w:pPr>
    <w:rPr>
      <w:rFonts w:ascii="Times New Roman" w:hAnsi="Times New Roman" w:eastAsia="仿宋_GB2312" w:cs="Times New Roman"/>
      <w:sz w:val="32"/>
      <w:szCs w:val="20"/>
    </w:rPr>
  </w:style>
  <w:style w:type="paragraph" w:styleId="13">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4">
    <w:name w:val="Normal (Web)"/>
    <w:basedOn w:val="1"/>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styleId="15">
    <w:name w:val="Title"/>
    <w:basedOn w:val="1"/>
    <w:next w:val="1"/>
    <w:qFormat/>
    <w:uiPriority w:val="0"/>
    <w:pPr>
      <w:spacing w:line="640" w:lineRule="exact"/>
      <w:ind w:firstLine="0" w:firstLineChars="0"/>
      <w:jc w:val="center"/>
      <w:outlineLvl w:val="0"/>
    </w:pPr>
    <w:rPr>
      <w:rFonts w:eastAsia="方正大标宋简体" w:cs="Times New Roman"/>
      <w:bCs/>
      <w:sz w:val="44"/>
      <w:szCs w:val="32"/>
    </w:rPr>
  </w:style>
  <w:style w:type="paragraph" w:customStyle="1" w:styleId="18">
    <w:name w:val=" Char Char Char Char Char Char1 Char"/>
    <w:basedOn w:val="19"/>
    <w:link w:val="17"/>
    <w:qFormat/>
    <w:uiPriority w:val="0"/>
    <w:pPr>
      <w:widowControl/>
      <w:spacing w:after="160" w:afterLines="0" w:line="240" w:lineRule="exact"/>
      <w:jc w:val="left"/>
    </w:pPr>
    <w:rPr>
      <w:rFonts w:eastAsia="宋体"/>
      <w:sz w:val="24"/>
      <w:szCs w:val="21"/>
    </w:rPr>
  </w:style>
  <w:style w:type="paragraph" w:customStyle="1" w:styleId="19">
    <w:name w:val="正文 New New New New New New New New New New"/>
    <w:qFormat/>
    <w:uiPriority w:val="0"/>
    <w:pPr>
      <w:widowControl w:val="0"/>
      <w:jc w:val="both"/>
    </w:pPr>
    <w:rPr>
      <w:rFonts w:ascii="仿宋_GB2312" w:hAnsi="仿宋_GB2312" w:eastAsia="仿宋_GB2312" w:cs="Times New Roman"/>
      <w:kern w:val="2"/>
      <w:sz w:val="32"/>
      <w:lang w:val="en-US" w:eastAsia="zh-CN"/>
    </w:rPr>
  </w:style>
  <w:style w:type="character" w:styleId="20">
    <w:name w:val="Strong"/>
    <w:basedOn w:val="17"/>
    <w:qFormat/>
    <w:uiPriority w:val="0"/>
    <w:rPr>
      <w:b/>
      <w:bCs/>
    </w:rPr>
  </w:style>
  <w:style w:type="character" w:styleId="21">
    <w:name w:val="page number"/>
    <w:basedOn w:val="17"/>
    <w:qFormat/>
    <w:uiPriority w:val="0"/>
  </w:style>
  <w:style w:type="paragraph" w:customStyle="1" w:styleId="22">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3">
    <w:name w:val="正文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4">
    <w:name w:val="正文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5">
    <w:name w:val="WW-正文文字缩进 3"/>
    <w:basedOn w:val="1"/>
    <w:qFormat/>
    <w:uiPriority w:val="0"/>
    <w:pPr>
      <w:suppressAutoHyphens/>
      <w:ind w:firstLine="660"/>
    </w:pPr>
    <w:rPr>
      <w:rFonts w:ascii="仿宋_GB2312" w:hAnsi="仿宋_GB2312" w:eastAsia="仿宋_GB2312" w:cs="Tahoma"/>
      <w:kern w:val="0"/>
      <w:sz w:val="32"/>
      <w:szCs w:val="20"/>
    </w:rPr>
  </w:style>
  <w:style w:type="paragraph" w:customStyle="1" w:styleId="26">
    <w:name w:val="正文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7">
    <w:name w:val="普通(网站) New"/>
    <w:basedOn w:val="28"/>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28">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9">
    <w:name w:val="Char Char Char Char Char"/>
    <w:basedOn w:val="1"/>
    <w:qFormat/>
    <w:uiPriority w:val="0"/>
    <w:pPr>
      <w:tabs>
        <w:tab w:val="left" w:pos="420"/>
      </w:tabs>
      <w:spacing w:beforeLines="50" w:afterLines="50" w:line="312" w:lineRule="auto"/>
      <w:ind w:left="840" w:hanging="420"/>
    </w:pPr>
  </w:style>
  <w:style w:type="paragraph" w:customStyle="1" w:styleId="30">
    <w:name w:val="Char1"/>
    <w:qFormat/>
    <w:uiPriority w:val="0"/>
    <w:pPr>
      <w:spacing w:after="160" w:afterLines="0" w:line="240" w:lineRule="exact"/>
    </w:pPr>
    <w:rPr>
      <w:rFonts w:ascii="Times New Roman" w:hAnsi="Times New Roman" w:eastAsia="宋体" w:cs="Times New Roman"/>
      <w:sz w:val="24"/>
      <w:szCs w:val="21"/>
    </w:rPr>
  </w:style>
  <w:style w:type="paragraph" w:customStyle="1" w:styleId="31">
    <w:name w:val=" Char1"/>
    <w:basedOn w:val="1"/>
    <w:qFormat/>
    <w:uiPriority w:val="0"/>
    <w:pPr>
      <w:widowControl/>
      <w:spacing w:after="160" w:afterLines="0" w:line="240" w:lineRule="exact"/>
      <w:jc w:val="left"/>
    </w:pPr>
  </w:style>
  <w:style w:type="paragraph" w:customStyle="1" w:styleId="32">
    <w:name w:val="默认 A"/>
    <w:uiPriority w:val="0"/>
    <w:rPr>
      <w:rFonts w:ascii="Helvetica" w:hAnsi="Arial Unicode MS" w:eastAsia="宋体" w:cs="Helvetica"/>
      <w:color w:val="000000"/>
      <w:sz w:val="22"/>
      <w:szCs w:val="22"/>
      <w:u w:val="none" w:color="000000"/>
      <w:lang w:val="zh-TW" w:eastAsia="zh-TW" w:bidi="ar-SA"/>
    </w:rPr>
  </w:style>
  <w:style w:type="paragraph" w:customStyle="1" w:styleId="33">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4">
    <w:name w:val="页脚 New"/>
    <w:basedOn w:val="28"/>
    <w:qFormat/>
    <w:uiPriority w:val="0"/>
    <w:pPr>
      <w:tabs>
        <w:tab w:val="center" w:pos="4153"/>
        <w:tab w:val="right" w:pos="8306"/>
      </w:tabs>
      <w:snapToGrid w:val="0"/>
      <w:jc w:val="left"/>
    </w:pPr>
    <w:rPr>
      <w:sz w:val="18"/>
      <w:szCs w:val="18"/>
    </w:rPr>
  </w:style>
  <w:style w:type="paragraph" w:customStyle="1" w:styleId="35">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6">
    <w:name w:val="正文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7">
    <w:name w:val="普通(网站) New New New"/>
    <w:basedOn w:val="38"/>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38">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9">
    <w:name w:val="正文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0">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1">
    <w:name w:val="正文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2">
    <w:name w:val="p0"/>
    <w:basedOn w:val="1"/>
    <w:qFormat/>
    <w:uiPriority w:val="0"/>
    <w:pPr>
      <w:widowControl/>
    </w:pPr>
    <w:rPr>
      <w:rFonts w:hint="eastAsia" w:ascii="宋体" w:hAnsi="宋体"/>
      <w:sz w:val="32"/>
    </w:rPr>
  </w:style>
  <w:style w:type="paragraph" w:customStyle="1" w:styleId="43">
    <w:name w:val="默认段落字体 Para Char Char Char Char Char Char Char Char Char1 Char Char Char Char"/>
    <w:basedOn w:val="1"/>
    <w:qFormat/>
    <w:uiPriority w:val="0"/>
    <w:rPr>
      <w:rFonts w:eastAsia="宋体"/>
      <w:sz w:val="24"/>
      <w:szCs w:val="21"/>
    </w:rPr>
  </w:style>
  <w:style w:type="paragraph" w:customStyle="1" w:styleId="44">
    <w:name w:val="正文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5">
    <w:name w:val="正文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47">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8">
    <w:name w:val="普通(网站) New New"/>
    <w:basedOn w:val="33"/>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49">
    <w:name w:val="p16"/>
    <w:basedOn w:val="1"/>
    <w:qFormat/>
    <w:uiPriority w:val="0"/>
    <w:pPr>
      <w:widowControl/>
    </w:pPr>
    <w:rPr>
      <w:rFonts w:ascii="宋体" w:hAnsi="宋体" w:cs="宋体"/>
      <w:kern w:val="0"/>
      <w:szCs w:val="21"/>
    </w:rPr>
  </w:style>
  <w:style w:type="paragraph" w:customStyle="1" w:styleId="50">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eastAsia="仿宋_GB2312"/>
      <w:sz w:val="30"/>
      <w:szCs w:val="20"/>
    </w:rPr>
  </w:style>
  <w:style w:type="paragraph" w:customStyle="1" w:styleId="51">
    <w:name w:val="List Paragraph"/>
    <w:basedOn w:val="1"/>
    <w:uiPriority w:val="0"/>
    <w:pPr>
      <w:ind w:firstLine="420" w:firstLineChars="200"/>
    </w:pPr>
  </w:style>
  <w:style w:type="paragraph" w:customStyle="1" w:styleId="52">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53">
    <w:name w:val="正文文本缩进 New New"/>
    <w:basedOn w:val="19"/>
    <w:uiPriority w:val="0"/>
    <w:pPr>
      <w:spacing w:after="120" w:afterLines="0"/>
      <w:ind w:left="420" w:leftChars="200"/>
    </w:pPr>
  </w:style>
  <w:style w:type="paragraph" w:customStyle="1" w:styleId="54">
    <w:name w:val="正文文本 New New New New New New New"/>
    <w:basedOn w:val="19"/>
    <w:qFormat/>
    <w:uiPriority w:val="0"/>
    <w:rPr>
      <w:rFonts w:eastAsia="宋体"/>
      <w:kern w:val="2"/>
      <w:sz w:val="44"/>
      <w:szCs w:val="24"/>
      <w:lang w:val="en-US" w:eastAsia="zh-CN" w:bidi="ar-SA"/>
    </w:rPr>
  </w:style>
  <w:style w:type="paragraph" w:customStyle="1" w:styleId="55">
    <w:name w:val="正文文本 New New"/>
    <w:basedOn w:val="28"/>
    <w:qFormat/>
    <w:uiPriority w:val="0"/>
    <w:rPr>
      <w:rFonts w:eastAsia="宋体"/>
      <w:sz w:val="44"/>
      <w:szCs w:val="24"/>
    </w:rPr>
  </w:style>
  <w:style w:type="paragraph" w:customStyle="1" w:styleId="56">
    <w:name w:val="WW-正文文字缩进 21"/>
    <w:basedOn w:val="1"/>
    <w:uiPriority w:val="0"/>
    <w:pPr>
      <w:suppressAutoHyphens/>
      <w:spacing w:line="360" w:lineRule="auto"/>
      <w:ind w:firstLine="640"/>
    </w:pPr>
    <w:rPr>
      <w:rFonts w:ascii="仿宋_GB2312" w:hAnsi="仿宋_GB2312" w:eastAsia="仿宋_GB2312" w:cs="Times New Roman"/>
      <w:kern w:val="0"/>
      <w:sz w:val="32"/>
      <w:szCs w:val="32"/>
    </w:rPr>
  </w:style>
  <w:style w:type="paragraph" w:customStyle="1" w:styleId="57">
    <w:name w:val="列出段落"/>
    <w:basedOn w:val="1"/>
    <w:qFormat/>
    <w:uiPriority w:val="0"/>
    <w:pPr>
      <w:ind w:firstLine="420" w:firstLineChars="200"/>
    </w:pPr>
    <w:rPr>
      <w:rFonts w:ascii="Calibri" w:hAnsi="Calibri" w:eastAsia="宋体"/>
      <w:sz w:val="21"/>
    </w:rPr>
  </w:style>
  <w:style w:type="paragraph" w:customStyle="1" w:styleId="58">
    <w:name w:val="正文 B"/>
    <w:uiPriority w:val="0"/>
    <w:pPr>
      <w:widowControl w:val="0"/>
      <w:jc w:val="both"/>
    </w:pPr>
    <w:rPr>
      <w:rFonts w:ascii="Calibri" w:hAnsi="Calibri" w:eastAsia="宋体" w:cs="Calibri"/>
      <w:color w:val="000000"/>
      <w:kern w:val="2"/>
      <w:sz w:val="21"/>
      <w:szCs w:val="21"/>
      <w:u w:val="none" w:color="000000"/>
      <w:lang w:val="en-US" w:eastAsia="zh-CN" w:bidi="ar-SA"/>
    </w:rPr>
  </w:style>
  <w:style w:type="paragraph" w:customStyle="1" w:styleId="5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0">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61">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2">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3">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64">
    <w:name w:val="文本块 New"/>
    <w:basedOn w:val="19"/>
    <w:qFormat/>
    <w:uiPriority w:val="0"/>
    <w:pPr>
      <w:ind w:left="149" w:leftChars="71" w:right="-221" w:firstLine="640" w:firstLineChars="200"/>
    </w:pPr>
    <w:rPr>
      <w:rFonts w:ascii="仿宋_GB2312" w:hAnsi="宋体"/>
      <w:szCs w:val="20"/>
    </w:rPr>
  </w:style>
  <w:style w:type="paragraph" w:customStyle="1" w:styleId="65">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6">
    <w:name w:val="正文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67">
    <w:name w:val="页脚 New New New New New New New"/>
    <w:basedOn w:val="68"/>
    <w:qFormat/>
    <w:uiPriority w:val="0"/>
    <w:pPr>
      <w:tabs>
        <w:tab w:val="center" w:pos="4153"/>
        <w:tab w:val="right" w:pos="8306"/>
      </w:tabs>
      <w:snapToGrid w:val="0"/>
      <w:jc w:val="left"/>
    </w:pPr>
    <w:rPr>
      <w:sz w:val="18"/>
      <w:szCs w:val="18"/>
    </w:rPr>
  </w:style>
  <w:style w:type="paragraph" w:customStyle="1" w:styleId="68">
    <w:name w:val="正文 New New New New New New New New New"/>
    <w:qFormat/>
    <w:uiPriority w:val="0"/>
    <w:pPr>
      <w:widowControl w:val="0"/>
      <w:jc w:val="both"/>
    </w:pPr>
    <w:rPr>
      <w:rFonts w:ascii="Calibri" w:hAnsi="Calibri" w:eastAsia="仿宋_GB2312" w:cs="Times New Roman"/>
      <w:kern w:val="2"/>
      <w:sz w:val="32"/>
      <w:szCs w:val="32"/>
      <w:lang w:val="en-US" w:eastAsia="zh-CN" w:bidi="ar-SA"/>
    </w:rPr>
  </w:style>
  <w:style w:type="paragraph" w:customStyle="1" w:styleId="69">
    <w:name w:val="普通(网站) New New New New"/>
    <w:basedOn w:val="19"/>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70">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1">
    <w:name w:val="Char Char Char Char Char Char Char Char Char Char Char Char Char Char Char Char Char Char Char"/>
    <w:basedOn w:val="1"/>
    <w:qFormat/>
    <w:uiPriority w:val="0"/>
    <w:pPr>
      <w:widowControl/>
      <w:spacing w:after="160" w:afterLines="0" w:line="240" w:lineRule="exact"/>
      <w:jc w:val="left"/>
    </w:pPr>
  </w:style>
  <w:style w:type="paragraph" w:customStyle="1" w:styleId="72">
    <w:name w:val="方正仿宋简体正文"/>
    <w:basedOn w:val="1"/>
    <w:qFormat/>
    <w:uiPriority w:val="0"/>
    <w:rPr>
      <w:rFonts w:cs="Times New Roman"/>
      <w:sz w:val="32"/>
      <w:szCs w:val="32"/>
    </w:rPr>
  </w:style>
  <w:style w:type="paragraph" w:customStyle="1" w:styleId="73">
    <w:name w:val="正文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5">
    <w:name w:val="正文 A"/>
    <w:qFormat/>
    <w:uiPriority w:val="0"/>
    <w:pPr>
      <w:widowControl w:val="0"/>
      <w:jc w:val="both"/>
    </w:pPr>
    <w:rPr>
      <w:rFonts w:ascii="Arial Unicode MS" w:hAnsi="Times New Roman" w:eastAsia="Times New Roman" w:cs="Arial Unicode MS"/>
      <w:color w:val="000000"/>
      <w:kern w:val="2"/>
      <w:sz w:val="21"/>
      <w:szCs w:val="21"/>
      <w:u w:val="none" w:color="000000"/>
      <w:lang w:val="en-US" w:eastAsia="zh-CN" w:bidi="ar-SA"/>
    </w:rPr>
  </w:style>
  <w:style w:type="paragraph" w:customStyle="1" w:styleId="76">
    <w:name w:val="WW-正文文字缩进 2"/>
    <w:basedOn w:val="1"/>
    <w:qFormat/>
    <w:uiPriority w:val="0"/>
    <w:pPr>
      <w:suppressAutoHyphens/>
      <w:spacing w:after="120" w:line="480" w:lineRule="auto"/>
      <w:ind w:left="420"/>
    </w:pPr>
    <w:rPr>
      <w:rFonts w:ascii="Times New Roman" w:hAnsi="Times New Roman" w:eastAsia="Times New Roman" w:cs="Times New Roman"/>
      <w:color w:val="000000"/>
      <w:kern w:val="0"/>
      <w:szCs w:val="21"/>
    </w:rPr>
  </w:style>
  <w:style w:type="paragraph" w:customStyle="1" w:styleId="77">
    <w:name w:val="p18"/>
    <w:basedOn w:val="1"/>
    <w:qFormat/>
    <w:uiPriority w:val="0"/>
    <w:pPr>
      <w:widowControl/>
      <w:jc w:val="left"/>
    </w:pPr>
    <w:rPr>
      <w:kern w:val="0"/>
      <w:sz w:val="20"/>
      <w:szCs w:val="20"/>
    </w:rPr>
  </w:style>
  <w:style w:type="paragraph" w:customStyle="1" w:styleId="78">
    <w:name w:val="正文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9">
    <w:name w:val="正文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80">
    <w:name w:val=" Char Char Char Char Char Char Char Char Char Char Char1 Char"/>
    <w:basedOn w:val="1"/>
    <w:qFormat/>
    <w:uiPriority w:val="0"/>
  </w:style>
  <w:style w:type="paragraph" w:customStyle="1" w:styleId="81">
    <w:name w:val="p17"/>
    <w:basedOn w:val="1"/>
    <w:qFormat/>
    <w:uiPriority w:val="0"/>
    <w:pPr>
      <w:widowControl/>
      <w:jc w:val="left"/>
    </w:pPr>
    <w:rPr>
      <w:kern w:val="0"/>
      <w:sz w:val="20"/>
      <w:szCs w:val="20"/>
    </w:rPr>
  </w:style>
  <w:style w:type="paragraph" w:customStyle="1" w:styleId="82">
    <w:name w:val="0"/>
    <w:basedOn w:val="1"/>
    <w:qFormat/>
    <w:uiPriority w:val="0"/>
    <w:pPr>
      <w:widowControl/>
      <w:snapToGrid w:val="0"/>
      <w:spacing w:line="240" w:lineRule="atLeast"/>
    </w:pPr>
    <w:rPr>
      <w:spacing w:val="-6"/>
      <w:kern w:val="0"/>
      <w:sz w:val="32"/>
      <w:szCs w:val="32"/>
    </w:rPr>
  </w:style>
  <w:style w:type="paragraph" w:customStyle="1" w:styleId="83">
    <w:name w:val="WW-正文文字缩进 31"/>
    <w:basedOn w:val="1"/>
    <w:qFormat/>
    <w:uiPriority w:val="0"/>
    <w:pPr>
      <w:widowControl/>
      <w:suppressAutoHyphens/>
      <w:spacing w:line="360" w:lineRule="auto"/>
      <w:ind w:firstLine="643"/>
      <w:jc w:val="left"/>
    </w:pPr>
    <w:rPr>
      <w:rFonts w:ascii="仿宋_GB2312" w:hAnsi="仿宋_GB2312" w:eastAsia="仿宋_GB2312" w:cs="Times New Roman"/>
      <w:kern w:val="1"/>
      <w:sz w:val="32"/>
      <w:szCs w:val="30"/>
    </w:rPr>
  </w:style>
  <w:style w:type="paragraph" w:customStyle="1" w:styleId="84">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5">
    <w:name w:val="p19"/>
    <w:basedOn w:val="1"/>
    <w:qFormat/>
    <w:uiPriority w:val="0"/>
    <w:pPr>
      <w:widowControl/>
      <w:spacing w:line="590" w:lineRule="atLeast"/>
      <w:ind w:firstLine="420"/>
      <w:jc w:val="left"/>
    </w:pPr>
    <w:rPr>
      <w:rFonts w:ascii="仿宋_GB2312" w:hAnsi="宋体" w:eastAsia="仿宋_GB2312" w:cs="宋体"/>
      <w:kern w:val="0"/>
      <w:sz w:val="32"/>
      <w:szCs w:val="32"/>
    </w:rPr>
  </w:style>
  <w:style w:type="paragraph" w:customStyle="1" w:styleId="86">
    <w:name w:val=" Char Char Char Char"/>
    <w:basedOn w:val="1"/>
    <w:uiPriority w:val="0"/>
    <w:pPr>
      <w:suppressAutoHyphens w:val="0"/>
      <w:ind w:firstLine="0"/>
    </w:pPr>
    <w:rPr>
      <w:rFonts w:eastAsia="宋体"/>
      <w:sz w:val="24"/>
      <w:szCs w:val="21"/>
    </w:rPr>
  </w:style>
  <w:style w:type="paragraph" w:customStyle="1" w:styleId="87">
    <w:name w:val="Char"/>
    <w:basedOn w:val="1"/>
    <w:uiPriority w:val="0"/>
    <w:pPr>
      <w:widowControl/>
      <w:spacing w:after="160" w:line="240" w:lineRule="exact"/>
      <w:jc w:val="left"/>
    </w:pPr>
  </w:style>
  <w:style w:type="paragraph" w:customStyle="1" w:styleId="88">
    <w:name w:val="正文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9">
    <w:name w:val="正文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90">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1">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92">
    <w:name w:val="正文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3">
    <w:name w:val=" Char"/>
    <w:basedOn w:val="1"/>
    <w:uiPriority w:val="0"/>
    <w:pPr>
      <w:widowControl/>
      <w:spacing w:after="160" w:line="240" w:lineRule="exact"/>
      <w:jc w:val="left"/>
    </w:pPr>
    <w:rPr>
      <w:rFonts w:ascii="Times New Roman" w:eastAsia="宋体"/>
      <w:sz w:val="21"/>
      <w:szCs w:val="20"/>
    </w:rPr>
  </w:style>
  <w:style w:type="paragraph" w:customStyle="1" w:styleId="94">
    <w:name w:val="正文文本 New"/>
    <w:basedOn w:val="90"/>
    <w:uiPriority w:val="0"/>
    <w:rPr>
      <w:sz w:val="44"/>
    </w:rPr>
  </w:style>
  <w:style w:type="paragraph" w:customStyle="1" w:styleId="95">
    <w:name w:val=" Char Char Char Char Char Char"/>
    <w:basedOn w:val="1"/>
    <w:uiPriority w:val="0"/>
    <w:rPr>
      <w:rFonts w:eastAsia="宋体"/>
      <w:sz w:val="24"/>
      <w:szCs w:val="21"/>
    </w:rPr>
  </w:style>
  <w:style w:type="paragraph" w:customStyle="1" w:styleId="96">
    <w:name w:val="p20"/>
    <w:basedOn w:val="1"/>
    <w:qFormat/>
    <w:uiPriority w:val="0"/>
    <w:pPr>
      <w:widowControl/>
      <w:jc w:val="left"/>
    </w:pPr>
    <w:rPr>
      <w:rFonts w:ascii="宋体" w:hAnsi="宋体" w:cs="宋体"/>
      <w:kern w:val="0"/>
      <w:sz w:val="20"/>
      <w:szCs w:val="20"/>
    </w:rPr>
  </w:style>
  <w:style w:type="character" w:customStyle="1" w:styleId="97">
    <w:name w:val="text3"/>
    <w:basedOn w:val="17"/>
    <w:uiPriority w:val="0"/>
  </w:style>
  <w:style w:type="character" w:customStyle="1" w:styleId="98">
    <w:name w:val="l-1801"/>
    <w:basedOn w:val="17"/>
    <w:uiPriority w:val="0"/>
  </w:style>
  <w:style w:type="character" w:customStyle="1" w:styleId="99">
    <w:name w:val="15"/>
    <w:basedOn w:val="17"/>
    <w:uiPriority w:val="0"/>
    <w:rPr>
      <w:rFonts w:hint="default" w:ascii="Times New Roman" w:hAnsi="Times New Roman" w:cs="Times New Roman"/>
      <w:b/>
      <w:bCs/>
      <w:sz w:val="20"/>
      <w:szCs w:val="20"/>
    </w:rPr>
  </w:style>
  <w:style w:type="character" w:customStyle="1" w:styleId="100">
    <w:name w:val="apple-style-span"/>
    <w:uiPriority w:val="0"/>
    <w:rPr>
      <w:rFonts w:hint="default"/>
      <w:sz w:val="24"/>
    </w:rPr>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Zhao&amp;</cp:lastModifiedBy>
  <cp:lastPrinted>2019-01-16T07:11:00Z</cp:lastPrinted>
  <dcterms:modified xsi:type="dcterms:W3CDTF">2020-08-15T08:04:54Z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