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泉州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泉州市人民代表大会及其常务委员会立法条例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（2016年1月23日泉州市第十五届人民代表大会第七次会议通过　2016年4月1日福建省第十二届人民代表大会常务委员会第二十二次会议批准　根据2024年8月28日泉州市第十七届人民代表大会常务委员会第二十三次会议《关于修改〈泉州市人民代表大会及其常务委员会立法条例〉的决定》修正　2024年11月28日福建省第十四届人民代表大会常务委员会第十三次会议批准）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法规案的提出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市人民代表大会常务委员会审议表决法规程序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规章备案审查程序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发挥立法的引领和推动作用，全面推进法治泉州建设，根据《中华人民共和国立法法》《中华人民共和国地方各级人民代表大会和地方各级人民政府组织法》和《福建省人民代表大会及其常务委员会立法条例》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泉州市人民代表大会及其常务委员会制定、修改、废止和解释地方性法规，常务委员会审查报请备案的政府规章，适用本条例。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泉州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（一）符合宪法的规定、原则和精神；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（二）依照法定的权限和程序，不与上位法相抵触，维护社会主义法制的统一和尊严；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（三）从本市市情和实际需要出发，适应经济社会发展和全面深化改革的要求；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（四）从全局和人民群众的根本利益出发，科学合理地规定公民、法人和其他组织的权利与义务、国家机关的权力与责任，防止部门利益倾向；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（五）发展全过程人民民主，体现人民的意志，坚持立法公开，保障人民通过多种途径参与立法活动；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（六）法规规范应当明确、具体，具有针对性和可执行性；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市人民代表大会及其常务委员会可以在城乡建设与管理、生态文明建设、历史文化保护、基层治理等方面就下列事项制定地方性法规：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（一）为执行法律、行政法规和省地方性法规，需要根据本市的实际情况作具体规定的事项；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（三）国家尚未制定法律或者行政法规或者省尚未制定地方性法规的，根据本市的具体情况和实际，需要先行制定地方性法规的事项。</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涉及本市的特别重大事项以及规范市人民代表大会自身活动的事项等，需要制定地方性法规的，由市人民代表大会制定。其他事项，由常务委员会制定地方性法规。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立法规划和年度立法计划的编制"/>
      <w:bookmarkEnd w:id="11"/>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国家机关、社会团体、企业事业组织以及公民可以向市人民代表大会常务委员会提出立法建议。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增强立法的系统性、整体性、协同性、时效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常务委员会法制工作委员会负责编制立法规划和年度立法计划草案，按以下程序办理：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（一）常务委员会法制工作委员会会同有关的专门委员会、常务委员会有关工作机构以及市人民政府法制工作机构，在广泛征求意见的基础上，提出立法建议项目；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（二）常务委员会法制工作委员会汇总立法建议项目，研究编制立法规划和年度立法计划草案。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主任会议通过，印发常务委员会会议，并向社会公布。其中，立法规划应当在新一届常务委员会产生后六个月内由主任会议通过；年度立法计划一般在上一年度末编制完成，由主任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立法规划和年度立法计划应当明确提案人、组织起草单位。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立法规划和年度立法计划应当报送省人民代表大会常务委员会。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和有关的专门委员会、常务委员会有关工作机构应当督促立法规划和年度立法计划的落实。年度立法计划实施过程中，拟新增或者推迟立法项目的，提案人或者组织起草单位应当书面报请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法规草案的起草"/>
      <w:bookmarkEnd w:id="16"/>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工作机构应当提前参与有关方面的法规草案起草工作，了解情况，参与论证，提出建议和意见；综合性、全局性、基础性的重要法规草案，可以由有关的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市人民政府组织起草的法规草案，由其确定起草单位。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法规草案的起草实行立法责任制。起草单位应当在年度立法计划下达之日起三十日内确定起草班子、起草进度和经费，并报告常务委员会法制工作委员会和有关的专门委员会、常务委员会有关工作机构。</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起草单位应当召开座谈会、论证会，广泛听取各方面对法规草案的意见建议，并在提请审议前完成法规草案的协调工作。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四章 法规案的提出"/>
      <w:bookmarkEnd w:id="20"/>
      <w:r>
        <w:rPr>
          <w:rFonts w:ascii="Times New Roman" w:eastAsia="黑体" w:hAnsi="Times New Roman" w:cs="黑体" w:hint="eastAsia"/>
          <w:szCs w:val="32"/>
        </w:rPr>
        <w:t>第四章　法规案的提出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市人民代表大会常务委员会、市人民政府、市人民代表大会专门委员会，可以向市人民代表大会提出法规案，由主席团决定列入会议议程。</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十名以上的市人民代表大会代表联名，可以向市人民代表大会提出法规案，由主席团决定是否列入会议议程，或者先交有关的专门委员会审议、提出是否列入会议议程的意见，再决定是否列入会议议程。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有关的专门委员会、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法规案，由主任会议决定列入常务委员会会议议程，或者先交有关的专门委员会审议或者常务委员会有关工作机构审查、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或者常务委员会有关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专门委员会审议或者常务委员会有关工作机构审查时，可以邀请提案人列席会议，发表意见。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常务委员会决定提请市人民代表大会会议审议的法规案，应当在会议举行前将法规草案文本及其说明、主要立法参考资料发给代表，并可以适时组织代表研读讨论，征求代表的意见。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列入常务委员会会议议程的法规案，除特殊情况外，应当在会议举行的七日前将法规草案文本及其说明、主要立法参考资料发给常务委员会组成人员。</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会议和常务委员会会议审议的法规案，提案人应当同时提出法规草案文本及其说明、主要立法参考资料。法规草案的说明应当包括制定或者修改法规的必要性、可行性和主要内容，涉及合法性问题的相关意见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修改法规的，还应当提交修改前后的对照文本。</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市人民代表大会审议表决法规程序"/>
      <w:bookmarkEnd w:id="29"/>
      <w:r>
        <w:rPr>
          <w:rFonts w:ascii="Times New Roman" w:eastAsia="黑体" w:hAnsi="Times New Roman" w:cs="黑体" w:hint="eastAsia"/>
          <w:szCs w:val="32"/>
        </w:rPr>
        <w:t>第五章　市人民代表大会审议表决法规程序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的审议意见，对法规案进行统一审议，向主席团提出审议结果报告和法规草案修改稿，对涉及的合法性问题以及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主席团常务主席也可以就法规案中的重大的专门性问题，召集代表团推荐的有关代表进行讨论，并将讨论的情况和意见向主席团报告。</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列入市人民代表大会会议议程的法规案，在交付表决前，提案人要求撤回的，应当书面说明理由，经主席团同意，并向大会报告，对该法规案的审议即行终止。</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交付市人民代表大会全体会议表决未获得通过的法规案，如果提案人认为必须制定该法规，可以按照本条例规定的程序重新提出，由主席团会议决定是否列入会议议程。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市人民代表大会常务委员会审议表决法规程序"/>
      <w:bookmarkEnd w:id="37"/>
      <w:r>
        <w:rPr>
          <w:rFonts w:ascii="Times New Roman" w:eastAsia="黑体" w:hAnsi="Times New Roman" w:cs="黑体" w:hint="eastAsia"/>
          <w:szCs w:val="32"/>
        </w:rPr>
        <w:t>第六章　市人民代表大会常务委员会审议表决法规程序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过三次常务委员会会议审议后再交付表决。各方面意见比较一致的，可以经两次常务委员会会议审议后交付表决；常务委员会会议第二次审议时，对法规案有关问题存在较大意见分歧或者有重要问题需要进一步研究的，可以经三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调整事项较为单一、法规条文较少或者修改、废止的法规案，各方面意见比较一致，或者遇有紧急情形的，也可以经一次常务委员会会议审议即交付表决。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第三次审议时，对法规案中的重大问题，仍有较大分歧的，经主任会议决定，可以经四次以上常务委员会会议审议后再交付表决。</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和有关的专门委员会审议意见的报告或者常务委员会有关工作机构的初步审查报告，由分组会议着重对法规草案的必要性和可行性、主要制度规范、体例结构等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报告，由分组会议着重对法规草案修改稿是否与上位法相抵触、是否与本市的地方性法规相协调、是否具有可操作性等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常务委员会会议第三次审议法规案，在全体会议上听取法制委员会关于法规草案审议结果的报告，由分组会议着重对法规草案修改稿的立法技术规范等进行审议。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常务委员会分组会议审议法规案时，根据小组的要求，有关机关、组织应当派人介绍情况。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前，有关的专门委员会、常务委员会有关工作机构应当开展调查研究和论证工作，可以邀请常务委员会组成人员、专门委员会成员、常务委员会其他工作机构的负责人参加会议，发表意见。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进行审议后，常务委员会有关工作机构应当收集整理分组审议的意见和各方面提出的意见以及其他有关资料，分送法制委员会和有关的专门委员会、常务委员会其他有关工作机构，并根据需要，印发常务委员会会议。</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常务委员会有关工作机构和各方面提出的意见，对法规案进行统一审议，提出修改情况的报告或者审议结果报告和法规草案修改稿，对涉及的合法性问题以及重要的不同意见应当在报告中予以说明。对有关的专门委员会、常务委员会有关工作机构的重要意见没有采纳的，应当向有关的专门委员会、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法制委员会审议法规案时，应当邀请有关的专门委员会成员、常务委员会有关工作机构的负责人列席会议，发表意见。</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法制委员会与有关的专门委员会、常务委员会有关工作机构之间，对法规草案的重要问题意见不一致时，应当向主任会议报告。</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列入常务委员会会议议程的法规案，法制委员会和有关的专门委员会、常务委员会有关工作机构应当听取各方面的意见。听取意见可以采取座谈会、论证会、听证会等多种形式。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市人民代表大会代表、有关基层和群体代表、部门、人民团体、专家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法制委员会和有关专门委员会审议法规案时，认为需要修改或者废止其他法规相关规定的，应当提出处理意见。</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有关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列入常务委员会会议议程的法规案，在交付表决前，提案人要求撤回的，应当书面说明理由，经主任会议同意，并向常务委员会报告，对该法规案的审议即行终止。</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单独表决的条款经常务委员会会议表决后，主任会议根据单独表决的情况，可以决定将法规草案表决稿交付表决，也可以决定暂不付表决，交法制委员会或者有关专门委员会进一步审议。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交付常务委员会全体会议表决未获得通过的法规案，如果提案人认为必须制定该法规，可以按照本条例规定的程序重新提出，由主任会议决定是否列入会议议程。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规的报批和公布"/>
      <w:bookmarkEnd w:id="52"/>
      <w:r>
        <w:rPr>
          <w:rFonts w:ascii="Times New Roman" w:eastAsia="黑体" w:hAnsi="Times New Roman" w:cs="黑体" w:hint="eastAsia"/>
          <w:szCs w:val="32"/>
        </w:rPr>
        <w:t>第七章　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市人民代表大会及其常务委员会通过的法规，应当自通过之日起十五日内报请省人民代表大会常务委员会批准。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依法退回修改的法规，法制委员会进行修改，提出法规草案修改稿，由主任会议决定列入常务委员会会议议程，按照本条例规定的程序表决通过后，再报请省人民代表大会常务委员会批准。</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已批准的法规，由市人民代表大会常务委员会发布公告予以公布。法规文本以及草案说明、审议结果报告等，应当及时在常务委员会公报、常务委员会门户网站以及《泉州晚报》上刊载。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在常务委员会公报上刊登的法规文本为标准文本。</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法规的解释、修改与废止"/>
      <w:bookmarkEnd w:id="56"/>
      <w:r>
        <w:rPr>
          <w:rFonts w:ascii="Times New Roman" w:eastAsia="黑体" w:hAnsi="Times New Roman" w:cs="黑体" w:hint="eastAsia"/>
          <w:szCs w:val="32"/>
        </w:rPr>
        <w:t>第八章　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市人民政府、市监察委员会、市中级人民法院、市人民检察院、市人民代表大会专门委员会以及县（市、区）人民代表大会常务委员会可以向市人民代表大会常务委员会书面提出法规解释要求。</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专门委员会、常务委员会工作机构研究拟定法规解释草案，由主任会议决定列入常务委员会会议议程。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法规解释草案表决稿由常务委员会全体组成人员的过半数通过，通过后十五日内报请省人民代表大会常务委员会批准，由常务委员会发布公告予以公布。</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常务委员会法制工作委员会可以对具体问题的法规询问进行研究予以答复，并报常务委员会备案。</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市人民代表大会常务委员会的法规解释同法规具有同等效力。</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市人民代表大会及其常务委员会应当根据需要适时修改或者废止有关法规。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法规的修改、废止程序，适用本条例第四章、第五章、第六章的有关规定。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法规被废止的，应当予以公告。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九章 规章备案审查程序"/>
      <w:bookmarkEnd w:id="63"/>
      <w:r>
        <w:rPr>
          <w:rFonts w:ascii="Times New Roman" w:eastAsia="黑体" w:hAnsi="Times New Roman" w:cs="黑体" w:hint="eastAsia"/>
          <w:szCs w:val="32"/>
        </w:rPr>
        <w:t>第九章　规章备案审查程序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报送备案应包括规章文本、说明和备案报告，按照统一格式装订成册，一式十份，并同时附送电子文本。</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常务委员会法制工作委员会负责备案规章的接收、登记、分送和存档等日常工作。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常务委员会法制工作委员会根据规章的内容，分送有关的专门委员会、常务委员会有关工作机构审查。</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规章有下列情形之一的，常务委员会应当依法予以撤销：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（二）违反上位法规定的；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（三）规章的规定不适当，应当予以撤销的；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（四）违背法定程序的。</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市、区）人民代表大会常务委员会认为规章存在第五十五条所列情形之一的，可以向常务委员会书面提出进行审查的要求，常务委员会法制工作委员会接收、登记后，分送有关的专门委员会、常务委员会有关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规章存在第五十五条所列情形之一的，可以向常务委员会书面提出进行审查的建议，由常务委员会法制工作委员会进行研究，必要时，送有关的专门委员会、常务委员会有关工作机构进行审查、提出意见。</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有关的专门委员会、常务委员会有关工作机构经审查，认为存在第五十五条所列情形之一的，应当提出初步审查书面意见，提请法制委员会进行审查。</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法制委员会与有关的专门委员会、常务委员会有关工作机构审查规章时，需要市人民政府说明情况或者补充材料的，市人民政府有关负责人应当到会说明情况或者提交补充材料。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法制委员会与有关的专门委员会、常务委员会有关工作机构可以召开联合审查会议，听取市人民政府有关情况说明；可以召开论证会，听取专家、学者的意见；也可以采取其他形式进行审查。</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法制委员会经审查认为规章存在第五十五条所列情形之一的，可以向市人民政府提出书面审查意见。</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市人民政府收到书面审查意见后，应当在六十日内研究提出是否修改或者废止的意见，向法制委员会反馈。</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经审查认为规章存第五十五条所列情形之一而市人民政府不予纠正的，法制委员会应当向主任会议提出予以撤销的议案、建议，由主任会议决定提请常务委员会会议审议决定。</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常务委员会可以决定撤销规章，也可以决定撤销规章的部分内容。常务委员会的撤销决定向社会公布。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法制委员会与有关的专门委员会、常务委员会有关工作机构应当将审查情况向提出审查要求、审查建议的国家机关、社会团体、企业事业组织以及公民反馈。</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十章 附则"/>
      <w:bookmarkEnd w:id="74"/>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授权市人民政府制定实施性规定的，市人民政府应当在法规公布之日起一年内制定、公布并报常务委员会备案，法规对制定实施性规定期限另有规定的，从其规定。未能在期限内制定的，应当向常务委员会说明情况。</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法规自施行之日起满两年，组织法规实施的相关部门应当就法规实施情况向常务委员会书面报告。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法规根据内容需要，可以分编、章、节、条、款、项、目。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编、章、节、条的序号用中文数字依次表述，款不编序号，项的序号用中文数字加括号依次表述，目的序号用阿拉伯数字依次表述。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法规标题的题注应当载明制定机关、通过日期、批准机关、批准日期。经过修改的法规，应当依次载明修改机关、修改日期。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法规应当明确规定施行日期。</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