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C473AB">
      <w:pPr>
        <w:pStyle w:val="16"/>
        <w:bidi w:val="0"/>
        <w:ind w:left="0" w:leftChars="0" w:firstLine="0" w:firstLineChars="0"/>
      </w:pPr>
    </w:p>
    <w:p w14:paraId="09FDDCDF">
      <w:pPr>
        <w:pStyle w:val="16"/>
        <w:bidi w:val="0"/>
        <w:rPr>
          <w:rFonts w:hint="eastAsia"/>
        </w:rPr>
      </w:pPr>
    </w:p>
    <w:p w14:paraId="1C35E2D8">
      <w:pPr>
        <w:pStyle w:val="3"/>
        <w:bidi w:val="0"/>
        <w:rPr>
          <w:rFonts w:hint="eastAsia"/>
        </w:rPr>
      </w:pPr>
      <w:r>
        <w:rPr>
          <w:rFonts w:hint="eastAsia"/>
        </w:rPr>
        <w:t>泰州市文明行为条例</w:t>
      </w:r>
    </w:p>
    <w:p w14:paraId="51EA14CB">
      <w:pPr>
        <w:pStyle w:val="16"/>
        <w:bidi w:val="0"/>
        <w:rPr>
          <w:rFonts w:hint="eastAsia"/>
        </w:rPr>
      </w:pPr>
    </w:p>
    <w:p w14:paraId="6B6E9321">
      <w:pPr>
        <w:pStyle w:val="13"/>
        <w:keepNext w:val="0"/>
        <w:keepLines w:val="0"/>
        <w:pageBreakBefore w:val="0"/>
        <w:widowControl w:val="0"/>
        <w:kinsoku/>
        <w:wordWrap/>
        <w:overflowPunct/>
        <w:topLinePunct w:val="0"/>
        <w:autoSpaceDE/>
        <w:autoSpaceDN/>
        <w:bidi w:val="0"/>
        <w:adjustRightInd/>
        <w:snapToGrid/>
        <w:ind w:firstLine="0" w:firstLineChars="0"/>
        <w:textAlignment w:val="auto"/>
      </w:pPr>
      <w:r>
        <w:t>（2019年8月13日泰州市第五届人民代表大会常务委员会第十九次会议通过</w:t>
      </w:r>
      <w:r>
        <w:rPr>
          <w:rFonts w:hint="eastAsia"/>
          <w:lang w:eastAsia="zh-CN"/>
        </w:rPr>
        <w:t>　</w:t>
      </w:r>
      <w:r>
        <w:t>2019年9月27日江苏省第十三届人民代表大会常务委员会第十一次会议批准</w:t>
      </w:r>
      <w:r>
        <w:rPr>
          <w:rFonts w:hint="eastAsia"/>
          <w:lang w:eastAsia="zh-CN"/>
        </w:rPr>
        <w:t>　</w:t>
      </w:r>
      <w:r>
        <w:rPr>
          <w:rFonts w:hint="eastAsia"/>
        </w:rPr>
        <w:t>根据</w:t>
      </w:r>
      <w:r>
        <w:t>20</w:t>
      </w:r>
      <w:r>
        <w:rPr>
          <w:rFonts w:hint="eastAsia"/>
        </w:rPr>
        <w:t>24年4月25日泰州市第六届人民代表大会常务委员会第十六次会议通过，2024年5月29日江苏省第十四届人民代表大会常务委员会第九次会议批准的《泰州市人民代表大会常务委员会关于修改〈泰州市文明行为条例〉的决定》修正</w:t>
      </w:r>
      <w:r>
        <w:t>）</w:t>
      </w:r>
    </w:p>
    <w:p w14:paraId="086A5386">
      <w:pPr>
        <w:pStyle w:val="16"/>
        <w:bidi w:val="0"/>
        <w:rPr>
          <w:rFonts w:hint="eastAsia"/>
        </w:rPr>
      </w:pPr>
    </w:p>
    <w:p w14:paraId="1422890A">
      <w:pPr>
        <w:pStyle w:val="14"/>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r>
        <w:rPr>
          <w:rFonts w:hint="eastAsia"/>
        </w:rPr>
        <w:t>目</w:t>
      </w:r>
      <w:r>
        <w:rPr>
          <w:rFonts w:hint="eastAsia"/>
          <w:lang w:eastAsia="zh-CN"/>
        </w:rPr>
        <w:t>　　</w:t>
      </w:r>
      <w:r>
        <w:rPr>
          <w:rFonts w:hint="eastAsia"/>
        </w:rPr>
        <w:t>录</w:t>
      </w:r>
    </w:p>
    <w:p w14:paraId="4C165BE1">
      <w:pPr>
        <w:pStyle w:val="15"/>
        <w:bidi w:val="0"/>
        <w:rPr>
          <w:rFonts w:hint="eastAsia"/>
        </w:rPr>
      </w:pPr>
      <w:r>
        <w:rPr>
          <w:rFonts w:hint="eastAsia"/>
        </w:rPr>
        <w:t>第一章</w:t>
      </w:r>
      <w:r>
        <w:rPr>
          <w:rFonts w:hint="eastAsia"/>
          <w:lang w:eastAsia="zh-CN"/>
        </w:rPr>
        <w:t>　</w:t>
      </w:r>
      <w:r>
        <w:rPr>
          <w:rFonts w:hint="eastAsia"/>
        </w:rPr>
        <w:t>总</w:t>
      </w:r>
      <w:r>
        <w:rPr>
          <w:rFonts w:hint="eastAsia"/>
          <w:lang w:eastAsia="zh-CN"/>
        </w:rPr>
        <w:t>　　</w:t>
      </w:r>
      <w:r>
        <w:rPr>
          <w:rFonts w:hint="eastAsia"/>
        </w:rPr>
        <w:t>则</w:t>
      </w:r>
    </w:p>
    <w:p w14:paraId="72E404FA">
      <w:pPr>
        <w:pStyle w:val="15"/>
        <w:bidi w:val="0"/>
        <w:rPr>
          <w:rFonts w:hint="eastAsia"/>
        </w:rPr>
      </w:pPr>
      <w:r>
        <w:rPr>
          <w:rFonts w:hint="eastAsia"/>
        </w:rPr>
        <w:t>第二章</w:t>
      </w:r>
      <w:r>
        <w:rPr>
          <w:rFonts w:hint="eastAsia"/>
          <w:lang w:eastAsia="zh-CN"/>
        </w:rPr>
        <w:t>　</w:t>
      </w:r>
      <w:r>
        <w:rPr>
          <w:rFonts w:hint="eastAsia"/>
        </w:rPr>
        <w:t>规范与管理</w:t>
      </w:r>
    </w:p>
    <w:p w14:paraId="505F6B0E">
      <w:pPr>
        <w:pStyle w:val="15"/>
        <w:bidi w:val="0"/>
        <w:rPr>
          <w:rFonts w:hint="eastAsia"/>
        </w:rPr>
      </w:pPr>
      <w:r>
        <w:rPr>
          <w:rFonts w:hint="eastAsia"/>
        </w:rPr>
        <w:t>第三章</w:t>
      </w:r>
      <w:r>
        <w:rPr>
          <w:rFonts w:hint="eastAsia"/>
          <w:lang w:eastAsia="zh-CN"/>
        </w:rPr>
        <w:t>　</w:t>
      </w:r>
      <w:r>
        <w:rPr>
          <w:rFonts w:hint="eastAsia"/>
        </w:rPr>
        <w:t>倡导与鼓励</w:t>
      </w:r>
    </w:p>
    <w:p w14:paraId="3148CBBF">
      <w:pPr>
        <w:pStyle w:val="15"/>
        <w:bidi w:val="0"/>
        <w:rPr>
          <w:rFonts w:hint="eastAsia"/>
        </w:rPr>
      </w:pPr>
      <w:r>
        <w:rPr>
          <w:rFonts w:hint="eastAsia"/>
        </w:rPr>
        <w:t>第四章</w:t>
      </w:r>
      <w:r>
        <w:rPr>
          <w:rFonts w:hint="eastAsia"/>
          <w:lang w:eastAsia="zh-CN"/>
        </w:rPr>
        <w:t>　</w:t>
      </w:r>
      <w:r>
        <w:rPr>
          <w:rFonts w:hint="eastAsia"/>
        </w:rPr>
        <w:t>推进与实施</w:t>
      </w:r>
    </w:p>
    <w:p w14:paraId="6B406A48">
      <w:pPr>
        <w:pStyle w:val="15"/>
        <w:bidi w:val="0"/>
        <w:rPr>
          <w:rFonts w:hint="eastAsia"/>
        </w:rPr>
      </w:pPr>
      <w:r>
        <w:rPr>
          <w:rFonts w:hint="eastAsia"/>
        </w:rPr>
        <w:t>第五章</w:t>
      </w:r>
      <w:r>
        <w:rPr>
          <w:rFonts w:hint="eastAsia"/>
          <w:lang w:eastAsia="zh-CN"/>
        </w:rPr>
        <w:t>　</w:t>
      </w:r>
      <w:r>
        <w:rPr>
          <w:rFonts w:hint="eastAsia"/>
        </w:rPr>
        <w:t>法律责任</w:t>
      </w:r>
    </w:p>
    <w:p w14:paraId="5C075D0C">
      <w:pPr>
        <w:pStyle w:val="15"/>
        <w:bidi w:val="0"/>
        <w:rPr>
          <w:rFonts w:hint="eastAsia"/>
        </w:rPr>
      </w:pPr>
      <w:r>
        <w:rPr>
          <w:rFonts w:hint="eastAsia"/>
        </w:rPr>
        <w:t>第六章</w:t>
      </w:r>
      <w:r>
        <w:rPr>
          <w:rFonts w:hint="eastAsia"/>
          <w:lang w:eastAsia="zh-CN"/>
        </w:rPr>
        <w:t>　</w:t>
      </w:r>
      <w:r>
        <w:rPr>
          <w:rFonts w:hint="eastAsia"/>
        </w:rPr>
        <w:t>附</w:t>
      </w:r>
      <w:r>
        <w:rPr>
          <w:rFonts w:hint="eastAsia"/>
          <w:lang w:eastAsia="zh-CN"/>
        </w:rPr>
        <w:t>　　</w:t>
      </w:r>
      <w:bookmarkStart w:id="1" w:name="_GoBack"/>
      <w:bookmarkEnd w:id="1"/>
      <w:r>
        <w:rPr>
          <w:rFonts w:hint="eastAsia"/>
        </w:rPr>
        <w:t>则</w:t>
      </w:r>
    </w:p>
    <w:p w14:paraId="3D851B54">
      <w:pPr>
        <w:pStyle w:val="16"/>
        <w:bidi w:val="0"/>
        <w:rPr>
          <w:rFonts w:hint="eastAsia"/>
        </w:rPr>
      </w:pPr>
    </w:p>
    <w:p w14:paraId="348396A9">
      <w:pPr>
        <w:pStyle w:val="16"/>
        <w:bidi w:val="0"/>
        <w:rPr>
          <w:rFonts w:hint="eastAsia"/>
        </w:rPr>
      </w:pPr>
    </w:p>
    <w:p w14:paraId="54D6596E">
      <w:pPr>
        <w:pStyle w:val="5"/>
        <w:keepNext/>
        <w:keepLines/>
        <w:pageBreakBefore w:val="0"/>
        <w:widowControl w:val="0"/>
        <w:kinsoku/>
        <w:wordWrap/>
        <w:overflowPunct/>
        <w:topLinePunct w:val="0"/>
        <w:autoSpaceDE/>
        <w:autoSpaceDN/>
        <w:bidi w:val="0"/>
        <w:adjustRightInd/>
        <w:snapToGrid/>
        <w:ind w:firstLine="0" w:firstLineChars="0"/>
        <w:textAlignment w:val="auto"/>
      </w:pPr>
      <w:r>
        <w:rPr>
          <w:rFonts w:hint="eastAsia" w:eastAsia="黑体"/>
        </w:rPr>
        <w:t>第一章</w:t>
      </w:r>
      <w:r>
        <w:rPr>
          <w:rFonts w:hint="eastAsia"/>
          <w:lang w:eastAsia="zh-CN"/>
        </w:rPr>
        <w:t>　</w:t>
      </w:r>
      <w:r>
        <w:rPr>
          <w:rFonts w:hint="eastAsia"/>
        </w:rPr>
        <w:t>总</w:t>
      </w:r>
      <w:r>
        <w:rPr>
          <w:rFonts w:hint="eastAsia"/>
          <w:lang w:eastAsia="zh-CN"/>
        </w:rPr>
        <w:t>　　</w:t>
      </w:r>
      <w:r>
        <w:t>则</w:t>
      </w:r>
    </w:p>
    <w:p w14:paraId="74436488">
      <w:pPr>
        <w:pStyle w:val="16"/>
        <w:bidi w:val="0"/>
      </w:pPr>
    </w:p>
    <w:p w14:paraId="27505611">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第一条</w:t>
      </w:r>
      <w:r>
        <w:rPr>
          <w:rFonts w:hint="eastAsia"/>
          <w:lang w:eastAsia="zh-CN"/>
        </w:rPr>
        <w:t>　</w:t>
      </w:r>
      <w:r>
        <w:rPr>
          <w:rFonts w:hint="eastAsia"/>
        </w:rPr>
        <w:t>为了培育和践行社会主义核心价值观，规范和倡导文明行为，提高公民文明素养和社会文明程度，根据有关法律、法规，结合本市实际，制定本条例。</w:t>
      </w:r>
    </w:p>
    <w:p w14:paraId="285E59F4">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第二条</w:t>
      </w:r>
      <w:r>
        <w:rPr>
          <w:rFonts w:hint="eastAsia"/>
          <w:lang w:eastAsia="zh-CN"/>
        </w:rPr>
        <w:t>　</w:t>
      </w:r>
      <w:r>
        <w:t>本市行政区域内</w:t>
      </w:r>
      <w:r>
        <w:rPr>
          <w:rFonts w:hint="eastAsia"/>
        </w:rPr>
        <w:t>文明行为规范与倡导</w:t>
      </w:r>
      <w:r>
        <w:t>工作，适用本条例。</w:t>
      </w:r>
    </w:p>
    <w:p w14:paraId="30F53E10">
      <w:pPr>
        <w:keepNext w:val="0"/>
        <w:keepLines w:val="0"/>
        <w:pageBreakBefore w:val="0"/>
        <w:widowControl w:val="0"/>
        <w:kinsoku/>
        <w:wordWrap/>
        <w:overflowPunct/>
        <w:topLinePunct w:val="0"/>
        <w:autoSpaceDE/>
        <w:autoSpaceDN/>
        <w:bidi w:val="0"/>
        <w:adjustRightInd/>
        <w:snapToGrid/>
        <w:textAlignment w:val="auto"/>
      </w:pPr>
      <w:r>
        <w:rPr>
          <w:rFonts w:hint="eastAsia"/>
        </w:rPr>
        <w:t>本条例所称文明行为，是指遵守宪法和法律、法规规定，践行社会主义核心价值观，符合社会主义道德要求，维护公序良俗、引领社会风尚、推动社会文明进步的行为。</w:t>
      </w:r>
    </w:p>
    <w:p w14:paraId="0FFDE97B">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第三条</w:t>
      </w:r>
      <w:r>
        <w:rPr>
          <w:rFonts w:hint="eastAsia"/>
          <w:lang w:eastAsia="zh-CN"/>
        </w:rPr>
        <w:t>　</w:t>
      </w:r>
      <w:r>
        <w:rPr>
          <w:rFonts w:hint="eastAsia"/>
        </w:rPr>
        <w:t>文明行为规范与倡导工作应当坚持以人为本、共建共享、统筹推进、奖惩结合的原则，完善党委统一领导、政府组织实施、各方分工负责、社会积极参与的工作机制，实现文明行为规范与倡导工作科学化、常态化、制度化。</w:t>
      </w:r>
    </w:p>
    <w:p w14:paraId="0EF6A142">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第四条</w:t>
      </w:r>
      <w:r>
        <w:rPr>
          <w:rFonts w:hint="eastAsia"/>
          <w:lang w:eastAsia="zh-CN"/>
        </w:rPr>
        <w:t>　</w:t>
      </w:r>
      <w:r>
        <w:t>市、县级市（区）人民政府应当将</w:t>
      </w:r>
      <w:r>
        <w:rPr>
          <w:rFonts w:hint="eastAsia"/>
        </w:rPr>
        <w:t>文明行为规范与倡导</w:t>
      </w:r>
      <w:r>
        <w:t>工作纳入国民经济和社会发展规划以及年度计划，加强</w:t>
      </w:r>
      <w:r>
        <w:rPr>
          <w:rFonts w:hint="eastAsia"/>
        </w:rPr>
        <w:t>文明行为规范与倡导</w:t>
      </w:r>
      <w:r>
        <w:t>工作基础设施的规划、建设和管理，将所需工作经费列入财政预算。</w:t>
      </w:r>
    </w:p>
    <w:p w14:paraId="6A5572BB">
      <w:pPr>
        <w:keepNext w:val="0"/>
        <w:keepLines w:val="0"/>
        <w:pageBreakBefore w:val="0"/>
        <w:widowControl w:val="0"/>
        <w:kinsoku/>
        <w:wordWrap/>
        <w:overflowPunct/>
        <w:topLinePunct w:val="0"/>
        <w:autoSpaceDE/>
        <w:autoSpaceDN/>
        <w:bidi w:val="0"/>
        <w:adjustRightInd/>
        <w:snapToGrid/>
        <w:textAlignment w:val="auto"/>
      </w:pPr>
      <w:r>
        <w:rPr>
          <w:rFonts w:hint="eastAsia"/>
        </w:rPr>
        <w:t>各类开发区（园区）、风景名胜区的管理机构应当做好本区域内文明行为规范与倡导工作。</w:t>
      </w:r>
    </w:p>
    <w:p w14:paraId="58CC2F0E">
      <w:pPr>
        <w:keepNext w:val="0"/>
        <w:keepLines w:val="0"/>
        <w:pageBreakBefore w:val="0"/>
        <w:widowControl w:val="0"/>
        <w:kinsoku/>
        <w:wordWrap/>
        <w:overflowPunct/>
        <w:topLinePunct w:val="0"/>
        <w:autoSpaceDE/>
        <w:autoSpaceDN/>
        <w:bidi w:val="0"/>
        <w:adjustRightInd/>
        <w:snapToGrid/>
        <w:textAlignment w:val="auto"/>
      </w:pPr>
      <w:r>
        <w:rPr>
          <w:rFonts w:hint="eastAsia"/>
        </w:rPr>
        <w:t>乡镇人民政府、街道办事处应当按照市、县级市（区）人民政府要求，做好本辖区内文明行为规范与倡导工作。</w:t>
      </w:r>
    </w:p>
    <w:p w14:paraId="44911819">
      <w:pPr>
        <w:keepNext w:val="0"/>
        <w:keepLines w:val="0"/>
        <w:pageBreakBefore w:val="0"/>
        <w:widowControl w:val="0"/>
        <w:kinsoku/>
        <w:wordWrap/>
        <w:overflowPunct/>
        <w:topLinePunct w:val="0"/>
        <w:autoSpaceDE/>
        <w:autoSpaceDN/>
        <w:bidi w:val="0"/>
        <w:adjustRightInd/>
        <w:snapToGrid/>
        <w:textAlignment w:val="auto"/>
      </w:pPr>
      <w:r>
        <w:rPr>
          <w:rFonts w:hint="eastAsia"/>
        </w:rPr>
        <w:t>村民委员会、居民委员会应当加强文明行为宣传和引导，协助做好文明行为规范与倡导工作。</w:t>
      </w:r>
    </w:p>
    <w:p w14:paraId="282FC673">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第五条</w:t>
      </w:r>
      <w:r>
        <w:rPr>
          <w:rFonts w:hint="eastAsia"/>
          <w:lang w:eastAsia="zh-CN"/>
        </w:rPr>
        <w:t>　</w:t>
      </w:r>
      <w:r>
        <w:rPr>
          <w:rFonts w:hint="eastAsia"/>
        </w:rPr>
        <w:t>市、县级市（区）精神文明建设指导机构具体负责文明行为规范与倡导的指导协调、监督管理等工作：</w:t>
      </w:r>
    </w:p>
    <w:p w14:paraId="3F5DAAE6">
      <w:pPr>
        <w:keepNext w:val="0"/>
        <w:keepLines w:val="0"/>
        <w:pageBreakBefore w:val="0"/>
        <w:widowControl w:val="0"/>
        <w:kinsoku/>
        <w:wordWrap/>
        <w:overflowPunct/>
        <w:topLinePunct w:val="0"/>
        <w:autoSpaceDE/>
        <w:autoSpaceDN/>
        <w:bidi w:val="0"/>
        <w:adjustRightInd/>
        <w:snapToGrid/>
        <w:textAlignment w:val="auto"/>
      </w:pPr>
      <w:r>
        <w:rPr>
          <w:rFonts w:hint="eastAsia"/>
        </w:rPr>
        <w:t>（一）指导、协调相关部门开展文明行为规范与倡导工作；</w:t>
      </w:r>
    </w:p>
    <w:p w14:paraId="03D08D90">
      <w:pPr>
        <w:keepNext w:val="0"/>
        <w:keepLines w:val="0"/>
        <w:pageBreakBefore w:val="0"/>
        <w:widowControl w:val="0"/>
        <w:kinsoku/>
        <w:wordWrap/>
        <w:overflowPunct/>
        <w:topLinePunct w:val="0"/>
        <w:autoSpaceDE/>
        <w:autoSpaceDN/>
        <w:bidi w:val="0"/>
        <w:adjustRightInd/>
        <w:snapToGrid/>
        <w:textAlignment w:val="auto"/>
      </w:pPr>
      <w:r>
        <w:rPr>
          <w:rFonts w:hint="eastAsia"/>
        </w:rPr>
        <w:t>（二）督促、检查、通报文明行为规范与倡导工作落实情况；</w:t>
      </w:r>
    </w:p>
    <w:p w14:paraId="336E5144">
      <w:pPr>
        <w:keepNext w:val="0"/>
        <w:keepLines w:val="0"/>
        <w:pageBreakBefore w:val="0"/>
        <w:widowControl w:val="0"/>
        <w:kinsoku/>
        <w:wordWrap/>
        <w:overflowPunct/>
        <w:topLinePunct w:val="0"/>
        <w:autoSpaceDE/>
        <w:autoSpaceDN/>
        <w:bidi w:val="0"/>
        <w:adjustRightInd/>
        <w:snapToGrid/>
        <w:textAlignment w:val="auto"/>
      </w:pPr>
      <w:r>
        <w:rPr>
          <w:rFonts w:hint="eastAsia"/>
        </w:rPr>
        <w:t>（三）督导相关部门办理对文明行为规范与倡导工作的建议、投诉；</w:t>
      </w:r>
    </w:p>
    <w:p w14:paraId="08A41F94">
      <w:pPr>
        <w:keepNext w:val="0"/>
        <w:keepLines w:val="0"/>
        <w:pageBreakBefore w:val="0"/>
        <w:widowControl w:val="0"/>
        <w:kinsoku/>
        <w:wordWrap/>
        <w:overflowPunct/>
        <w:topLinePunct w:val="0"/>
        <w:autoSpaceDE/>
        <w:autoSpaceDN/>
        <w:bidi w:val="0"/>
        <w:adjustRightInd/>
        <w:snapToGrid/>
        <w:textAlignment w:val="auto"/>
      </w:pPr>
      <w:r>
        <w:rPr>
          <w:rFonts w:hint="eastAsia"/>
        </w:rPr>
        <w:t>（四）其他与文明行为规范与倡导工作有关的事项。</w:t>
      </w:r>
    </w:p>
    <w:p w14:paraId="0DEE833C">
      <w:pPr>
        <w:keepNext w:val="0"/>
        <w:keepLines w:val="0"/>
        <w:pageBreakBefore w:val="0"/>
        <w:widowControl w:val="0"/>
        <w:kinsoku/>
        <w:wordWrap/>
        <w:overflowPunct/>
        <w:topLinePunct w:val="0"/>
        <w:autoSpaceDE/>
        <w:autoSpaceDN/>
        <w:bidi w:val="0"/>
        <w:adjustRightInd/>
        <w:snapToGrid/>
        <w:textAlignment w:val="auto"/>
      </w:pPr>
      <w:r>
        <w:rPr>
          <w:rFonts w:hint="eastAsia"/>
        </w:rPr>
        <w:t>教育、公安、民政、生态环境、住房和城乡建设、城市管理、交通运输、农业农村、文化广电和旅游、卫生健康、市场监督管理等主管部门，具有管理公共事务职能的组织和工会、共青团、妇联等人民团体应当按照各自职责，共同做好文明行为规范与倡导工作。</w:t>
      </w:r>
    </w:p>
    <w:p w14:paraId="49097002">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第六条</w:t>
      </w:r>
      <w:r>
        <w:rPr>
          <w:rFonts w:hint="eastAsia"/>
          <w:lang w:eastAsia="zh-CN"/>
        </w:rPr>
        <w:t>　</w:t>
      </w:r>
      <w:r>
        <w:rPr>
          <w:rFonts w:hint="eastAsia"/>
        </w:rPr>
        <w:t>国家机关、人民团体、企业事业单位、社会组织应当加强文明行为宣传和教育，提高公民文明素养。</w:t>
      </w:r>
    </w:p>
    <w:p w14:paraId="1FD941EB">
      <w:pPr>
        <w:keepNext w:val="0"/>
        <w:keepLines w:val="0"/>
        <w:pageBreakBefore w:val="0"/>
        <w:widowControl w:val="0"/>
        <w:kinsoku/>
        <w:wordWrap/>
        <w:overflowPunct/>
        <w:topLinePunct w:val="0"/>
        <w:autoSpaceDE/>
        <w:autoSpaceDN/>
        <w:bidi w:val="0"/>
        <w:adjustRightInd/>
        <w:snapToGrid/>
        <w:textAlignment w:val="auto"/>
      </w:pPr>
      <w:r>
        <w:rPr>
          <w:rFonts w:hint="eastAsia"/>
        </w:rPr>
        <w:t>学校、幼儿园等教育机构应当将文明行为规范纳入教育、教学内容，引导学生遵守文明行为规范。</w:t>
      </w:r>
    </w:p>
    <w:p w14:paraId="1F05F9A9">
      <w:pPr>
        <w:keepNext w:val="0"/>
        <w:keepLines w:val="0"/>
        <w:pageBreakBefore w:val="0"/>
        <w:widowControl w:val="0"/>
        <w:kinsoku/>
        <w:wordWrap/>
        <w:overflowPunct/>
        <w:topLinePunct w:val="0"/>
        <w:autoSpaceDE/>
        <w:autoSpaceDN/>
        <w:bidi w:val="0"/>
        <w:adjustRightInd/>
        <w:snapToGrid/>
        <w:textAlignment w:val="auto"/>
      </w:pPr>
      <w:r>
        <w:rPr>
          <w:rFonts w:hint="eastAsia"/>
        </w:rPr>
        <w:t>报刊、广播、电视、政府门户网站等公共媒体应当积极宣传文明行为规范与倡导工作，刊播公益广告，传播文明行为先进事迹。</w:t>
      </w:r>
    </w:p>
    <w:p w14:paraId="5ACAC9F5">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第七条</w:t>
      </w:r>
      <w:r>
        <w:rPr>
          <w:rFonts w:hint="eastAsia"/>
          <w:lang w:eastAsia="zh-CN"/>
        </w:rPr>
        <w:t>　</w:t>
      </w:r>
      <w:r>
        <w:rPr>
          <w:rFonts w:hint="eastAsia"/>
        </w:rPr>
        <w:t>任何单位和个人应当支持、参与文明行为规范与倡导工作，有权对文明行为规范与倡导工作提出意见和建议；有权对不文明行为予以劝阻，对不听劝阻的可以向有关主管部门举报、投诉。</w:t>
      </w:r>
    </w:p>
    <w:p w14:paraId="5EC02CA3">
      <w:pPr>
        <w:keepNext w:val="0"/>
        <w:keepLines w:val="0"/>
        <w:pageBreakBefore w:val="0"/>
        <w:widowControl w:val="0"/>
        <w:kinsoku/>
        <w:wordWrap/>
        <w:overflowPunct/>
        <w:topLinePunct w:val="0"/>
        <w:autoSpaceDE/>
        <w:autoSpaceDN/>
        <w:bidi w:val="0"/>
        <w:adjustRightInd/>
        <w:snapToGrid/>
        <w:textAlignment w:val="auto"/>
      </w:pPr>
      <w:r>
        <w:rPr>
          <w:rFonts w:hint="eastAsia"/>
        </w:rPr>
        <w:t>有关主管部门应当公开举报、投诉的受理方式，依法及时处理相关举报、投诉，并将处理结果告知举报人、投诉人。</w:t>
      </w:r>
    </w:p>
    <w:p w14:paraId="1B108853">
      <w:pPr>
        <w:pStyle w:val="16"/>
        <w:bidi w:val="0"/>
      </w:pPr>
    </w:p>
    <w:p w14:paraId="0E2ABCCB">
      <w:pPr>
        <w:pStyle w:val="5"/>
        <w:keepNext/>
        <w:keepLines/>
        <w:pageBreakBefore w:val="0"/>
        <w:widowControl w:val="0"/>
        <w:kinsoku/>
        <w:wordWrap/>
        <w:overflowPunct/>
        <w:topLinePunct w:val="0"/>
        <w:autoSpaceDE/>
        <w:autoSpaceDN/>
        <w:bidi w:val="0"/>
        <w:adjustRightInd/>
        <w:snapToGrid/>
        <w:ind w:firstLine="0" w:firstLineChars="0"/>
        <w:textAlignment w:val="auto"/>
      </w:pPr>
      <w:r>
        <w:rPr>
          <w:rFonts w:hint="eastAsia" w:eastAsia="黑体"/>
        </w:rPr>
        <w:t>第二章</w:t>
      </w:r>
      <w:r>
        <w:rPr>
          <w:rFonts w:hint="eastAsia"/>
          <w:lang w:eastAsia="zh-CN"/>
        </w:rPr>
        <w:t>　</w:t>
      </w:r>
      <w:r>
        <w:rPr>
          <w:rFonts w:hint="eastAsia"/>
        </w:rPr>
        <w:t>规范与管理</w:t>
      </w:r>
    </w:p>
    <w:p w14:paraId="7987EF97">
      <w:pPr>
        <w:pStyle w:val="16"/>
        <w:bidi w:val="0"/>
      </w:pPr>
    </w:p>
    <w:p w14:paraId="56219485">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第八条</w:t>
      </w:r>
      <w:r>
        <w:rPr>
          <w:rFonts w:hint="eastAsia"/>
          <w:lang w:eastAsia="zh-CN"/>
        </w:rPr>
        <w:t>　</w:t>
      </w:r>
      <w:r>
        <w:rPr>
          <w:rFonts w:hint="eastAsia"/>
        </w:rPr>
        <w:t>公民应当践行社会主义核心价值观，弘扬中华民族传统美德，树立社会责任意识、规则意识、奉献意识，遵守法律法规、公序良俗以及其他文明行为规范。</w:t>
      </w:r>
    </w:p>
    <w:p w14:paraId="369588C9">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第九条</w:t>
      </w:r>
      <w:r>
        <w:rPr>
          <w:rFonts w:hint="eastAsia"/>
          <w:lang w:eastAsia="zh-CN"/>
        </w:rPr>
        <w:t>　</w:t>
      </w:r>
      <w:r>
        <w:rPr>
          <w:rFonts w:hint="eastAsia"/>
        </w:rPr>
        <w:t>倡导下列文明行为：</w:t>
      </w:r>
    </w:p>
    <w:p w14:paraId="382A94E2">
      <w:pPr>
        <w:keepNext w:val="0"/>
        <w:keepLines w:val="0"/>
        <w:pageBreakBefore w:val="0"/>
        <w:widowControl w:val="0"/>
        <w:kinsoku/>
        <w:wordWrap/>
        <w:overflowPunct/>
        <w:topLinePunct w:val="0"/>
        <w:autoSpaceDE/>
        <w:autoSpaceDN/>
        <w:bidi w:val="0"/>
        <w:adjustRightInd/>
        <w:snapToGrid/>
        <w:textAlignment w:val="auto"/>
        <w:rPr>
          <w:rFonts w:hint="eastAsia" w:eastAsia="仿宋_GB2312"/>
          <w:lang w:eastAsia="zh-CN"/>
        </w:rPr>
      </w:pPr>
      <w:r>
        <w:rPr>
          <w:rFonts w:hint="eastAsia"/>
        </w:rPr>
        <w:t>（一）绿色、低碳生活，节约水、电、油、气等公共资源</w:t>
      </w:r>
      <w:r>
        <w:rPr>
          <w:rFonts w:hint="eastAsia"/>
          <w:lang w:eastAsia="zh-CN"/>
        </w:rPr>
        <w:t>；</w:t>
      </w:r>
    </w:p>
    <w:p w14:paraId="5AAC6FE4">
      <w:pPr>
        <w:keepNext w:val="0"/>
        <w:keepLines w:val="0"/>
        <w:pageBreakBefore w:val="0"/>
        <w:widowControl w:val="0"/>
        <w:kinsoku/>
        <w:wordWrap/>
        <w:overflowPunct/>
        <w:topLinePunct w:val="0"/>
        <w:autoSpaceDE/>
        <w:autoSpaceDN/>
        <w:bidi w:val="0"/>
        <w:adjustRightInd/>
        <w:snapToGrid/>
        <w:textAlignment w:val="auto"/>
      </w:pPr>
      <w:r>
        <w:rPr>
          <w:rFonts w:hint="eastAsia"/>
        </w:rPr>
        <w:t>（二）出行乘坐公共交通工具，乘坐公交车时主动为老人、儿童、病人、残疾人、孕妇、怀抱婴幼儿的乘客等让座；</w:t>
      </w:r>
    </w:p>
    <w:p w14:paraId="4F9B17A8">
      <w:pPr>
        <w:keepNext w:val="0"/>
        <w:keepLines w:val="0"/>
        <w:pageBreakBefore w:val="0"/>
        <w:widowControl w:val="0"/>
        <w:kinsoku/>
        <w:wordWrap/>
        <w:overflowPunct/>
        <w:topLinePunct w:val="0"/>
        <w:autoSpaceDE/>
        <w:autoSpaceDN/>
        <w:bidi w:val="0"/>
        <w:adjustRightInd/>
        <w:snapToGrid/>
        <w:textAlignment w:val="auto"/>
      </w:pPr>
      <w:r>
        <w:rPr>
          <w:rFonts w:hint="eastAsia"/>
        </w:rPr>
        <w:t>（三）兴趣和爱好文明、高雅；</w:t>
      </w:r>
    </w:p>
    <w:p w14:paraId="2CF13218">
      <w:pPr>
        <w:keepNext w:val="0"/>
        <w:keepLines w:val="0"/>
        <w:pageBreakBefore w:val="0"/>
        <w:widowControl w:val="0"/>
        <w:kinsoku/>
        <w:wordWrap/>
        <w:overflowPunct/>
        <w:topLinePunct w:val="0"/>
        <w:autoSpaceDE/>
        <w:autoSpaceDN/>
        <w:bidi w:val="0"/>
        <w:adjustRightInd/>
        <w:snapToGrid/>
        <w:textAlignment w:val="auto"/>
      </w:pPr>
      <w:r>
        <w:rPr>
          <w:rFonts w:hint="eastAsia"/>
        </w:rPr>
        <w:t>（四）邻里之间互相尊重、互相帮助；</w:t>
      </w:r>
    </w:p>
    <w:p w14:paraId="1DD80B81">
      <w:pPr>
        <w:keepNext w:val="0"/>
        <w:keepLines w:val="0"/>
        <w:pageBreakBefore w:val="0"/>
        <w:widowControl w:val="0"/>
        <w:kinsoku/>
        <w:wordWrap/>
        <w:overflowPunct/>
        <w:topLinePunct w:val="0"/>
        <w:autoSpaceDE/>
        <w:autoSpaceDN/>
        <w:bidi w:val="0"/>
        <w:adjustRightInd/>
        <w:snapToGrid/>
        <w:textAlignment w:val="auto"/>
      </w:pPr>
      <w:r>
        <w:rPr>
          <w:rFonts w:hint="eastAsia"/>
        </w:rPr>
        <w:t>（五）爱护和合理使用公共区域、公用设施设备，主动参与楼院、小区、村庄的绿化、美化活动；</w:t>
      </w:r>
    </w:p>
    <w:p w14:paraId="005FF6F5">
      <w:pPr>
        <w:keepNext w:val="0"/>
        <w:keepLines w:val="0"/>
        <w:pageBreakBefore w:val="0"/>
        <w:widowControl w:val="0"/>
        <w:kinsoku/>
        <w:wordWrap/>
        <w:overflowPunct/>
        <w:topLinePunct w:val="0"/>
        <w:autoSpaceDE/>
        <w:autoSpaceDN/>
        <w:bidi w:val="0"/>
        <w:adjustRightInd/>
        <w:snapToGrid/>
        <w:textAlignment w:val="auto"/>
      </w:pPr>
      <w:r>
        <w:rPr>
          <w:rFonts w:hint="eastAsia"/>
        </w:rPr>
        <w:t>（六）关爱孤寡老人、空巢老人、失独家庭、留守儿童、困境儿童、残疾人等特殊群体。</w:t>
      </w:r>
    </w:p>
    <w:p w14:paraId="04F4AACE">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第十条</w:t>
      </w:r>
      <w:r>
        <w:rPr>
          <w:rFonts w:hint="eastAsia"/>
          <w:lang w:eastAsia="zh-CN"/>
        </w:rPr>
        <w:t>　</w:t>
      </w:r>
      <w:r>
        <w:rPr>
          <w:rFonts w:hint="eastAsia"/>
        </w:rPr>
        <w:t>公民应当自觉遵守下列健康生活文明行为规范：</w:t>
      </w:r>
    </w:p>
    <w:p w14:paraId="03AB800E">
      <w:pPr>
        <w:keepNext w:val="0"/>
        <w:keepLines w:val="0"/>
        <w:pageBreakBefore w:val="0"/>
        <w:widowControl w:val="0"/>
        <w:kinsoku/>
        <w:wordWrap/>
        <w:overflowPunct/>
        <w:topLinePunct w:val="0"/>
        <w:autoSpaceDE/>
        <w:autoSpaceDN/>
        <w:bidi w:val="0"/>
        <w:adjustRightInd/>
        <w:snapToGrid/>
        <w:textAlignment w:val="auto"/>
      </w:pPr>
      <w:r>
        <w:rPr>
          <w:rFonts w:hint="eastAsia"/>
        </w:rPr>
        <w:t>（一）文明用餐，不酗酒、不劝酒、不浪费；</w:t>
      </w:r>
    </w:p>
    <w:p w14:paraId="5F12C802">
      <w:pPr>
        <w:keepNext w:val="0"/>
        <w:keepLines w:val="0"/>
        <w:pageBreakBefore w:val="0"/>
        <w:widowControl w:val="0"/>
        <w:kinsoku/>
        <w:wordWrap/>
        <w:overflowPunct/>
        <w:topLinePunct w:val="0"/>
        <w:autoSpaceDE/>
        <w:autoSpaceDN/>
        <w:bidi w:val="0"/>
        <w:adjustRightInd/>
        <w:snapToGrid/>
        <w:textAlignment w:val="auto"/>
      </w:pPr>
      <w:r>
        <w:rPr>
          <w:rFonts w:hint="eastAsia"/>
        </w:rPr>
        <w:t>（二）生活垃圾分类投放到指定的收集点或者收集容器内；</w:t>
      </w:r>
    </w:p>
    <w:p w14:paraId="5C2C8773">
      <w:pPr>
        <w:keepNext w:val="0"/>
        <w:keepLines w:val="0"/>
        <w:pageBreakBefore w:val="0"/>
        <w:widowControl w:val="0"/>
        <w:kinsoku/>
        <w:wordWrap/>
        <w:overflowPunct/>
        <w:topLinePunct w:val="0"/>
        <w:autoSpaceDE/>
        <w:autoSpaceDN/>
        <w:bidi w:val="0"/>
        <w:adjustRightInd/>
        <w:snapToGrid/>
        <w:textAlignment w:val="auto"/>
      </w:pPr>
      <w:r>
        <w:rPr>
          <w:rFonts w:hint="eastAsia"/>
        </w:rPr>
        <w:t>（三）文明办理喜庆事宜，不铺张，不恶俗闹婚；</w:t>
      </w:r>
    </w:p>
    <w:p w14:paraId="33615AEF">
      <w:pPr>
        <w:keepNext w:val="0"/>
        <w:keepLines w:val="0"/>
        <w:pageBreakBefore w:val="0"/>
        <w:widowControl w:val="0"/>
        <w:kinsoku/>
        <w:wordWrap/>
        <w:overflowPunct/>
        <w:topLinePunct w:val="0"/>
        <w:autoSpaceDE/>
        <w:autoSpaceDN/>
        <w:bidi w:val="0"/>
        <w:adjustRightInd/>
        <w:snapToGrid/>
        <w:textAlignment w:val="auto"/>
      </w:pPr>
      <w:r>
        <w:rPr>
          <w:rFonts w:hint="eastAsia"/>
        </w:rPr>
        <w:t>（四）文明殡葬，绿色祭奠，不在公共区域吹奏丧事鼓乐、抛撒冥纸，不在指定区域以外焚烧祭品和衣物等，不将骨灰装棺土葬；</w:t>
      </w:r>
    </w:p>
    <w:p w14:paraId="15E5AC42">
      <w:pPr>
        <w:keepNext w:val="0"/>
        <w:keepLines w:val="0"/>
        <w:pageBreakBefore w:val="0"/>
        <w:widowControl w:val="0"/>
        <w:kinsoku/>
        <w:wordWrap/>
        <w:overflowPunct/>
        <w:topLinePunct w:val="0"/>
        <w:autoSpaceDE/>
        <w:autoSpaceDN/>
        <w:bidi w:val="0"/>
        <w:adjustRightInd/>
        <w:snapToGrid/>
        <w:textAlignment w:val="auto"/>
      </w:pPr>
      <w:r>
        <w:rPr>
          <w:rFonts w:hint="eastAsia"/>
        </w:rPr>
        <w:t>（五）不参与封建迷信活动；</w:t>
      </w:r>
    </w:p>
    <w:p w14:paraId="14764178">
      <w:pPr>
        <w:keepNext w:val="0"/>
        <w:keepLines w:val="0"/>
        <w:pageBreakBefore w:val="0"/>
        <w:widowControl w:val="0"/>
        <w:kinsoku/>
        <w:wordWrap/>
        <w:overflowPunct/>
        <w:topLinePunct w:val="0"/>
        <w:autoSpaceDE/>
        <w:autoSpaceDN/>
        <w:bidi w:val="0"/>
        <w:adjustRightInd/>
        <w:snapToGrid/>
        <w:textAlignment w:val="auto"/>
      </w:pPr>
      <w:r>
        <w:rPr>
          <w:rFonts w:hint="eastAsia"/>
        </w:rPr>
        <w:t>（六）未成年人的父母或者其他监护人主动教育、引导未成年人遵守文明行为规范；</w:t>
      </w:r>
    </w:p>
    <w:p w14:paraId="50F2E119">
      <w:pPr>
        <w:keepNext w:val="0"/>
        <w:keepLines w:val="0"/>
        <w:pageBreakBefore w:val="0"/>
        <w:widowControl w:val="0"/>
        <w:kinsoku/>
        <w:wordWrap/>
        <w:overflowPunct/>
        <w:topLinePunct w:val="0"/>
        <w:autoSpaceDE/>
        <w:autoSpaceDN/>
        <w:bidi w:val="0"/>
        <w:adjustRightInd/>
        <w:snapToGrid/>
        <w:textAlignment w:val="auto"/>
      </w:pPr>
      <w:r>
        <w:rPr>
          <w:rFonts w:hint="eastAsia"/>
        </w:rPr>
        <w:t>（七）邻里之间发生矛盾、纠纷，不争吵谩骂，依法处理。</w:t>
      </w:r>
    </w:p>
    <w:p w14:paraId="7194FF63">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第十一条　</w:t>
      </w:r>
      <w:r>
        <w:rPr>
          <w:rFonts w:hint="eastAsia"/>
        </w:rPr>
        <w:t>公民应当自觉遵守下列公共秩序文明行为规范：</w:t>
      </w:r>
    </w:p>
    <w:p w14:paraId="5703ED1F">
      <w:pPr>
        <w:keepNext w:val="0"/>
        <w:keepLines w:val="0"/>
        <w:pageBreakBefore w:val="0"/>
        <w:widowControl w:val="0"/>
        <w:kinsoku/>
        <w:wordWrap/>
        <w:overflowPunct/>
        <w:topLinePunct w:val="0"/>
        <w:autoSpaceDE/>
        <w:autoSpaceDN/>
        <w:bidi w:val="0"/>
        <w:adjustRightInd/>
        <w:snapToGrid/>
        <w:textAlignment w:val="auto"/>
      </w:pPr>
      <w:r>
        <w:rPr>
          <w:rFonts w:hint="eastAsia"/>
        </w:rPr>
        <w:t>（一）在公共场所衣着整洁，言行举止文明，不大声喧哗；</w:t>
      </w:r>
    </w:p>
    <w:p w14:paraId="148468E3">
      <w:pPr>
        <w:keepNext w:val="0"/>
        <w:keepLines w:val="0"/>
        <w:pageBreakBefore w:val="0"/>
        <w:widowControl w:val="0"/>
        <w:kinsoku/>
        <w:wordWrap/>
        <w:overflowPunct/>
        <w:topLinePunct w:val="0"/>
        <w:autoSpaceDE/>
        <w:autoSpaceDN/>
        <w:bidi w:val="0"/>
        <w:adjustRightInd/>
        <w:snapToGrid/>
        <w:textAlignment w:val="auto"/>
      </w:pPr>
      <w:r>
        <w:rPr>
          <w:rFonts w:hint="eastAsia"/>
        </w:rPr>
        <w:t>（二）等候服务时依次排队，乘坐电梯时先下后上，上下楼梯时靠右侧通行；</w:t>
      </w:r>
    </w:p>
    <w:p w14:paraId="1247C656">
      <w:pPr>
        <w:keepNext w:val="0"/>
        <w:keepLines w:val="0"/>
        <w:pageBreakBefore w:val="0"/>
        <w:widowControl w:val="0"/>
        <w:kinsoku/>
        <w:wordWrap/>
        <w:overflowPunct/>
        <w:topLinePunct w:val="0"/>
        <w:autoSpaceDE/>
        <w:autoSpaceDN/>
        <w:bidi w:val="0"/>
        <w:adjustRightInd/>
        <w:snapToGrid/>
        <w:textAlignment w:val="auto"/>
      </w:pPr>
      <w:r>
        <w:rPr>
          <w:rFonts w:hint="eastAsia"/>
        </w:rPr>
        <w:t>（三）在医院、图书馆、纪念馆、博物馆、美术馆、影剧院等场所保持安静；</w:t>
      </w:r>
    </w:p>
    <w:p w14:paraId="18D635C1">
      <w:pPr>
        <w:keepNext w:val="0"/>
        <w:keepLines w:val="0"/>
        <w:pageBreakBefore w:val="0"/>
        <w:widowControl w:val="0"/>
        <w:kinsoku/>
        <w:wordWrap/>
        <w:overflowPunct/>
        <w:topLinePunct w:val="0"/>
        <w:autoSpaceDE/>
        <w:autoSpaceDN/>
        <w:bidi w:val="0"/>
        <w:adjustRightInd/>
        <w:snapToGrid/>
        <w:textAlignment w:val="auto"/>
      </w:pPr>
      <w:r>
        <w:rPr>
          <w:rFonts w:hint="eastAsia"/>
        </w:rPr>
        <w:t>（四）文明观看文艺演出、体育比赛等，尊重演职员、运动员、教练员、裁判员和其他观众，服从现场管理，爱护场馆设施；</w:t>
      </w:r>
    </w:p>
    <w:p w14:paraId="75BF0BFD">
      <w:pPr>
        <w:keepNext w:val="0"/>
        <w:keepLines w:val="0"/>
        <w:pageBreakBefore w:val="0"/>
        <w:widowControl w:val="0"/>
        <w:kinsoku/>
        <w:wordWrap/>
        <w:overflowPunct/>
        <w:topLinePunct w:val="0"/>
        <w:autoSpaceDE/>
        <w:autoSpaceDN/>
        <w:bidi w:val="0"/>
        <w:adjustRightInd/>
        <w:snapToGrid/>
        <w:textAlignment w:val="auto"/>
      </w:pPr>
      <w:r>
        <w:rPr>
          <w:rFonts w:hint="eastAsia"/>
        </w:rPr>
        <w:t>（五）文明开展庆典、营销、娱乐、健身等活动，合理使用场地、设施设备，采取有效措施避免影响他人正常工作、生活；</w:t>
      </w:r>
    </w:p>
    <w:p w14:paraId="69CDEE49">
      <w:pPr>
        <w:keepNext w:val="0"/>
        <w:keepLines w:val="0"/>
        <w:pageBreakBefore w:val="0"/>
        <w:widowControl w:val="0"/>
        <w:kinsoku/>
        <w:wordWrap/>
        <w:overflowPunct/>
        <w:topLinePunct w:val="0"/>
        <w:autoSpaceDE/>
        <w:autoSpaceDN/>
        <w:bidi w:val="0"/>
        <w:adjustRightInd/>
        <w:snapToGrid/>
        <w:textAlignment w:val="auto"/>
      </w:pPr>
      <w:r>
        <w:rPr>
          <w:rFonts w:hint="eastAsia"/>
        </w:rPr>
        <w:t>（六）文明就医，医患之间互相尊重、互相配合，发生医患矛盾、医疗纠纷，依法处理；</w:t>
      </w:r>
    </w:p>
    <w:p w14:paraId="3C78096E">
      <w:pPr>
        <w:keepNext w:val="0"/>
        <w:keepLines w:val="0"/>
        <w:pageBreakBefore w:val="0"/>
        <w:widowControl w:val="0"/>
        <w:kinsoku/>
        <w:wordWrap/>
        <w:overflowPunct/>
        <w:topLinePunct w:val="0"/>
        <w:autoSpaceDE/>
        <w:autoSpaceDN/>
        <w:bidi w:val="0"/>
        <w:adjustRightInd/>
        <w:snapToGrid/>
        <w:textAlignment w:val="auto"/>
      </w:pPr>
      <w:r>
        <w:rPr>
          <w:rFonts w:hint="eastAsia"/>
        </w:rPr>
        <w:t>（七）文明上网，不在网上发布和传播虚假信息、低俗淫秽暴力信息，不在网上通过发帖、评论等方式攻击、谩骂他人；</w:t>
      </w:r>
    </w:p>
    <w:p w14:paraId="518DC217">
      <w:pPr>
        <w:keepNext w:val="0"/>
        <w:keepLines w:val="0"/>
        <w:pageBreakBefore w:val="0"/>
        <w:widowControl w:val="0"/>
        <w:kinsoku/>
        <w:wordWrap/>
        <w:overflowPunct/>
        <w:topLinePunct w:val="0"/>
        <w:autoSpaceDE/>
        <w:autoSpaceDN/>
        <w:bidi w:val="0"/>
        <w:adjustRightInd/>
        <w:snapToGrid/>
        <w:textAlignment w:val="auto"/>
      </w:pPr>
      <w:r>
        <w:rPr>
          <w:rFonts w:hint="eastAsia"/>
        </w:rPr>
        <w:t>（八）遇到突发事件，服从现场指挥，配合应急处置，不盲目聚集、围观、起哄。</w:t>
      </w:r>
    </w:p>
    <w:p w14:paraId="2D671F52">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第十二条</w:t>
      </w:r>
      <w:r>
        <w:rPr>
          <w:rFonts w:hint="eastAsia"/>
          <w:lang w:eastAsia="zh-CN"/>
        </w:rPr>
        <w:t>　</w:t>
      </w:r>
      <w:r>
        <w:rPr>
          <w:rFonts w:hint="eastAsia"/>
        </w:rPr>
        <w:t>公民应当爱护公共环境卫生，不得从事下列行为：</w:t>
      </w:r>
    </w:p>
    <w:p w14:paraId="4BA86D59">
      <w:pPr>
        <w:keepNext w:val="0"/>
        <w:keepLines w:val="0"/>
        <w:pageBreakBefore w:val="0"/>
        <w:widowControl w:val="0"/>
        <w:kinsoku/>
        <w:wordWrap/>
        <w:overflowPunct/>
        <w:topLinePunct w:val="0"/>
        <w:autoSpaceDE/>
        <w:autoSpaceDN/>
        <w:bidi w:val="0"/>
        <w:adjustRightInd/>
        <w:snapToGrid/>
        <w:textAlignment w:val="auto"/>
      </w:pPr>
      <w:r>
        <w:rPr>
          <w:rFonts w:hint="eastAsia"/>
        </w:rPr>
        <w:t>（一）随地吐痰、便溺；</w:t>
      </w:r>
    </w:p>
    <w:p w14:paraId="6814688C">
      <w:pPr>
        <w:keepNext w:val="0"/>
        <w:keepLines w:val="0"/>
        <w:pageBreakBefore w:val="0"/>
        <w:widowControl w:val="0"/>
        <w:kinsoku/>
        <w:wordWrap/>
        <w:overflowPunct/>
        <w:topLinePunct w:val="0"/>
        <w:autoSpaceDE/>
        <w:autoSpaceDN/>
        <w:bidi w:val="0"/>
        <w:adjustRightInd/>
        <w:snapToGrid/>
        <w:textAlignment w:val="auto"/>
      </w:pPr>
      <w:r>
        <w:rPr>
          <w:rFonts w:hint="eastAsia"/>
        </w:rPr>
        <w:t>（二）乱丢瓜皮果核、纸屑、烟头、口香糖、饮料罐、塑料袋等废弃物；</w:t>
      </w:r>
    </w:p>
    <w:p w14:paraId="7306A909">
      <w:pPr>
        <w:keepNext w:val="0"/>
        <w:keepLines w:val="0"/>
        <w:pageBreakBefore w:val="0"/>
        <w:widowControl w:val="0"/>
        <w:kinsoku/>
        <w:wordWrap/>
        <w:overflowPunct/>
        <w:topLinePunct w:val="0"/>
        <w:autoSpaceDE/>
        <w:autoSpaceDN/>
        <w:bidi w:val="0"/>
        <w:adjustRightInd/>
        <w:snapToGrid/>
        <w:textAlignment w:val="auto"/>
      </w:pPr>
      <w:r>
        <w:rPr>
          <w:rFonts w:hint="eastAsia"/>
        </w:rPr>
        <w:t>（三）乱倒垃圾、污水、粪便等废弃物，乱弃动物尸体；</w:t>
      </w:r>
    </w:p>
    <w:p w14:paraId="1C62E100">
      <w:pPr>
        <w:keepNext w:val="0"/>
        <w:keepLines w:val="0"/>
        <w:pageBreakBefore w:val="0"/>
        <w:widowControl w:val="0"/>
        <w:kinsoku/>
        <w:wordWrap/>
        <w:overflowPunct/>
        <w:topLinePunct w:val="0"/>
        <w:autoSpaceDE/>
        <w:autoSpaceDN/>
        <w:bidi w:val="0"/>
        <w:adjustRightInd/>
        <w:snapToGrid/>
        <w:textAlignment w:val="auto"/>
      </w:pPr>
      <w:r>
        <w:rPr>
          <w:rFonts w:hint="eastAsia"/>
        </w:rPr>
        <w:t>（四）乱丢废电池、荧光灯管、电子显示屏等有毒有害废弃物；</w:t>
      </w:r>
    </w:p>
    <w:p w14:paraId="7D134921">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（五）在树木、地面、建筑物、构筑物或者其他设施上刻画、涂写；</w:t>
      </w:r>
    </w:p>
    <w:p w14:paraId="5AC4504E">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（六）</w:t>
      </w:r>
      <w:r>
        <w:rPr>
          <w:rFonts w:hint="eastAsia"/>
          <w:lang w:val="zh-TW" w:eastAsia="zh-TW"/>
        </w:rPr>
        <w:t>损坏环境卫生设施及其附属设施，</w:t>
      </w:r>
      <w:r>
        <w:rPr>
          <w:rFonts w:hint="eastAsia"/>
        </w:rPr>
        <w:t>随意占用、迁移环境卫生设施或者改变其用途，擅自关闭、闲置或者拆除环境卫生设施；</w:t>
      </w:r>
    </w:p>
    <w:p w14:paraId="6BCFD7DE">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（七）在公共场所散发广告、传单；</w:t>
      </w:r>
    </w:p>
    <w:p w14:paraId="49E1BF8A">
      <w:pPr>
        <w:keepNext w:val="0"/>
        <w:keepLines w:val="0"/>
        <w:pageBreakBefore w:val="0"/>
        <w:widowControl w:val="0"/>
        <w:kinsoku/>
        <w:wordWrap/>
        <w:overflowPunct/>
        <w:topLinePunct w:val="0"/>
        <w:autoSpaceDE/>
        <w:autoSpaceDN/>
        <w:bidi w:val="0"/>
        <w:adjustRightInd/>
        <w:snapToGrid/>
        <w:textAlignment w:val="auto"/>
      </w:pPr>
      <w:r>
        <w:rPr>
          <w:rFonts w:hint="eastAsia"/>
        </w:rPr>
        <w:t>（八）在市、县级市人民政府禁止的时段和区域内燃放烟花爆竹；</w:t>
      </w:r>
    </w:p>
    <w:p w14:paraId="042256C7">
      <w:pPr>
        <w:keepNext w:val="0"/>
        <w:keepLines w:val="0"/>
        <w:pageBreakBefore w:val="0"/>
        <w:widowControl w:val="0"/>
        <w:kinsoku/>
        <w:wordWrap/>
        <w:overflowPunct/>
        <w:topLinePunct w:val="0"/>
        <w:autoSpaceDE/>
        <w:autoSpaceDN/>
        <w:bidi w:val="0"/>
        <w:adjustRightInd/>
        <w:snapToGrid/>
        <w:textAlignment w:val="auto"/>
      </w:pPr>
      <w:r>
        <w:rPr>
          <w:rFonts w:hint="eastAsia"/>
        </w:rPr>
        <w:t>（九）法律、法规规定的其他影响公共环境卫生的行为。</w:t>
      </w:r>
    </w:p>
    <w:p w14:paraId="5045C73F">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第十三条</w:t>
      </w:r>
      <w:r>
        <w:rPr>
          <w:rFonts w:hint="eastAsia"/>
          <w:lang w:eastAsia="zh-CN"/>
        </w:rPr>
        <w:t>　</w:t>
      </w:r>
      <w:r>
        <w:rPr>
          <w:rFonts w:hint="eastAsia"/>
        </w:rPr>
        <w:t>公民应当自觉遵守下列交通文明行为规范：</w:t>
      </w:r>
    </w:p>
    <w:p w14:paraId="3880ECBC">
      <w:pPr>
        <w:keepNext w:val="0"/>
        <w:keepLines w:val="0"/>
        <w:pageBreakBefore w:val="0"/>
        <w:widowControl w:val="0"/>
        <w:kinsoku/>
        <w:wordWrap/>
        <w:overflowPunct/>
        <w:topLinePunct w:val="0"/>
        <w:autoSpaceDE/>
        <w:autoSpaceDN/>
        <w:bidi w:val="0"/>
        <w:adjustRightInd/>
        <w:snapToGrid/>
        <w:textAlignment w:val="auto"/>
      </w:pPr>
      <w:r>
        <w:rPr>
          <w:rFonts w:hint="eastAsia"/>
        </w:rPr>
        <w:t>（一）驾驶车辆行经人行横道时，减速行驶；遇到行人正在通过人行横道，停车让行；遇到警车、消防车、救护车、工程救险车执行紧急任务，主动让行；</w:t>
      </w:r>
    </w:p>
    <w:p w14:paraId="07D1DB52">
      <w:pPr>
        <w:keepNext w:val="0"/>
        <w:keepLines w:val="0"/>
        <w:pageBreakBefore w:val="0"/>
        <w:widowControl w:val="0"/>
        <w:kinsoku/>
        <w:wordWrap/>
        <w:overflowPunct/>
        <w:topLinePunct w:val="0"/>
        <w:autoSpaceDE/>
        <w:autoSpaceDN/>
        <w:bidi w:val="0"/>
        <w:adjustRightInd/>
        <w:snapToGrid/>
        <w:textAlignment w:val="auto"/>
      </w:pPr>
      <w:r>
        <w:rPr>
          <w:rFonts w:hint="eastAsia"/>
        </w:rPr>
        <w:t>（二）车辆停放在停车场、车库和划定的停车泊位；</w:t>
      </w:r>
    </w:p>
    <w:p w14:paraId="50822977">
      <w:pPr>
        <w:keepNext w:val="0"/>
        <w:keepLines w:val="0"/>
        <w:pageBreakBefore w:val="0"/>
        <w:widowControl w:val="0"/>
        <w:kinsoku/>
        <w:wordWrap/>
        <w:overflowPunct/>
        <w:topLinePunct w:val="0"/>
        <w:autoSpaceDE/>
        <w:autoSpaceDN/>
        <w:bidi w:val="0"/>
        <w:adjustRightInd/>
        <w:snapToGrid/>
        <w:textAlignment w:val="auto"/>
      </w:pPr>
      <w:r>
        <w:rPr>
          <w:rFonts w:hint="eastAsia"/>
        </w:rPr>
        <w:t>（三）公交车、出租车驾驶人文明待客、规范服务，保持车辆干净整洁，上下客时规范有序停靠；</w:t>
      </w:r>
    </w:p>
    <w:p w14:paraId="6FAB3960">
      <w:pPr>
        <w:keepNext w:val="0"/>
        <w:keepLines w:val="0"/>
        <w:pageBreakBefore w:val="0"/>
        <w:widowControl w:val="0"/>
        <w:kinsoku/>
        <w:wordWrap/>
        <w:overflowPunct/>
        <w:topLinePunct w:val="0"/>
        <w:autoSpaceDE/>
        <w:autoSpaceDN/>
        <w:bidi w:val="0"/>
        <w:adjustRightInd/>
        <w:snapToGrid/>
        <w:textAlignment w:val="auto"/>
      </w:pPr>
      <w:r>
        <w:rPr>
          <w:rFonts w:hint="eastAsia"/>
        </w:rPr>
        <w:t>（四）爱护公共自行车，使用后在指定区域有序停放；</w:t>
      </w:r>
    </w:p>
    <w:p w14:paraId="3BB7FE54">
      <w:pPr>
        <w:keepNext w:val="0"/>
        <w:keepLines w:val="0"/>
        <w:pageBreakBefore w:val="0"/>
        <w:widowControl w:val="0"/>
        <w:kinsoku/>
        <w:wordWrap/>
        <w:overflowPunct/>
        <w:topLinePunct w:val="0"/>
        <w:autoSpaceDE/>
        <w:autoSpaceDN/>
        <w:bidi w:val="0"/>
        <w:adjustRightInd/>
        <w:snapToGrid/>
        <w:textAlignment w:val="auto"/>
      </w:pPr>
      <w:r>
        <w:rPr>
          <w:rFonts w:hint="eastAsia"/>
        </w:rPr>
        <w:t>（五）乘坐公交车时，自觉排队，先下后上，不在公交车内吸烟、饮食或者携带散发异味的物品；</w:t>
      </w:r>
    </w:p>
    <w:p w14:paraId="2E3EEB1D">
      <w:pPr>
        <w:keepNext w:val="0"/>
        <w:keepLines w:val="0"/>
        <w:pageBreakBefore w:val="0"/>
        <w:widowControl w:val="0"/>
        <w:kinsoku/>
        <w:wordWrap/>
        <w:overflowPunct/>
        <w:topLinePunct w:val="0"/>
        <w:autoSpaceDE/>
        <w:autoSpaceDN/>
        <w:bidi w:val="0"/>
        <w:adjustRightInd/>
        <w:snapToGrid/>
        <w:textAlignment w:val="auto"/>
      </w:pPr>
      <w:r>
        <w:rPr>
          <w:rFonts w:hint="eastAsia"/>
        </w:rPr>
        <w:t>（六）行人按照交通信号通行，在人行道内行走，没有人行道的靠路边行走；通过路口或者横过道路走人行横道或者过街设施，通过没有人行横道的路口，或者在没有过街设施的路段横过道路，在确认安全后迅速通过。</w:t>
      </w:r>
    </w:p>
    <w:p w14:paraId="02A69D01">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第十四条</w:t>
      </w:r>
      <w:r>
        <w:rPr>
          <w:rFonts w:hint="eastAsia"/>
          <w:lang w:eastAsia="zh-CN"/>
        </w:rPr>
        <w:t>　</w:t>
      </w:r>
      <w:r>
        <w:rPr>
          <w:rFonts w:hint="eastAsia"/>
        </w:rPr>
        <w:t>公民应当文明出行，不得从事下列行为：</w:t>
      </w:r>
    </w:p>
    <w:p w14:paraId="04A530DC">
      <w:pPr>
        <w:keepNext w:val="0"/>
        <w:keepLines w:val="0"/>
        <w:pageBreakBefore w:val="0"/>
        <w:widowControl w:val="0"/>
        <w:kinsoku/>
        <w:wordWrap/>
        <w:overflowPunct/>
        <w:topLinePunct w:val="0"/>
        <w:autoSpaceDE/>
        <w:autoSpaceDN/>
        <w:bidi w:val="0"/>
        <w:adjustRightInd/>
        <w:snapToGrid/>
        <w:textAlignment w:val="auto"/>
      </w:pPr>
      <w:r>
        <w:rPr>
          <w:rFonts w:hint="eastAsia"/>
        </w:rPr>
        <w:t>（一）驾驶车辆时，拨打、接听、手持电话或者浏览电子设备；</w:t>
      </w:r>
    </w:p>
    <w:p w14:paraId="1323F111">
      <w:pPr>
        <w:keepNext w:val="0"/>
        <w:keepLines w:val="0"/>
        <w:pageBreakBefore w:val="0"/>
        <w:widowControl w:val="0"/>
        <w:kinsoku/>
        <w:wordWrap/>
        <w:overflowPunct/>
        <w:topLinePunct w:val="0"/>
        <w:autoSpaceDE/>
        <w:autoSpaceDN/>
        <w:bidi w:val="0"/>
        <w:adjustRightInd/>
        <w:snapToGrid/>
        <w:textAlignment w:val="auto"/>
      </w:pPr>
      <w:r>
        <w:rPr>
          <w:rFonts w:hint="eastAsia"/>
        </w:rPr>
        <w:t>（二）车辆停放占用人行道、盲道和消防、医疗救急等公共通道，或者妨碍其他车辆和行人通行；</w:t>
      </w:r>
    </w:p>
    <w:p w14:paraId="7C345D3C">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（三）驾驶、乘坐车辆时，向车外抛洒物品；</w:t>
      </w:r>
    </w:p>
    <w:p w14:paraId="3C828C92">
      <w:pPr>
        <w:keepNext w:val="0"/>
        <w:keepLines w:val="0"/>
        <w:pageBreakBefore w:val="0"/>
        <w:widowControl w:val="0"/>
        <w:kinsoku/>
        <w:wordWrap/>
        <w:overflowPunct/>
        <w:topLinePunct w:val="0"/>
        <w:autoSpaceDE/>
        <w:autoSpaceDN/>
        <w:bidi w:val="0"/>
        <w:adjustRightInd/>
        <w:snapToGrid/>
        <w:textAlignment w:val="auto"/>
        <w:rPr>
          <w:rFonts w:hint="eastAsia" w:eastAsia="仿宋_GB2312"/>
          <w:lang w:eastAsia="zh-CN"/>
        </w:rPr>
      </w:pPr>
      <w:r>
        <w:rPr>
          <w:rFonts w:hint="eastAsia"/>
        </w:rPr>
        <w:t>（四）在公共交通工具行驶过程中，抢控方向盘、变速杆等驾驶操纵装置，辱骂、拉拽、殴打驾驶人员，或者实施其他妨害安全驾驶的行为；</w:t>
      </w:r>
    </w:p>
    <w:p w14:paraId="266C61A5">
      <w:pPr>
        <w:keepNext w:val="0"/>
        <w:keepLines w:val="0"/>
        <w:pageBreakBefore w:val="0"/>
        <w:widowControl w:val="0"/>
        <w:kinsoku/>
        <w:wordWrap/>
        <w:overflowPunct/>
        <w:topLinePunct w:val="0"/>
        <w:autoSpaceDE/>
        <w:autoSpaceDN/>
        <w:bidi w:val="0"/>
        <w:adjustRightInd/>
        <w:snapToGrid/>
        <w:textAlignment w:val="auto"/>
      </w:pPr>
      <w:r>
        <w:rPr>
          <w:rFonts w:hint="eastAsia"/>
        </w:rPr>
        <w:t>（五）跨越、穿越、倚坐道路隔离设施；</w:t>
      </w:r>
    </w:p>
    <w:p w14:paraId="60D846DB">
      <w:pPr>
        <w:keepNext w:val="0"/>
        <w:keepLines w:val="0"/>
        <w:pageBreakBefore w:val="0"/>
        <w:widowControl w:val="0"/>
        <w:kinsoku/>
        <w:wordWrap/>
        <w:overflowPunct/>
        <w:topLinePunct w:val="0"/>
        <w:autoSpaceDE/>
        <w:autoSpaceDN/>
        <w:bidi w:val="0"/>
        <w:adjustRightInd/>
        <w:snapToGrid/>
        <w:textAlignment w:val="auto"/>
      </w:pPr>
      <w:r>
        <w:rPr>
          <w:rFonts w:hint="eastAsia"/>
        </w:rPr>
        <w:t>（六）在机动车道、非机动车道上停留、乞讨、兜售物品、散发宣传品等；</w:t>
      </w:r>
    </w:p>
    <w:p w14:paraId="6AF0B312">
      <w:pPr>
        <w:keepNext w:val="0"/>
        <w:keepLines w:val="0"/>
        <w:pageBreakBefore w:val="0"/>
        <w:widowControl w:val="0"/>
        <w:kinsoku/>
        <w:wordWrap/>
        <w:overflowPunct/>
        <w:topLinePunct w:val="0"/>
        <w:autoSpaceDE/>
        <w:autoSpaceDN/>
        <w:bidi w:val="0"/>
        <w:adjustRightInd/>
        <w:snapToGrid/>
        <w:textAlignment w:val="auto"/>
      </w:pPr>
      <w:r>
        <w:rPr>
          <w:rFonts w:hint="eastAsia"/>
        </w:rPr>
        <w:t>（七）法律、法规规定的其他影响交通安全的行为。</w:t>
      </w:r>
    </w:p>
    <w:p w14:paraId="1CD67D38">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第十五条　</w:t>
      </w:r>
      <w:r>
        <w:rPr>
          <w:rFonts w:hint="eastAsia"/>
        </w:rPr>
        <w:t>公民应当维护公共区域文明，不得从事下列行为：</w:t>
      </w:r>
    </w:p>
    <w:p w14:paraId="70EFDA5B">
      <w:pPr>
        <w:keepNext w:val="0"/>
        <w:keepLines w:val="0"/>
        <w:pageBreakBefore w:val="0"/>
        <w:widowControl w:val="0"/>
        <w:kinsoku/>
        <w:wordWrap/>
        <w:overflowPunct/>
        <w:topLinePunct w:val="0"/>
        <w:autoSpaceDE/>
        <w:autoSpaceDN/>
        <w:bidi w:val="0"/>
        <w:adjustRightInd/>
        <w:snapToGrid/>
        <w:textAlignment w:val="auto"/>
      </w:pPr>
      <w:r>
        <w:rPr>
          <w:rFonts w:hint="eastAsia"/>
        </w:rPr>
        <w:t>（一）擅自占用或者损坏公用部位、公用设施设备；</w:t>
      </w:r>
    </w:p>
    <w:p w14:paraId="4BEBBF65">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（二）擅自在街道两侧和公共场地堆放物料，搭建建筑物、构筑物或者其他设施；</w:t>
      </w:r>
    </w:p>
    <w:p w14:paraId="0EF585A2">
      <w:pPr>
        <w:keepNext w:val="0"/>
        <w:keepLines w:val="0"/>
        <w:pageBreakBefore w:val="0"/>
        <w:widowControl w:val="0"/>
        <w:kinsoku/>
        <w:wordWrap/>
        <w:overflowPunct/>
        <w:topLinePunct w:val="0"/>
        <w:autoSpaceDE/>
        <w:autoSpaceDN/>
        <w:bidi w:val="0"/>
        <w:adjustRightInd/>
        <w:snapToGrid/>
        <w:textAlignment w:val="auto"/>
      </w:pPr>
      <w:r>
        <w:rPr>
          <w:rFonts w:hint="eastAsia"/>
        </w:rPr>
        <w:t>（三）在道路以及其他公共场地的护栏、电线杆、树木、绿篱等处晾晒衣物或者吊挂物品；</w:t>
      </w:r>
    </w:p>
    <w:p w14:paraId="1052EC89">
      <w:pPr>
        <w:keepNext w:val="0"/>
        <w:keepLines w:val="0"/>
        <w:pageBreakBefore w:val="0"/>
        <w:widowControl w:val="0"/>
        <w:kinsoku/>
        <w:wordWrap/>
        <w:overflowPunct/>
        <w:topLinePunct w:val="0"/>
        <w:autoSpaceDE/>
        <w:autoSpaceDN/>
        <w:bidi w:val="0"/>
        <w:adjustRightInd/>
        <w:snapToGrid/>
        <w:textAlignment w:val="auto"/>
      </w:pPr>
      <w:r>
        <w:rPr>
          <w:rFonts w:hint="eastAsia"/>
        </w:rPr>
        <w:t>（四）在建筑物、构筑物外悬挂、摆放影响市容或者可能危害公共安全的物品；</w:t>
      </w:r>
    </w:p>
    <w:p w14:paraId="23A6FE90">
      <w:pPr>
        <w:keepNext w:val="0"/>
        <w:keepLines w:val="0"/>
        <w:pageBreakBefore w:val="0"/>
        <w:widowControl w:val="0"/>
        <w:kinsoku/>
        <w:wordWrap/>
        <w:overflowPunct/>
        <w:topLinePunct w:val="0"/>
        <w:autoSpaceDE/>
        <w:autoSpaceDN/>
        <w:bidi w:val="0"/>
        <w:adjustRightInd/>
        <w:snapToGrid/>
        <w:textAlignment w:val="auto"/>
      </w:pPr>
      <w:r>
        <w:rPr>
          <w:rFonts w:hint="eastAsia"/>
        </w:rPr>
        <w:t>（五）从建筑物、构筑物或者其他设施向外抛掷物品；</w:t>
      </w:r>
    </w:p>
    <w:p w14:paraId="61F1F223">
      <w:pPr>
        <w:keepNext w:val="0"/>
        <w:keepLines w:val="0"/>
        <w:pageBreakBefore w:val="0"/>
        <w:widowControl w:val="0"/>
        <w:kinsoku/>
        <w:wordWrap/>
        <w:overflowPunct/>
        <w:topLinePunct w:val="0"/>
        <w:autoSpaceDE/>
        <w:autoSpaceDN/>
        <w:bidi w:val="0"/>
        <w:adjustRightInd/>
        <w:snapToGrid/>
        <w:textAlignment w:val="auto"/>
      </w:pPr>
      <w:r>
        <w:rPr>
          <w:rFonts w:hint="eastAsia"/>
        </w:rPr>
        <w:t>（六）在住宅小区内饲养畜禽，破坏绿化，扒翻种植；</w:t>
      </w:r>
    </w:p>
    <w:p w14:paraId="0BB2E3D4">
      <w:pPr>
        <w:keepNext w:val="0"/>
        <w:keepLines w:val="0"/>
        <w:pageBreakBefore w:val="0"/>
        <w:widowControl w:val="0"/>
        <w:kinsoku/>
        <w:wordWrap/>
        <w:overflowPunct/>
        <w:topLinePunct w:val="0"/>
        <w:autoSpaceDE/>
        <w:autoSpaceDN/>
        <w:bidi w:val="0"/>
        <w:adjustRightInd/>
        <w:snapToGrid/>
        <w:textAlignment w:val="auto"/>
      </w:pPr>
      <w:r>
        <w:rPr>
          <w:rFonts w:hint="eastAsia"/>
        </w:rPr>
        <w:t>（七）在住宅小区内或者周边和广场、公园等公共场所开展露天演唱、广场舞等活动，制造噪声影响他人正常工作、生活；</w:t>
      </w:r>
    </w:p>
    <w:p w14:paraId="6E5297DE">
      <w:pPr>
        <w:keepNext w:val="0"/>
        <w:keepLines w:val="0"/>
        <w:pageBreakBefore w:val="0"/>
        <w:widowControl w:val="0"/>
        <w:kinsoku/>
        <w:wordWrap/>
        <w:overflowPunct/>
        <w:topLinePunct w:val="0"/>
        <w:autoSpaceDE/>
        <w:autoSpaceDN/>
        <w:bidi w:val="0"/>
        <w:adjustRightInd/>
        <w:snapToGrid/>
        <w:textAlignment w:val="auto"/>
      </w:pPr>
      <w:r>
        <w:rPr>
          <w:rFonts w:hint="eastAsia"/>
        </w:rPr>
        <w:t>（八）进行房屋装饰装修影响他人正常工作、生活；</w:t>
      </w:r>
    </w:p>
    <w:p w14:paraId="6F558276">
      <w:pPr>
        <w:keepNext w:val="0"/>
        <w:keepLines w:val="0"/>
        <w:pageBreakBefore w:val="0"/>
        <w:widowControl w:val="0"/>
        <w:kinsoku/>
        <w:wordWrap/>
        <w:overflowPunct/>
        <w:topLinePunct w:val="0"/>
        <w:autoSpaceDE/>
        <w:autoSpaceDN/>
        <w:bidi w:val="0"/>
        <w:adjustRightInd/>
        <w:snapToGrid/>
        <w:textAlignment w:val="auto"/>
        <w:rPr>
          <w:rFonts w:hint="eastAsia" w:eastAsia="仿宋_GB2312"/>
          <w:lang w:eastAsia="zh-CN"/>
        </w:rPr>
      </w:pPr>
      <w:r>
        <w:rPr>
          <w:rFonts w:hint="eastAsia"/>
        </w:rPr>
        <w:t>（九）法律、法规规定的其他破坏公共区域环境和秩序的行为。</w:t>
      </w:r>
    </w:p>
    <w:p w14:paraId="77C05D72">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第十六条</w:t>
      </w:r>
      <w:r>
        <w:rPr>
          <w:rFonts w:hint="eastAsia"/>
          <w:lang w:eastAsia="zh-CN"/>
        </w:rPr>
        <w:t>　</w:t>
      </w:r>
      <w:r>
        <w:rPr>
          <w:rFonts w:hint="eastAsia"/>
        </w:rPr>
        <w:t>公民应当自觉遵守下列旅游文明行为规范：</w:t>
      </w:r>
    </w:p>
    <w:p w14:paraId="64CAC8C8">
      <w:pPr>
        <w:keepNext w:val="0"/>
        <w:keepLines w:val="0"/>
        <w:pageBreakBefore w:val="0"/>
        <w:widowControl w:val="0"/>
        <w:kinsoku/>
        <w:wordWrap/>
        <w:overflowPunct/>
        <w:topLinePunct w:val="0"/>
        <w:autoSpaceDE/>
        <w:autoSpaceDN/>
        <w:bidi w:val="0"/>
        <w:adjustRightInd/>
        <w:snapToGrid/>
        <w:textAlignment w:val="auto"/>
      </w:pPr>
      <w:r>
        <w:rPr>
          <w:rFonts w:hint="eastAsia"/>
        </w:rPr>
        <w:t>（一）尊重当地文化传统、风俗习惯和宗教信仰；</w:t>
      </w:r>
    </w:p>
    <w:p w14:paraId="1B3423CE">
      <w:pPr>
        <w:keepNext w:val="0"/>
        <w:keepLines w:val="0"/>
        <w:pageBreakBefore w:val="0"/>
        <w:widowControl w:val="0"/>
        <w:kinsoku/>
        <w:wordWrap/>
        <w:overflowPunct/>
        <w:topLinePunct w:val="0"/>
        <w:autoSpaceDE/>
        <w:autoSpaceDN/>
        <w:bidi w:val="0"/>
        <w:adjustRightInd/>
        <w:snapToGrid/>
        <w:textAlignment w:val="auto"/>
      </w:pPr>
      <w:r>
        <w:rPr>
          <w:rFonts w:hint="eastAsia"/>
        </w:rPr>
        <w:t>（二）在英雄烈士纪念设施、爱国主义教育基地等场所内瞻仰、祭扫、参观时，遵守祭扫制度和礼仪规范，不从事有损纪念英雄烈士、爱国主义教育的行为；</w:t>
      </w:r>
    </w:p>
    <w:p w14:paraId="1F84FBEC">
      <w:pPr>
        <w:keepNext w:val="0"/>
        <w:keepLines w:val="0"/>
        <w:pageBreakBefore w:val="0"/>
        <w:widowControl w:val="0"/>
        <w:kinsoku/>
        <w:wordWrap/>
        <w:overflowPunct/>
        <w:topLinePunct w:val="0"/>
        <w:autoSpaceDE/>
        <w:autoSpaceDN/>
        <w:bidi w:val="0"/>
        <w:adjustRightInd/>
        <w:snapToGrid/>
        <w:textAlignment w:val="auto"/>
      </w:pPr>
      <w:r>
        <w:rPr>
          <w:rFonts w:hint="eastAsia"/>
        </w:rPr>
        <w:t>（三）爱护文物古迹、风景名胜、旅游设施等，不刻划、涂画、张贴，不攀爬、触摸文物，拍照摄像遵守当地规定；</w:t>
      </w:r>
    </w:p>
    <w:p w14:paraId="5825C847">
      <w:pPr>
        <w:keepNext w:val="0"/>
        <w:keepLines w:val="0"/>
        <w:pageBreakBefore w:val="0"/>
        <w:widowControl w:val="0"/>
        <w:kinsoku/>
        <w:wordWrap/>
        <w:overflowPunct/>
        <w:topLinePunct w:val="0"/>
        <w:autoSpaceDE/>
        <w:autoSpaceDN/>
        <w:bidi w:val="0"/>
        <w:adjustRightInd/>
        <w:snapToGrid/>
        <w:textAlignment w:val="auto"/>
      </w:pPr>
      <w:r>
        <w:rPr>
          <w:rFonts w:hint="eastAsia"/>
        </w:rPr>
        <w:t>（四）服从景区景点管理，不从事危及人身财产安全的行为；</w:t>
      </w:r>
    </w:p>
    <w:p w14:paraId="75930AE8">
      <w:pPr>
        <w:keepNext w:val="0"/>
        <w:keepLines w:val="0"/>
        <w:pageBreakBefore w:val="0"/>
        <w:widowControl w:val="0"/>
        <w:kinsoku/>
        <w:wordWrap/>
        <w:overflowPunct/>
        <w:topLinePunct w:val="0"/>
        <w:autoSpaceDE/>
        <w:autoSpaceDN/>
        <w:bidi w:val="0"/>
        <w:adjustRightInd/>
        <w:snapToGrid/>
        <w:textAlignment w:val="auto"/>
      </w:pPr>
      <w:r>
        <w:rPr>
          <w:rFonts w:hint="eastAsia"/>
        </w:rPr>
        <w:t>（五）出境旅游自觉维护国家荣誉，不从事有损国格、人格的行为。</w:t>
      </w:r>
    </w:p>
    <w:p w14:paraId="596953A6">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第十七条</w:t>
      </w:r>
      <w:r>
        <w:rPr>
          <w:rFonts w:hint="eastAsia"/>
          <w:lang w:eastAsia="zh-CN"/>
        </w:rPr>
        <w:t>　</w:t>
      </w:r>
      <w:r>
        <w:rPr>
          <w:rFonts w:hint="eastAsia"/>
        </w:rPr>
        <w:t>公民应当自觉爱护生态环境，珍惜自然资源。</w:t>
      </w:r>
    </w:p>
    <w:p w14:paraId="63476D84">
      <w:pPr>
        <w:keepNext w:val="0"/>
        <w:keepLines w:val="0"/>
        <w:pageBreakBefore w:val="0"/>
        <w:widowControl w:val="0"/>
        <w:kinsoku/>
        <w:wordWrap/>
        <w:overflowPunct/>
        <w:topLinePunct w:val="0"/>
        <w:autoSpaceDE/>
        <w:autoSpaceDN/>
        <w:bidi w:val="0"/>
        <w:adjustRightInd/>
        <w:snapToGrid/>
        <w:textAlignment w:val="auto"/>
      </w:pPr>
      <w:r>
        <w:rPr>
          <w:rFonts w:hint="eastAsia"/>
        </w:rPr>
        <w:t>保护江、河、湖、荡、湿地、森林等生态系统和垛田等独特自然风貌。不得向水体内倾倒、抛弃工业固体废物、农作物秸秆、畜禽粪便、建筑垃圾、生活垃圾、厨余垃圾等废弃物。</w:t>
      </w:r>
    </w:p>
    <w:p w14:paraId="70038C9D">
      <w:pPr>
        <w:keepNext w:val="0"/>
        <w:keepLines w:val="0"/>
        <w:pageBreakBefore w:val="0"/>
        <w:widowControl w:val="0"/>
        <w:kinsoku/>
        <w:wordWrap/>
        <w:overflowPunct/>
        <w:topLinePunct w:val="0"/>
        <w:autoSpaceDE/>
        <w:autoSpaceDN/>
        <w:bidi w:val="0"/>
        <w:adjustRightInd/>
        <w:snapToGrid/>
        <w:textAlignment w:val="auto"/>
      </w:pPr>
      <w:r>
        <w:rPr>
          <w:rFonts w:hint="eastAsia"/>
        </w:rPr>
        <w:t>保护大气环境，采取低碳、节俭的生活方式。不得在城市主次干道两侧、居民居住区以及公园、绿地内管理维护单位指定的烧烤区域外露天烧烤食品。</w:t>
      </w:r>
    </w:p>
    <w:p w14:paraId="21F8365A">
      <w:pPr>
        <w:keepNext w:val="0"/>
        <w:keepLines w:val="0"/>
        <w:pageBreakBefore w:val="0"/>
        <w:widowControl w:val="0"/>
        <w:kinsoku/>
        <w:wordWrap/>
        <w:overflowPunct/>
        <w:topLinePunct w:val="0"/>
        <w:autoSpaceDE/>
        <w:autoSpaceDN/>
        <w:bidi w:val="0"/>
        <w:adjustRightInd/>
        <w:snapToGrid/>
        <w:textAlignment w:val="auto"/>
      </w:pPr>
      <w:r>
        <w:rPr>
          <w:rFonts w:hint="eastAsia"/>
        </w:rPr>
        <w:t xml:space="preserve">保护土壤，防止土壤污染。合理使用农药、兽药、肥料、饲料、农用薄膜等农业投入品，控制农药、兽药、化肥的使用量。 </w:t>
      </w:r>
    </w:p>
    <w:p w14:paraId="1B8C7F4C">
      <w:pPr>
        <w:keepNext w:val="0"/>
        <w:keepLines w:val="0"/>
        <w:pageBreakBefore w:val="0"/>
        <w:widowControl w:val="0"/>
        <w:kinsoku/>
        <w:wordWrap/>
        <w:overflowPunct/>
        <w:topLinePunct w:val="0"/>
        <w:autoSpaceDE/>
        <w:autoSpaceDN/>
        <w:bidi w:val="0"/>
        <w:adjustRightInd/>
        <w:snapToGrid/>
        <w:textAlignment w:val="auto"/>
      </w:pPr>
      <w:r>
        <w:rPr>
          <w:rFonts w:hint="eastAsia"/>
        </w:rPr>
        <w:t>保护野生动物。不得违法猎捕、出售、购买、食用受保护的野生动物，不得破坏野生动物栖息地。</w:t>
      </w:r>
    </w:p>
    <w:p w14:paraId="0B33BB9F">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第十八条</w:t>
      </w:r>
      <w:r>
        <w:rPr>
          <w:rFonts w:hint="eastAsia"/>
          <w:lang w:eastAsia="zh-CN"/>
        </w:rPr>
        <w:t>　</w:t>
      </w:r>
      <w:r>
        <w:rPr>
          <w:rFonts w:hint="eastAsia"/>
        </w:rPr>
        <w:t>公民应当自觉维护乡村文明，保护乡村环境。</w:t>
      </w:r>
    </w:p>
    <w:p w14:paraId="05CAB377">
      <w:pPr>
        <w:keepNext w:val="0"/>
        <w:keepLines w:val="0"/>
        <w:pageBreakBefore w:val="0"/>
        <w:widowControl w:val="0"/>
        <w:kinsoku/>
        <w:wordWrap/>
        <w:overflowPunct/>
        <w:topLinePunct w:val="0"/>
        <w:autoSpaceDE/>
        <w:autoSpaceDN/>
        <w:bidi w:val="0"/>
        <w:adjustRightInd/>
        <w:snapToGrid/>
        <w:textAlignment w:val="auto"/>
      </w:pPr>
      <w:r>
        <w:rPr>
          <w:rFonts w:hint="eastAsia"/>
        </w:rPr>
        <w:t>参加乡村环境整治义务劳动，保持房前屋后卫生、整洁，及时清理畜禽粪便，不得在道路上打谷晒场、堆放柴草和杂物等。</w:t>
      </w:r>
    </w:p>
    <w:p w14:paraId="4DBC6B65">
      <w:pPr>
        <w:keepNext w:val="0"/>
        <w:keepLines w:val="0"/>
        <w:pageBreakBefore w:val="0"/>
        <w:widowControl w:val="0"/>
        <w:kinsoku/>
        <w:wordWrap/>
        <w:overflowPunct/>
        <w:topLinePunct w:val="0"/>
        <w:autoSpaceDE/>
        <w:autoSpaceDN/>
        <w:bidi w:val="0"/>
        <w:adjustRightInd/>
        <w:snapToGrid/>
        <w:textAlignment w:val="auto"/>
      </w:pPr>
      <w:r>
        <w:rPr>
          <w:rFonts w:hint="eastAsia"/>
        </w:rPr>
        <w:t>保持河、湖、沟、塘等水体干净整洁，不得向河道排放、倾倒生活污水，不得在河道两侧扒翻种植。</w:t>
      </w:r>
    </w:p>
    <w:p w14:paraId="19101A0C">
      <w:pPr>
        <w:keepNext w:val="0"/>
        <w:keepLines w:val="0"/>
        <w:pageBreakBefore w:val="0"/>
        <w:widowControl w:val="0"/>
        <w:kinsoku/>
        <w:wordWrap/>
        <w:overflowPunct/>
        <w:topLinePunct w:val="0"/>
        <w:autoSpaceDE/>
        <w:autoSpaceDN/>
        <w:bidi w:val="0"/>
        <w:adjustRightInd/>
        <w:snapToGrid/>
        <w:textAlignment w:val="auto"/>
      </w:pPr>
      <w:r>
        <w:rPr>
          <w:rFonts w:hint="eastAsia"/>
        </w:rPr>
        <w:t>保护乡村历史文化风貌和自然风貌，不得违法搭建建筑物、构筑物。</w:t>
      </w:r>
    </w:p>
    <w:p w14:paraId="3649F7B9">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第十九条</w:t>
      </w:r>
      <w:r>
        <w:rPr>
          <w:rFonts w:hint="eastAsia"/>
          <w:lang w:eastAsia="zh-CN"/>
        </w:rPr>
        <w:t>　</w:t>
      </w:r>
      <w:r>
        <w:rPr>
          <w:rFonts w:hint="eastAsia"/>
        </w:rPr>
        <w:t>公民应当遵守公共秩序，依法、文明饲养宠物。饲养宠物不得影响他人正常工作、生活，不得放任宠物恐吓、伤害他人。</w:t>
      </w:r>
    </w:p>
    <w:p w14:paraId="7AD3F42D">
      <w:pPr>
        <w:keepNext w:val="0"/>
        <w:keepLines w:val="0"/>
        <w:pageBreakBefore w:val="0"/>
        <w:widowControl w:val="0"/>
        <w:kinsoku/>
        <w:wordWrap/>
        <w:overflowPunct/>
        <w:topLinePunct w:val="0"/>
        <w:autoSpaceDE/>
        <w:autoSpaceDN/>
        <w:bidi w:val="0"/>
        <w:adjustRightInd/>
        <w:snapToGrid/>
        <w:textAlignment w:val="auto"/>
      </w:pPr>
      <w:r>
        <w:rPr>
          <w:rFonts w:hint="eastAsia"/>
        </w:rPr>
        <w:t>携犬出户时，应当由完全民事行为能力人使用一点五米以内的牵引带牵领或者怀抱、装入犬袋犬笼；主动避让老年人、残疾人、孕妇和未成年人；乘坐电梯避开高峰时间，并采取怀抱、装入犬袋犬笼或者戴犬嘴套等措施主动避让他人。不得携犬进入人员密集的公共场所或者乘坐公共交通工具。</w:t>
      </w:r>
    </w:p>
    <w:p w14:paraId="56612115">
      <w:pPr>
        <w:keepNext w:val="0"/>
        <w:keepLines w:val="0"/>
        <w:pageBreakBefore w:val="0"/>
        <w:widowControl w:val="0"/>
        <w:kinsoku/>
        <w:wordWrap/>
        <w:overflowPunct/>
        <w:topLinePunct w:val="0"/>
        <w:autoSpaceDE/>
        <w:autoSpaceDN/>
        <w:bidi w:val="0"/>
        <w:adjustRightInd/>
        <w:snapToGrid/>
        <w:textAlignment w:val="auto"/>
      </w:pPr>
      <w:r>
        <w:rPr>
          <w:rFonts w:hint="eastAsia"/>
        </w:rPr>
        <w:t>携宠物出户时，应当及时清理宠物粪便。</w:t>
      </w:r>
    </w:p>
    <w:p w14:paraId="7436DAF7">
      <w:pPr>
        <w:keepNext w:val="0"/>
        <w:keepLines w:val="0"/>
        <w:pageBreakBefore w:val="0"/>
        <w:widowControl w:val="0"/>
        <w:kinsoku/>
        <w:wordWrap/>
        <w:overflowPunct/>
        <w:topLinePunct w:val="0"/>
        <w:autoSpaceDE/>
        <w:autoSpaceDN/>
        <w:bidi w:val="0"/>
        <w:adjustRightInd/>
        <w:snapToGrid/>
        <w:textAlignment w:val="auto"/>
      </w:pPr>
      <w:r>
        <w:rPr>
          <w:rFonts w:hint="eastAsia"/>
        </w:rPr>
        <w:t>不得在禁养区内饲养大型、凶猛类宠物。大型、凶猛类宠物的认定标准和禁养区范围由市、县级市人民政府确定并公布。</w:t>
      </w:r>
    </w:p>
    <w:p w14:paraId="16319F51">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第二十条</w:t>
      </w:r>
      <w:r>
        <w:rPr>
          <w:rFonts w:hint="eastAsia"/>
          <w:lang w:eastAsia="zh-CN"/>
        </w:rPr>
        <w:t>　</w:t>
      </w:r>
      <w:r>
        <w:t>精神文明建设</w:t>
      </w:r>
      <w:r>
        <w:rPr>
          <w:rFonts w:hint="eastAsia"/>
        </w:rPr>
        <w:t>指导</w:t>
      </w:r>
      <w:r>
        <w:t>机构应当</w:t>
      </w:r>
      <w:r>
        <w:rPr>
          <w:rFonts w:hint="eastAsia"/>
        </w:rPr>
        <w:t>根据</w:t>
      </w:r>
      <w:r>
        <w:t>文明</w:t>
      </w:r>
      <w:r>
        <w:rPr>
          <w:rFonts w:hint="eastAsia"/>
        </w:rPr>
        <w:t>行为规范与倡导</w:t>
      </w:r>
      <w:r>
        <w:t>工作需要，在广泛征求社会公众意见后，</w:t>
      </w:r>
      <w:r>
        <w:rPr>
          <w:rFonts w:hint="eastAsia"/>
        </w:rPr>
        <w:t>制定或者调整不文明行为重点治理清单，</w:t>
      </w:r>
      <w:r>
        <w:t>经</w:t>
      </w:r>
      <w:r>
        <w:rPr>
          <w:rFonts w:hint="eastAsia"/>
        </w:rPr>
        <w:t>本级</w:t>
      </w:r>
      <w:r>
        <w:t>人民政府同意后向社会公布。</w:t>
      </w:r>
    </w:p>
    <w:p w14:paraId="4E016E3C">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第二十一条</w:t>
      </w:r>
      <w:r>
        <w:rPr>
          <w:rFonts w:hint="eastAsia"/>
          <w:lang w:eastAsia="zh-CN"/>
        </w:rPr>
        <w:t>　</w:t>
      </w:r>
      <w:r>
        <w:t>精神文明建设</w:t>
      </w:r>
      <w:r>
        <w:rPr>
          <w:rFonts w:hint="eastAsia"/>
        </w:rPr>
        <w:t>指导</w:t>
      </w:r>
      <w:r>
        <w:t>机构应当根据本区域文明行为</w:t>
      </w:r>
      <w:r>
        <w:rPr>
          <w:rFonts w:hint="eastAsia"/>
        </w:rPr>
        <w:t>规范与倡导</w:t>
      </w:r>
      <w:r>
        <w:t>工作的现状和目标，提出重点治理总体方案，经本级人民政府同意后组织实施。有关</w:t>
      </w:r>
      <w:r>
        <w:rPr>
          <w:rFonts w:hint="eastAsia"/>
        </w:rPr>
        <w:t>主管</w:t>
      </w:r>
      <w:r>
        <w:t>部门应当根据重点治理总体方案，制定相应的工作计划并实施。</w:t>
      </w:r>
    </w:p>
    <w:p w14:paraId="73996CCC">
      <w:pPr>
        <w:keepNext w:val="0"/>
        <w:keepLines w:val="0"/>
        <w:pageBreakBefore w:val="0"/>
        <w:widowControl w:val="0"/>
        <w:kinsoku/>
        <w:wordWrap/>
        <w:overflowPunct/>
        <w:topLinePunct w:val="0"/>
        <w:autoSpaceDE/>
        <w:autoSpaceDN/>
        <w:bidi w:val="0"/>
        <w:adjustRightInd/>
        <w:snapToGrid/>
        <w:textAlignment w:val="auto"/>
      </w:pPr>
      <w:r>
        <w:t>精神文明建设</w:t>
      </w:r>
      <w:r>
        <w:rPr>
          <w:rFonts w:hint="eastAsia"/>
        </w:rPr>
        <w:t>指导</w:t>
      </w:r>
      <w:r>
        <w:t>机构和有关</w:t>
      </w:r>
      <w:r>
        <w:rPr>
          <w:rFonts w:hint="eastAsia"/>
        </w:rPr>
        <w:t>主管</w:t>
      </w:r>
      <w:r>
        <w:t>部门应当对列入重点治理清单的不文明行为</w:t>
      </w:r>
      <w:r>
        <w:rPr>
          <w:rFonts w:hint="eastAsia"/>
        </w:rPr>
        <w:t>治理</w:t>
      </w:r>
      <w:r>
        <w:t>情况进行公开。</w:t>
      </w:r>
    </w:p>
    <w:p w14:paraId="0F5D5D41">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第二十二条</w:t>
      </w:r>
      <w:r>
        <w:rPr>
          <w:rFonts w:hint="eastAsia"/>
          <w:lang w:eastAsia="zh-CN"/>
        </w:rPr>
        <w:t>　</w:t>
      </w:r>
      <w:r>
        <w:rPr>
          <w:rFonts w:hint="eastAsia"/>
        </w:rPr>
        <w:t>市、县级市（区）人民政府应当针对列入重点治理清单的不文明行为，建立健全综合整治工作机制和查处协调联动机制，组织开展重点监管、联合执法等工作。</w:t>
      </w:r>
    </w:p>
    <w:p w14:paraId="625A1BC6">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第二十三条</w:t>
      </w:r>
      <w:r>
        <w:rPr>
          <w:rFonts w:hint="eastAsia"/>
          <w:lang w:eastAsia="zh-CN"/>
        </w:rPr>
        <w:t>　</w:t>
      </w:r>
      <w:r>
        <w:t>行政执法人员在查处不文明行为时，有权要求行为人提供姓名、住址、联系方式等基本信息。</w:t>
      </w:r>
    </w:p>
    <w:p w14:paraId="7D1A441C">
      <w:pPr>
        <w:pStyle w:val="16"/>
        <w:bidi w:val="0"/>
      </w:pPr>
    </w:p>
    <w:p w14:paraId="65F08E16">
      <w:pPr>
        <w:pStyle w:val="5"/>
        <w:bidi w:val="0"/>
      </w:pPr>
      <w:r>
        <w:rPr>
          <w:rFonts w:hint="eastAsia"/>
        </w:rPr>
        <w:t>第三章</w:t>
      </w:r>
      <w:r>
        <w:rPr>
          <w:rFonts w:hint="eastAsia"/>
          <w:lang w:eastAsia="zh-CN"/>
        </w:rPr>
        <w:t>　</w:t>
      </w:r>
      <w:r>
        <w:rPr>
          <w:rFonts w:hint="eastAsia"/>
        </w:rPr>
        <w:t>倡导与鼓励</w:t>
      </w:r>
    </w:p>
    <w:p w14:paraId="511300C0">
      <w:pPr>
        <w:pStyle w:val="16"/>
        <w:bidi w:val="0"/>
      </w:pPr>
    </w:p>
    <w:p w14:paraId="76382F1E">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第二十四条</w:t>
      </w:r>
      <w:r>
        <w:rPr>
          <w:rFonts w:hint="eastAsia"/>
          <w:lang w:eastAsia="zh-CN"/>
        </w:rPr>
        <w:t>　</w:t>
      </w:r>
      <w:r>
        <w:t>精神文明建设</w:t>
      </w:r>
      <w:r>
        <w:rPr>
          <w:rFonts w:hint="eastAsia"/>
        </w:rPr>
        <w:t>指导</w:t>
      </w:r>
      <w:r>
        <w:t>机构和有关</w:t>
      </w:r>
      <w:r>
        <w:rPr>
          <w:rFonts w:hint="eastAsia"/>
        </w:rPr>
        <w:t>主管</w:t>
      </w:r>
      <w:r>
        <w:t>部门应当组织开展道德模范、最美人物、优秀志愿者等道德先进人物推选活动，并给予</w:t>
      </w:r>
      <w:r>
        <w:rPr>
          <w:rFonts w:hint="eastAsia"/>
        </w:rPr>
        <w:t>表彰、</w:t>
      </w:r>
      <w:r>
        <w:t>奖励。</w:t>
      </w:r>
    </w:p>
    <w:p w14:paraId="7E4EE8AF">
      <w:pPr>
        <w:keepNext w:val="0"/>
        <w:keepLines w:val="0"/>
        <w:pageBreakBefore w:val="0"/>
        <w:widowControl w:val="0"/>
        <w:kinsoku/>
        <w:wordWrap/>
        <w:overflowPunct/>
        <w:topLinePunct w:val="0"/>
        <w:autoSpaceDE/>
        <w:autoSpaceDN/>
        <w:bidi w:val="0"/>
        <w:adjustRightInd/>
        <w:snapToGrid/>
        <w:textAlignment w:val="auto"/>
      </w:pPr>
      <w:r>
        <w:t>市、县级市（区）人民政府应当建立健全道德先进人物的礼遇和困难帮扶制度。</w:t>
      </w:r>
    </w:p>
    <w:p w14:paraId="4F8D5AB3">
      <w:pPr>
        <w:keepNext w:val="0"/>
        <w:keepLines w:val="0"/>
        <w:pageBreakBefore w:val="0"/>
        <w:widowControl w:val="0"/>
        <w:kinsoku/>
        <w:wordWrap/>
        <w:overflowPunct/>
        <w:topLinePunct w:val="0"/>
        <w:autoSpaceDE/>
        <w:autoSpaceDN/>
        <w:bidi w:val="0"/>
        <w:adjustRightInd/>
        <w:snapToGrid/>
        <w:textAlignment w:val="auto"/>
      </w:pPr>
      <w:r>
        <w:t>鼓励企业在同等条件下优先招用道德先进人物。</w:t>
      </w:r>
    </w:p>
    <w:p w14:paraId="1423E20B">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第二十五条</w:t>
      </w:r>
      <w:r>
        <w:rPr>
          <w:rFonts w:hint="eastAsia"/>
          <w:lang w:eastAsia="zh-CN"/>
        </w:rPr>
        <w:t>　</w:t>
      </w:r>
      <w:r>
        <w:t>鼓励国家机关、人民团体、企业事业单位、社会组织对其工作人员的文明行为</w:t>
      </w:r>
      <w:r>
        <w:rPr>
          <w:rFonts w:hint="eastAsia"/>
        </w:rPr>
        <w:t>给予表彰、奖励</w:t>
      </w:r>
      <w:r>
        <w:t>。</w:t>
      </w:r>
    </w:p>
    <w:p w14:paraId="5EC2FB80">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第二十六条</w:t>
      </w:r>
      <w:r>
        <w:rPr>
          <w:rFonts w:hint="eastAsia"/>
          <w:lang w:eastAsia="zh-CN"/>
        </w:rPr>
        <w:t>　</w:t>
      </w:r>
      <w:r>
        <w:t>鼓励</w:t>
      </w:r>
      <w:r>
        <w:rPr>
          <w:rFonts w:hint="eastAsia"/>
        </w:rPr>
        <w:t>公民采取合法、适当的方式实施见义勇为行为，</w:t>
      </w:r>
      <w:r>
        <w:t>依法保护见义勇为人员合法权益。</w:t>
      </w:r>
    </w:p>
    <w:p w14:paraId="7544C181">
      <w:pPr>
        <w:keepNext w:val="0"/>
        <w:keepLines w:val="0"/>
        <w:pageBreakBefore w:val="0"/>
        <w:widowControl w:val="0"/>
        <w:kinsoku/>
        <w:wordWrap/>
        <w:overflowPunct/>
        <w:topLinePunct w:val="0"/>
        <w:autoSpaceDE/>
        <w:autoSpaceDN/>
        <w:bidi w:val="0"/>
        <w:adjustRightInd/>
        <w:snapToGrid/>
        <w:textAlignment w:val="auto"/>
      </w:pPr>
      <w:r>
        <w:rPr>
          <w:rFonts w:hint="eastAsia"/>
        </w:rPr>
        <w:t>公安机关应当对见义勇为人员依法及时确认，市、县级市（区）人民政府应当对见义勇为人员依法给予表彰、奖励。</w:t>
      </w:r>
    </w:p>
    <w:p w14:paraId="634AAAF1">
      <w:pPr>
        <w:keepNext w:val="0"/>
        <w:keepLines w:val="0"/>
        <w:pageBreakBefore w:val="0"/>
        <w:widowControl w:val="0"/>
        <w:kinsoku/>
        <w:wordWrap/>
        <w:overflowPunct/>
        <w:topLinePunct w:val="0"/>
        <w:autoSpaceDE/>
        <w:autoSpaceDN/>
        <w:bidi w:val="0"/>
        <w:adjustRightInd/>
        <w:snapToGrid/>
        <w:textAlignment w:val="auto"/>
      </w:pPr>
      <w:r>
        <w:rPr>
          <w:rFonts w:hint="eastAsia"/>
        </w:rPr>
        <w:t>全社会应当支持见义勇为，尊重、保护和关爱见义勇为人员。</w:t>
      </w:r>
    </w:p>
    <w:p w14:paraId="6C5F189E">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第二十七条</w:t>
      </w:r>
      <w:r>
        <w:rPr>
          <w:rFonts w:hint="eastAsia"/>
          <w:lang w:eastAsia="zh-CN"/>
        </w:rPr>
        <w:t>　</w:t>
      </w:r>
      <w:r>
        <w:rPr>
          <w:rFonts w:hint="eastAsia"/>
        </w:rPr>
        <w:t>鼓励符合条件的公民无偿献血和</w:t>
      </w:r>
      <w:bookmarkStart w:id="0" w:name="qihoosnap2"/>
      <w:bookmarkEnd w:id="0"/>
      <w:r>
        <w:rPr>
          <w:rFonts w:hint="eastAsia"/>
        </w:rPr>
        <w:t>自愿捐献造血干细胞、人体组织、器官、遗体。</w:t>
      </w:r>
    </w:p>
    <w:p w14:paraId="793667F4">
      <w:pPr>
        <w:keepNext w:val="0"/>
        <w:keepLines w:val="0"/>
        <w:pageBreakBefore w:val="0"/>
        <w:widowControl w:val="0"/>
        <w:kinsoku/>
        <w:wordWrap/>
        <w:overflowPunct/>
        <w:topLinePunct w:val="0"/>
        <w:autoSpaceDE/>
        <w:autoSpaceDN/>
        <w:bidi w:val="0"/>
        <w:adjustRightInd/>
        <w:snapToGrid/>
        <w:textAlignment w:val="auto"/>
      </w:pPr>
      <w:r>
        <w:rPr>
          <w:rFonts w:hint="eastAsia"/>
        </w:rPr>
        <w:t>无偿献血者、自愿捐献者及其配偶、父母、子女、兄弟姐妹、配偶的父母依法可以在临床用血、造血干细胞移植和器官移植方面获得优先或者优惠待遇。</w:t>
      </w:r>
    </w:p>
    <w:p w14:paraId="6C42077E">
      <w:pPr>
        <w:keepNext w:val="0"/>
        <w:keepLines w:val="0"/>
        <w:pageBreakBefore w:val="0"/>
        <w:widowControl w:val="0"/>
        <w:kinsoku/>
        <w:wordWrap/>
        <w:overflowPunct/>
        <w:topLinePunct w:val="0"/>
        <w:autoSpaceDE/>
        <w:autoSpaceDN/>
        <w:bidi w:val="0"/>
        <w:adjustRightInd/>
        <w:snapToGrid/>
        <w:textAlignment w:val="auto"/>
      </w:pPr>
      <w:r>
        <w:rPr>
          <w:rFonts w:hint="eastAsia"/>
        </w:rPr>
        <w:t>对表现突出的无偿献血者和自愿捐献者，市、县级市（区）人民政府和红十字会应当依法给予表彰、奖励。</w:t>
      </w:r>
    </w:p>
    <w:p w14:paraId="09F81506">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第二十八条</w:t>
      </w:r>
      <w:r>
        <w:rPr>
          <w:rFonts w:hint="eastAsia"/>
          <w:lang w:eastAsia="zh-CN"/>
        </w:rPr>
        <w:t>　</w:t>
      </w:r>
      <w:r>
        <w:t>鼓励和支持扶贫、济困、扶老、救孤、恤病、助残、优抚、赈灾、助学和环保等慈善公益活动，依法保护慈善公益活动当事人的合法权益。</w:t>
      </w:r>
    </w:p>
    <w:p w14:paraId="4592AF1D">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第二十九条</w:t>
      </w:r>
      <w:r>
        <w:rPr>
          <w:rFonts w:hint="eastAsia"/>
          <w:lang w:eastAsia="zh-CN"/>
        </w:rPr>
        <w:t>　</w:t>
      </w:r>
      <w:r>
        <w:rPr>
          <w:rFonts w:hint="eastAsia"/>
        </w:rPr>
        <w:t>鼓励单位和个人开展志愿服务活动。</w:t>
      </w:r>
    </w:p>
    <w:p w14:paraId="23ED4659">
      <w:pPr>
        <w:keepNext w:val="0"/>
        <w:keepLines w:val="0"/>
        <w:pageBreakBefore w:val="0"/>
        <w:widowControl w:val="0"/>
        <w:kinsoku/>
        <w:wordWrap/>
        <w:overflowPunct/>
        <w:topLinePunct w:val="0"/>
        <w:autoSpaceDE/>
        <w:autoSpaceDN/>
        <w:bidi w:val="0"/>
        <w:adjustRightInd/>
        <w:snapToGrid/>
        <w:textAlignment w:val="auto"/>
      </w:pPr>
      <w:r>
        <w:rPr>
          <w:rFonts w:hint="eastAsia"/>
        </w:rPr>
        <w:t>有关部门、单位应当为志愿者和志愿服务组织开展志愿服务活动提供场所以及其他必要的便利条件。</w:t>
      </w:r>
    </w:p>
    <w:p w14:paraId="7C0A4BF2">
      <w:pPr>
        <w:keepNext w:val="0"/>
        <w:keepLines w:val="0"/>
        <w:pageBreakBefore w:val="0"/>
        <w:widowControl w:val="0"/>
        <w:kinsoku/>
        <w:wordWrap/>
        <w:overflowPunct/>
        <w:topLinePunct w:val="0"/>
        <w:autoSpaceDE/>
        <w:autoSpaceDN/>
        <w:bidi w:val="0"/>
        <w:adjustRightInd/>
        <w:snapToGrid/>
        <w:textAlignment w:val="auto"/>
      </w:pPr>
      <w:r>
        <w:rPr>
          <w:rFonts w:hint="eastAsia"/>
        </w:rPr>
        <w:t>市、县级市（区）人民政府应当采取措施，鼓励公共服务机构等对有良好志愿服务记录的志愿者给予优待，并对在志愿服务事业发展中作出突出贡献的志愿者和志愿服务组织依法给予表彰、奖励。</w:t>
      </w:r>
    </w:p>
    <w:p w14:paraId="0AD6FB9B">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第三十条</w:t>
      </w:r>
      <w:r>
        <w:rPr>
          <w:rFonts w:hint="eastAsia"/>
          <w:lang w:eastAsia="zh-CN"/>
        </w:rPr>
        <w:t>　</w:t>
      </w:r>
      <w:r>
        <w:t>鼓励具备救护技能的公民，在他人出现伤病或者处于其他生命健康危险时，实施</w:t>
      </w:r>
      <w:r>
        <w:rPr>
          <w:rFonts w:hint="eastAsia"/>
        </w:rPr>
        <w:t>紧急</w:t>
      </w:r>
      <w:r>
        <w:t>现场救护。</w:t>
      </w:r>
    </w:p>
    <w:p w14:paraId="7D063666">
      <w:pPr>
        <w:keepNext w:val="0"/>
        <w:keepLines w:val="0"/>
        <w:pageBreakBefore w:val="0"/>
        <w:widowControl w:val="0"/>
        <w:kinsoku/>
        <w:wordWrap/>
        <w:overflowPunct/>
        <w:topLinePunct w:val="0"/>
        <w:autoSpaceDE/>
        <w:autoSpaceDN/>
        <w:bidi w:val="0"/>
        <w:adjustRightInd/>
        <w:snapToGrid/>
        <w:textAlignment w:val="auto"/>
      </w:pPr>
      <w:r>
        <w:t>红十字会应当普及应急救护知识，开展应急救护培训，组织志愿者参与现场救护；鼓励红十字会等在人员密集的公共场所设置自动体外除颤器等急救设备。</w:t>
      </w:r>
    </w:p>
    <w:p w14:paraId="23F11D56">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第三十一条</w:t>
      </w:r>
      <w:r>
        <w:rPr>
          <w:rFonts w:hint="eastAsia"/>
          <w:lang w:eastAsia="zh-CN"/>
        </w:rPr>
        <w:t>　</w:t>
      </w:r>
      <w:r>
        <w:rPr>
          <w:rFonts w:hint="eastAsia"/>
        </w:rPr>
        <w:t>全社会应当关爱和尊重残疾人、老年人，推进无障碍环境建设、老年宜居环境建设，为保障残疾人平等地充分参与社会生活、老年人参与社会发展提供便利。</w:t>
      </w:r>
    </w:p>
    <w:p w14:paraId="4297F1D3">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第三十二条</w:t>
      </w:r>
      <w:r>
        <w:rPr>
          <w:rFonts w:hint="eastAsia"/>
          <w:lang w:eastAsia="zh-CN"/>
        </w:rPr>
        <w:t>　</w:t>
      </w:r>
      <w:r>
        <w:t>鼓励妇幼保健</w:t>
      </w:r>
      <w:r>
        <w:rPr>
          <w:rFonts w:hint="eastAsia"/>
        </w:rPr>
        <w:t>机构</w:t>
      </w:r>
      <w:r>
        <w:t>、儿童乐园等学龄前儿童集中活动场所，设置方便儿童使用的厕位或者亲子共用厕位。</w:t>
      </w:r>
    </w:p>
    <w:p w14:paraId="1844808D">
      <w:pPr>
        <w:keepNext w:val="0"/>
        <w:keepLines w:val="0"/>
        <w:pageBreakBefore w:val="0"/>
        <w:widowControl w:val="0"/>
        <w:kinsoku/>
        <w:wordWrap/>
        <w:overflowPunct/>
        <w:topLinePunct w:val="0"/>
        <w:autoSpaceDE/>
        <w:autoSpaceDN/>
        <w:bidi w:val="0"/>
        <w:adjustRightInd/>
        <w:snapToGrid/>
        <w:textAlignment w:val="auto"/>
      </w:pPr>
      <w:r>
        <w:t>鼓励临街宾馆、饭店等经营性场所</w:t>
      </w:r>
      <w:r>
        <w:rPr>
          <w:rFonts w:hint="eastAsia"/>
        </w:rPr>
        <w:t>的</w:t>
      </w:r>
      <w:r>
        <w:t>厕所向社会免费开放。</w:t>
      </w:r>
    </w:p>
    <w:p w14:paraId="4DBE1114">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第三十三条</w:t>
      </w:r>
      <w:r>
        <w:rPr>
          <w:rFonts w:hint="eastAsia"/>
          <w:lang w:eastAsia="zh-CN"/>
        </w:rPr>
        <w:t>　</w:t>
      </w:r>
      <w:r>
        <w:rPr>
          <w:rFonts w:hint="eastAsia"/>
        </w:rPr>
        <w:t>机场、车站、大型商场、医疗机构、旅游景区景点等人员密集的公共场所和女职工较多的单位，应当按照规定和标准设置母婴室，并配备相应的设施，为哺乳提供便利。</w:t>
      </w:r>
    </w:p>
    <w:p w14:paraId="72BBFFF7">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第三十四条</w:t>
      </w:r>
      <w:r>
        <w:rPr>
          <w:rFonts w:hint="eastAsia"/>
          <w:lang w:eastAsia="zh-CN"/>
        </w:rPr>
        <w:t>　</w:t>
      </w:r>
      <w:r>
        <w:rPr>
          <w:rFonts w:hint="eastAsia"/>
        </w:rPr>
        <w:t>鼓励和支持国家机关、人民团体、企业事业单位、社会组织利用本单位场所、设施，设立学雷锋志愿服务站、爱心服务点，为环卫工人和其他需要帮助的人员提供临时休息、饮水、加热饭菜、遮风避雨等便利。</w:t>
      </w:r>
    </w:p>
    <w:p w14:paraId="62A5C5CF">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第三十五条</w:t>
      </w:r>
      <w:r>
        <w:rPr>
          <w:rFonts w:hint="eastAsia"/>
          <w:lang w:eastAsia="zh-CN"/>
        </w:rPr>
        <w:t>　</w:t>
      </w:r>
      <w:r>
        <w:t>鼓励各类单位利用本单位场所设施设立公益阅读点、借阅点、漂流书箱。</w:t>
      </w:r>
    </w:p>
    <w:p w14:paraId="564EFA1E">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第三十六条</w:t>
      </w:r>
      <w:r>
        <w:rPr>
          <w:rFonts w:hint="eastAsia"/>
          <w:lang w:eastAsia="zh-CN"/>
        </w:rPr>
        <w:t>　</w:t>
      </w:r>
      <w:r>
        <w:t>鼓励公共场所和设施的产权单位或者管理单位开展道德先进人物的纪念和宣传活动。</w:t>
      </w:r>
    </w:p>
    <w:p w14:paraId="427E3F91">
      <w:pPr>
        <w:pStyle w:val="16"/>
        <w:bidi w:val="0"/>
      </w:pPr>
    </w:p>
    <w:p w14:paraId="74A7225B">
      <w:pPr>
        <w:pStyle w:val="5"/>
        <w:bidi w:val="0"/>
      </w:pPr>
      <w:r>
        <w:rPr>
          <w:rFonts w:hint="eastAsia"/>
        </w:rPr>
        <w:t>第四章</w:t>
      </w:r>
      <w:r>
        <w:rPr>
          <w:rFonts w:hint="eastAsia"/>
          <w:lang w:eastAsia="zh-CN"/>
        </w:rPr>
        <w:t>　</w:t>
      </w:r>
      <w:r>
        <w:rPr>
          <w:rFonts w:hint="eastAsia"/>
        </w:rPr>
        <w:t>推进与实施</w:t>
      </w:r>
    </w:p>
    <w:p w14:paraId="57CCB756">
      <w:pPr>
        <w:pStyle w:val="16"/>
        <w:bidi w:val="0"/>
      </w:pPr>
    </w:p>
    <w:p w14:paraId="224B62AD">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第三十七条</w:t>
      </w:r>
      <w:r>
        <w:rPr>
          <w:rFonts w:hint="eastAsia"/>
          <w:lang w:eastAsia="zh-CN"/>
        </w:rPr>
        <w:t>　</w:t>
      </w:r>
      <w:r>
        <w:rPr>
          <w:rFonts w:hint="eastAsia"/>
        </w:rPr>
        <w:t>市、县级市（区）人民政府应当建设、完善下列文明行为规范与倡导工作基础设施：</w:t>
      </w:r>
    </w:p>
    <w:p w14:paraId="251B668B">
      <w:pPr>
        <w:keepNext w:val="0"/>
        <w:keepLines w:val="0"/>
        <w:pageBreakBefore w:val="0"/>
        <w:widowControl w:val="0"/>
        <w:kinsoku/>
        <w:wordWrap/>
        <w:overflowPunct/>
        <w:topLinePunct w:val="0"/>
        <w:autoSpaceDE/>
        <w:autoSpaceDN/>
        <w:bidi w:val="0"/>
        <w:adjustRightInd/>
        <w:snapToGrid/>
        <w:textAlignment w:val="auto"/>
      </w:pPr>
      <w:r>
        <w:rPr>
          <w:rFonts w:hint="eastAsia"/>
        </w:rPr>
        <w:t>（一）公共交通站台、站点配套设施和交通标志标线等交通设施；</w:t>
      </w:r>
    </w:p>
    <w:p w14:paraId="61643096">
      <w:pPr>
        <w:keepNext w:val="0"/>
        <w:keepLines w:val="0"/>
        <w:pageBreakBefore w:val="0"/>
        <w:widowControl w:val="0"/>
        <w:kinsoku/>
        <w:wordWrap/>
        <w:overflowPunct/>
        <w:topLinePunct w:val="0"/>
        <w:autoSpaceDE/>
        <w:autoSpaceDN/>
        <w:bidi w:val="0"/>
        <w:adjustRightInd/>
        <w:snapToGrid/>
        <w:textAlignment w:val="auto"/>
      </w:pPr>
      <w:r>
        <w:rPr>
          <w:rFonts w:hint="eastAsia"/>
        </w:rPr>
        <w:t>（二）人行横道、过街天桥、地下通道、盲道、绿化照明、停车泊位等市政设施；</w:t>
      </w:r>
    </w:p>
    <w:p w14:paraId="6AFD5925">
      <w:pPr>
        <w:keepNext w:val="0"/>
        <w:keepLines w:val="0"/>
        <w:pageBreakBefore w:val="0"/>
        <w:widowControl w:val="0"/>
        <w:kinsoku/>
        <w:wordWrap/>
        <w:overflowPunct/>
        <w:topLinePunct w:val="0"/>
        <w:autoSpaceDE/>
        <w:autoSpaceDN/>
        <w:bidi w:val="0"/>
        <w:adjustRightInd/>
        <w:snapToGrid/>
        <w:textAlignment w:val="auto"/>
      </w:pPr>
      <w:r>
        <w:rPr>
          <w:rFonts w:hint="eastAsia"/>
        </w:rPr>
        <w:t>（三）公共厕所、垃圾分类收集存放清运等环卫设施；</w:t>
      </w:r>
    </w:p>
    <w:p w14:paraId="41FAEE08">
      <w:pPr>
        <w:keepNext w:val="0"/>
        <w:keepLines w:val="0"/>
        <w:pageBreakBefore w:val="0"/>
        <w:widowControl w:val="0"/>
        <w:kinsoku/>
        <w:wordWrap/>
        <w:overflowPunct/>
        <w:topLinePunct w:val="0"/>
        <w:autoSpaceDE/>
        <w:autoSpaceDN/>
        <w:bidi w:val="0"/>
        <w:adjustRightInd/>
        <w:snapToGrid/>
        <w:textAlignment w:val="auto"/>
      </w:pPr>
      <w:r>
        <w:rPr>
          <w:rFonts w:hint="eastAsia"/>
        </w:rPr>
        <w:t>（四）行政区划、自然地理、居住小区、街道、楼宇、门牌等地名指示设施；</w:t>
      </w:r>
    </w:p>
    <w:p w14:paraId="4DAC2F05">
      <w:pPr>
        <w:keepNext w:val="0"/>
        <w:keepLines w:val="0"/>
        <w:pageBreakBefore w:val="0"/>
        <w:widowControl w:val="0"/>
        <w:kinsoku/>
        <w:wordWrap/>
        <w:overflowPunct/>
        <w:topLinePunct w:val="0"/>
        <w:autoSpaceDE/>
        <w:autoSpaceDN/>
        <w:bidi w:val="0"/>
        <w:adjustRightInd/>
        <w:snapToGrid/>
        <w:textAlignment w:val="auto"/>
      </w:pPr>
      <w:r>
        <w:rPr>
          <w:rFonts w:hint="eastAsia"/>
        </w:rPr>
        <w:t>（五）广告栏、宣传栏等公益广告宣传设施和文明标识标志；</w:t>
      </w:r>
    </w:p>
    <w:p w14:paraId="34410523">
      <w:pPr>
        <w:keepNext w:val="0"/>
        <w:keepLines w:val="0"/>
        <w:pageBreakBefore w:val="0"/>
        <w:widowControl w:val="0"/>
        <w:kinsoku/>
        <w:wordWrap/>
        <w:overflowPunct/>
        <w:topLinePunct w:val="0"/>
        <w:autoSpaceDE/>
        <w:autoSpaceDN/>
        <w:bidi w:val="0"/>
        <w:adjustRightInd/>
        <w:snapToGrid/>
        <w:textAlignment w:val="auto"/>
      </w:pPr>
      <w:r>
        <w:rPr>
          <w:rFonts w:hint="eastAsia"/>
        </w:rPr>
        <w:t>（六）</w:t>
      </w:r>
      <w:r>
        <w:t>志愿服务站等志愿服务设施；</w:t>
      </w:r>
    </w:p>
    <w:p w14:paraId="6D38D35D">
      <w:pPr>
        <w:keepNext w:val="0"/>
        <w:keepLines w:val="0"/>
        <w:pageBreakBefore w:val="0"/>
        <w:widowControl w:val="0"/>
        <w:kinsoku/>
        <w:wordWrap/>
        <w:overflowPunct/>
        <w:topLinePunct w:val="0"/>
        <w:autoSpaceDE/>
        <w:autoSpaceDN/>
        <w:bidi w:val="0"/>
        <w:adjustRightInd/>
        <w:snapToGrid/>
        <w:textAlignment w:val="auto"/>
      </w:pPr>
      <w:r>
        <w:rPr>
          <w:rFonts w:hint="eastAsia"/>
        </w:rPr>
        <w:t>（七）其他与文明行为规范与倡导工作有关的设施。</w:t>
      </w:r>
    </w:p>
    <w:p w14:paraId="757557CD">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第三十八条</w:t>
      </w:r>
      <w:r>
        <w:rPr>
          <w:rFonts w:hint="eastAsia"/>
          <w:lang w:eastAsia="zh-CN"/>
        </w:rPr>
        <w:t>　</w:t>
      </w:r>
      <w:r>
        <w:t>市、县级市（区）人民政府应当建立健全文明行为</w:t>
      </w:r>
      <w:r>
        <w:rPr>
          <w:rFonts w:hint="eastAsia"/>
        </w:rPr>
        <w:t>规范与倡导</w:t>
      </w:r>
      <w:r>
        <w:t>工作目标责任制和考评制度，将</w:t>
      </w:r>
      <w:r>
        <w:rPr>
          <w:rFonts w:hint="eastAsia"/>
        </w:rPr>
        <w:t>文明行为规范与倡导</w:t>
      </w:r>
      <w:r>
        <w:t>工作纳入高质量发展考核评价、机关绩效管理和作风建设综合考评。</w:t>
      </w:r>
    </w:p>
    <w:p w14:paraId="6E5DBDAB">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第三十九条</w:t>
      </w:r>
      <w:r>
        <w:rPr>
          <w:rFonts w:hint="eastAsia"/>
          <w:lang w:eastAsia="zh-CN"/>
        </w:rPr>
        <w:t>　</w:t>
      </w:r>
      <w:r>
        <w:t>精神文明建设</w:t>
      </w:r>
      <w:r>
        <w:rPr>
          <w:rFonts w:hint="eastAsia"/>
        </w:rPr>
        <w:t>指导</w:t>
      </w:r>
      <w:r>
        <w:t>机构</w:t>
      </w:r>
      <w:r>
        <w:rPr>
          <w:rFonts w:hint="eastAsia"/>
        </w:rPr>
        <w:t>应当指导、督促有关主管</w:t>
      </w:r>
      <w:r>
        <w:t>部门通过开办市民学校、员工学校、家长学校、道德讲堂等方式，开展社会主义核心价值观教育和公民道德教育，弘扬优秀传统</w:t>
      </w:r>
      <w:r>
        <w:rPr>
          <w:rFonts w:hint="eastAsia"/>
        </w:rPr>
        <w:t>美德</w:t>
      </w:r>
      <w:r>
        <w:t>，引导</w:t>
      </w:r>
      <w:r>
        <w:rPr>
          <w:rFonts w:hint="eastAsia"/>
        </w:rPr>
        <w:t>公民</w:t>
      </w:r>
      <w:r>
        <w:t>养成文明行为习惯。</w:t>
      </w:r>
    </w:p>
    <w:p w14:paraId="37B62947">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第四十条</w:t>
      </w:r>
      <w:r>
        <w:rPr>
          <w:rFonts w:hint="eastAsia"/>
          <w:lang w:eastAsia="zh-CN"/>
        </w:rPr>
        <w:t>　</w:t>
      </w:r>
      <w:r>
        <w:rPr>
          <w:rFonts w:hint="eastAsia"/>
        </w:rPr>
        <w:t>乡镇人民政府、街道办事处应当保护历史文化风貌，优化人居环境，完善基层公共服务，加强矛盾纠纷调解，并指导所属村民委员会、居民委员会的文明行为规范与倡导工作。</w:t>
      </w:r>
    </w:p>
    <w:p w14:paraId="22A38DE9">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第四十一条</w:t>
      </w:r>
      <w:r>
        <w:rPr>
          <w:rFonts w:hint="eastAsia"/>
          <w:lang w:eastAsia="zh-CN"/>
        </w:rPr>
        <w:t>　</w:t>
      </w:r>
      <w:r>
        <w:rPr>
          <w:rFonts w:hint="eastAsia"/>
        </w:rPr>
        <w:t>村民委员会、居民委员会应当通过完善村规民约、居民公约，倡导诚实守信、崇德向善、邻里守望，培育低碳、环保、健康、文明的生活方式，开展移风易俗和文明社区、文明村庄、文明家庭创建活动。</w:t>
      </w:r>
    </w:p>
    <w:p w14:paraId="50BAAD68">
      <w:pPr>
        <w:keepNext w:val="0"/>
        <w:keepLines w:val="0"/>
        <w:pageBreakBefore w:val="0"/>
        <w:widowControl w:val="0"/>
        <w:kinsoku/>
        <w:wordWrap/>
        <w:overflowPunct/>
        <w:topLinePunct w:val="0"/>
        <w:autoSpaceDE/>
        <w:autoSpaceDN/>
        <w:bidi w:val="0"/>
        <w:adjustRightInd/>
        <w:snapToGrid/>
        <w:textAlignment w:val="auto"/>
      </w:pPr>
      <w:r>
        <w:rPr>
          <w:rFonts w:hint="eastAsia"/>
        </w:rPr>
        <w:t>村民委员会应当通过村民议事会、道德评议会、红白理事会、禁赌禁毒会等，弘扬新乡贤文化。</w:t>
      </w:r>
    </w:p>
    <w:p w14:paraId="4A7E44CA">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第四十二条</w:t>
      </w:r>
      <w:r>
        <w:rPr>
          <w:rFonts w:hint="eastAsia"/>
          <w:lang w:eastAsia="zh-CN"/>
        </w:rPr>
        <w:t>　</w:t>
      </w:r>
      <w:r>
        <w:t>承担</w:t>
      </w:r>
      <w:r>
        <w:rPr>
          <w:rFonts w:hint="eastAsia"/>
        </w:rPr>
        <w:t>文明行为规范与倡导</w:t>
      </w:r>
      <w:r>
        <w:t>工作职责的有关部门、单位，可以</w:t>
      </w:r>
      <w:r>
        <w:rPr>
          <w:rFonts w:hint="eastAsia"/>
        </w:rPr>
        <w:t>聘请</w:t>
      </w:r>
      <w:r>
        <w:t>文明行为监督员、</w:t>
      </w:r>
      <w:r>
        <w:rPr>
          <w:rFonts w:hint="eastAsia"/>
        </w:rPr>
        <w:t>劝导员</w:t>
      </w:r>
      <w:r>
        <w:t>，协助做好文明行为宣传、教育、</w:t>
      </w:r>
      <w:r>
        <w:rPr>
          <w:rFonts w:hint="eastAsia"/>
        </w:rPr>
        <w:t>引导、</w:t>
      </w:r>
      <w:r>
        <w:t>监督和不文明行为</w:t>
      </w:r>
      <w:r>
        <w:rPr>
          <w:rFonts w:hint="eastAsia"/>
        </w:rPr>
        <w:t>劝阻</w:t>
      </w:r>
      <w:r>
        <w:t>、制止等工作。</w:t>
      </w:r>
    </w:p>
    <w:p w14:paraId="27234063">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第四十三条</w:t>
      </w:r>
      <w:r>
        <w:rPr>
          <w:rFonts w:hint="eastAsia"/>
          <w:lang w:eastAsia="zh-CN"/>
        </w:rPr>
        <w:t>　</w:t>
      </w:r>
      <w:r>
        <w:rPr>
          <w:rFonts w:hint="eastAsia"/>
        </w:rPr>
        <w:t>用人单位应当将文明行为规范纳入职工入职和岗位培训内容，提高职工文明素养；构建和谐劳动人事关系，健全民主管理制度，营造健康向上的文化氛围，树立单位文明形象。</w:t>
      </w:r>
    </w:p>
    <w:p w14:paraId="583DFD37">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第四十四条</w:t>
      </w:r>
      <w:r>
        <w:rPr>
          <w:rFonts w:hint="eastAsia"/>
          <w:lang w:eastAsia="zh-CN"/>
        </w:rPr>
        <w:t>　</w:t>
      </w:r>
      <w:r>
        <w:rPr>
          <w:rFonts w:hint="eastAsia"/>
        </w:rPr>
        <w:t>文明单位应当自觉维护荣誉，强化奉献意识，发挥引领示范作用，让社会公众享受到与文明单位称号相符的产品和服务。</w:t>
      </w:r>
    </w:p>
    <w:p w14:paraId="6D590399">
      <w:pPr>
        <w:keepNext w:val="0"/>
        <w:keepLines w:val="0"/>
        <w:pageBreakBefore w:val="0"/>
        <w:widowControl w:val="0"/>
        <w:kinsoku/>
        <w:wordWrap/>
        <w:overflowPunct/>
        <w:topLinePunct w:val="0"/>
        <w:autoSpaceDE/>
        <w:autoSpaceDN/>
        <w:bidi w:val="0"/>
        <w:adjustRightInd/>
        <w:snapToGrid/>
        <w:textAlignment w:val="auto"/>
      </w:pPr>
      <w:r>
        <w:rPr>
          <w:rFonts w:hint="eastAsia"/>
        </w:rPr>
        <w:t>窗口服务单位应当制定并公布文明服务规范，教育和督促窗口工作人员做到举止文明、服务热情、工作规范，树立窗口文明形象。</w:t>
      </w:r>
    </w:p>
    <w:p w14:paraId="2EEAF364">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第四十五条</w:t>
      </w:r>
      <w:r>
        <w:rPr>
          <w:rFonts w:hint="eastAsia"/>
          <w:lang w:eastAsia="zh-CN"/>
        </w:rPr>
        <w:t>　</w:t>
      </w:r>
      <w:r>
        <w:t>国家机关、人民团体、企业事业单位、社会组织对其工作场所、营业场所或者服务区域内的不文明行为，应当</w:t>
      </w:r>
      <w:r>
        <w:rPr>
          <w:rFonts w:hint="eastAsia"/>
        </w:rPr>
        <w:t>予以</w:t>
      </w:r>
      <w:r>
        <w:t>劝阻；属于违法行为的，应当及时制止，</w:t>
      </w:r>
      <w:r>
        <w:rPr>
          <w:rFonts w:hint="eastAsia"/>
        </w:rPr>
        <w:t>向</w:t>
      </w:r>
      <w:r>
        <w:t>有关</w:t>
      </w:r>
      <w:r>
        <w:rPr>
          <w:rFonts w:hint="eastAsia"/>
        </w:rPr>
        <w:t>主管</w:t>
      </w:r>
      <w:r>
        <w:t>部门</w:t>
      </w:r>
      <w:r>
        <w:rPr>
          <w:rFonts w:hint="eastAsia"/>
        </w:rPr>
        <w:t>报告</w:t>
      </w:r>
      <w:r>
        <w:t>，并协助取证。</w:t>
      </w:r>
    </w:p>
    <w:p w14:paraId="02BF040D">
      <w:pPr>
        <w:pStyle w:val="16"/>
        <w:bidi w:val="0"/>
        <w:rPr>
          <w:rFonts w:hint="eastAsia"/>
        </w:rPr>
      </w:pPr>
    </w:p>
    <w:p w14:paraId="7A4BB5A2">
      <w:pPr>
        <w:pStyle w:val="5"/>
        <w:bidi w:val="0"/>
      </w:pPr>
      <w:r>
        <w:rPr>
          <w:rFonts w:hint="eastAsia"/>
        </w:rPr>
        <w:t>第五章</w:t>
      </w:r>
      <w:r>
        <w:rPr>
          <w:rFonts w:hint="eastAsia"/>
          <w:lang w:eastAsia="zh-CN"/>
        </w:rPr>
        <w:t>　</w:t>
      </w:r>
      <w:r>
        <w:t>法律责任</w:t>
      </w:r>
    </w:p>
    <w:p w14:paraId="3A0585C1">
      <w:pPr>
        <w:pStyle w:val="16"/>
        <w:bidi w:val="0"/>
      </w:pPr>
    </w:p>
    <w:p w14:paraId="4D1943B1">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第四十六条</w:t>
      </w:r>
      <w:r>
        <w:rPr>
          <w:rFonts w:hint="eastAsia"/>
          <w:lang w:eastAsia="zh-CN"/>
        </w:rPr>
        <w:t>　</w:t>
      </w:r>
      <w:r>
        <w:rPr>
          <w:rFonts w:hint="eastAsia"/>
        </w:rPr>
        <w:t>违反本条例第十二条第七项规定，在公共场所散发广告、传单影响公共环境卫生的，由城市管理部门责令清除；拒不清除的，处一百元以上五百元以下罚款。</w:t>
      </w:r>
    </w:p>
    <w:p w14:paraId="0E161925">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第四十七条</w:t>
      </w:r>
      <w:r>
        <w:rPr>
          <w:rFonts w:hint="eastAsia"/>
          <w:lang w:eastAsia="zh-CN"/>
        </w:rPr>
        <w:t>　</w:t>
      </w:r>
      <w:r>
        <w:rPr>
          <w:rFonts w:hint="eastAsia"/>
        </w:rPr>
        <w:t>违反本条例第十五条第五项规定，从建筑物、构筑物或者其他设施向外抛掷物品的，由城市管理部门责令改正，处一百元以上一千元以下罚款。</w:t>
      </w:r>
    </w:p>
    <w:p w14:paraId="17CDE777">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第四十八条</w:t>
      </w:r>
      <w:r>
        <w:rPr>
          <w:rFonts w:hint="eastAsia"/>
          <w:lang w:eastAsia="zh-CN"/>
        </w:rPr>
        <w:t>　</w:t>
      </w:r>
      <w:r>
        <w:rPr>
          <w:rFonts w:hint="eastAsia"/>
        </w:rPr>
        <w:t>违反本条例第十七条第三款规定，在城市主次干道两侧、居民居住区以及公园、绿地内管理维护单位指定的烧烤区域外露天烧烤食品的，由城市管理部门责令改正，没收烧烤工具和违法所得，并处五百元以上五千元以下罚款。</w:t>
      </w:r>
    </w:p>
    <w:p w14:paraId="36702EF1">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第四十九条</w:t>
      </w:r>
      <w:r>
        <w:rPr>
          <w:rFonts w:hint="eastAsia"/>
          <w:lang w:eastAsia="zh-CN"/>
        </w:rPr>
        <w:t>　</w:t>
      </w:r>
      <w:r>
        <w:rPr>
          <w:rFonts w:hint="eastAsia"/>
        </w:rPr>
        <w:t>违反本条例第十九条第一款规定，饲养宠物影响他人正常工作、生活，放任宠物恐吓、伤害他人，构成违反治安管理行为的，由公安机关依法给予治安管理处罚。</w:t>
      </w:r>
    </w:p>
    <w:p w14:paraId="726ADC36">
      <w:pPr>
        <w:keepNext w:val="0"/>
        <w:keepLines w:val="0"/>
        <w:pageBreakBefore w:val="0"/>
        <w:widowControl w:val="0"/>
        <w:kinsoku/>
        <w:wordWrap/>
        <w:overflowPunct/>
        <w:topLinePunct w:val="0"/>
        <w:autoSpaceDE/>
        <w:autoSpaceDN/>
        <w:bidi w:val="0"/>
        <w:adjustRightInd/>
        <w:snapToGrid/>
        <w:textAlignment w:val="auto"/>
      </w:pPr>
      <w:r>
        <w:rPr>
          <w:rFonts w:hint="eastAsia"/>
        </w:rPr>
        <w:t>违反本条例第十九条第二款规定，携犬出户时，有下列行为之一的，由公安机关责令改正；拒不改正的，处五十元以上五百元以下罚款：</w:t>
      </w:r>
    </w:p>
    <w:p w14:paraId="48E35CE3">
      <w:pPr>
        <w:keepNext w:val="0"/>
        <w:keepLines w:val="0"/>
        <w:pageBreakBefore w:val="0"/>
        <w:widowControl w:val="0"/>
        <w:kinsoku/>
        <w:wordWrap/>
        <w:overflowPunct/>
        <w:topLinePunct w:val="0"/>
        <w:autoSpaceDE/>
        <w:autoSpaceDN/>
        <w:bidi w:val="0"/>
        <w:adjustRightInd/>
        <w:snapToGrid/>
        <w:textAlignment w:val="auto"/>
      </w:pPr>
      <w:r>
        <w:rPr>
          <w:rFonts w:hint="eastAsia"/>
        </w:rPr>
        <w:t>（一）未由完全民事行为能力人使用一点五米以内的牵引带牵领或者怀抱、装入犬袋犬笼；</w:t>
      </w:r>
    </w:p>
    <w:p w14:paraId="4BD26AD4">
      <w:pPr>
        <w:keepNext w:val="0"/>
        <w:keepLines w:val="0"/>
        <w:pageBreakBefore w:val="0"/>
        <w:widowControl w:val="0"/>
        <w:kinsoku/>
        <w:wordWrap/>
        <w:overflowPunct/>
        <w:topLinePunct w:val="0"/>
        <w:autoSpaceDE/>
        <w:autoSpaceDN/>
        <w:bidi w:val="0"/>
        <w:adjustRightInd/>
        <w:snapToGrid/>
        <w:textAlignment w:val="auto"/>
      </w:pPr>
      <w:r>
        <w:rPr>
          <w:rFonts w:hint="eastAsia"/>
        </w:rPr>
        <w:t>（二）未主动避让老年人、残疾人、孕妇和未成年人；</w:t>
      </w:r>
    </w:p>
    <w:p w14:paraId="2695A0CA">
      <w:pPr>
        <w:keepNext w:val="0"/>
        <w:keepLines w:val="0"/>
        <w:pageBreakBefore w:val="0"/>
        <w:widowControl w:val="0"/>
        <w:kinsoku/>
        <w:wordWrap/>
        <w:overflowPunct/>
        <w:topLinePunct w:val="0"/>
        <w:autoSpaceDE/>
        <w:autoSpaceDN/>
        <w:bidi w:val="0"/>
        <w:adjustRightInd/>
        <w:snapToGrid/>
        <w:textAlignment w:val="auto"/>
      </w:pPr>
      <w:r>
        <w:rPr>
          <w:rFonts w:hint="eastAsia"/>
        </w:rPr>
        <w:t>（三）乘坐电梯未避开高峰时间或者未采取怀抱、装入犬袋犬笼或者戴犬嘴套等措施主动避让他人；</w:t>
      </w:r>
    </w:p>
    <w:p w14:paraId="2D6C8BEA">
      <w:pPr>
        <w:keepNext w:val="0"/>
        <w:keepLines w:val="0"/>
        <w:pageBreakBefore w:val="0"/>
        <w:widowControl w:val="0"/>
        <w:kinsoku/>
        <w:wordWrap/>
        <w:overflowPunct/>
        <w:topLinePunct w:val="0"/>
        <w:autoSpaceDE/>
        <w:autoSpaceDN/>
        <w:bidi w:val="0"/>
        <w:adjustRightInd/>
        <w:snapToGrid/>
        <w:textAlignment w:val="auto"/>
      </w:pPr>
      <w:r>
        <w:rPr>
          <w:rFonts w:hint="eastAsia"/>
        </w:rPr>
        <w:t>（四）携犬进入人员密集的公共场所；</w:t>
      </w:r>
    </w:p>
    <w:p w14:paraId="6D045248">
      <w:pPr>
        <w:keepNext w:val="0"/>
        <w:keepLines w:val="0"/>
        <w:pageBreakBefore w:val="0"/>
        <w:widowControl w:val="0"/>
        <w:kinsoku/>
        <w:wordWrap/>
        <w:overflowPunct/>
        <w:topLinePunct w:val="0"/>
        <w:autoSpaceDE/>
        <w:autoSpaceDN/>
        <w:bidi w:val="0"/>
        <w:adjustRightInd/>
        <w:snapToGrid/>
        <w:textAlignment w:val="auto"/>
      </w:pPr>
      <w:r>
        <w:rPr>
          <w:rFonts w:hint="eastAsia"/>
        </w:rPr>
        <w:t>（五）携犬乘坐公共交通工具。</w:t>
      </w:r>
    </w:p>
    <w:p w14:paraId="5864F17E">
      <w:pPr>
        <w:keepNext w:val="0"/>
        <w:keepLines w:val="0"/>
        <w:pageBreakBefore w:val="0"/>
        <w:widowControl w:val="0"/>
        <w:kinsoku/>
        <w:wordWrap/>
        <w:overflowPunct/>
        <w:topLinePunct w:val="0"/>
        <w:autoSpaceDE/>
        <w:autoSpaceDN/>
        <w:bidi w:val="0"/>
        <w:adjustRightInd/>
        <w:snapToGrid/>
        <w:textAlignment w:val="auto"/>
      </w:pPr>
      <w:r>
        <w:rPr>
          <w:rFonts w:hint="eastAsia"/>
        </w:rPr>
        <w:t>违反本条例第十九条第四款规定，在禁养区内饲养大型、凶猛类宠物，由公安机关责令在十日内妥善处置，处五百元以上二千元以下罚款；逾期不处置的，没收宠物。</w:t>
      </w:r>
    </w:p>
    <w:p w14:paraId="169B9674">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第五十条</w:t>
      </w:r>
      <w:r>
        <w:rPr>
          <w:rFonts w:hint="eastAsia"/>
          <w:lang w:eastAsia="zh-CN"/>
        </w:rPr>
        <w:t>　</w:t>
      </w:r>
      <w:r>
        <w:t>违反本条例规定应当受到罚款处罚，违法行为人自愿参加与</w:t>
      </w:r>
      <w:r>
        <w:rPr>
          <w:rFonts w:hint="eastAsia"/>
        </w:rPr>
        <w:t>文明行为规范与倡导</w:t>
      </w:r>
      <w:r>
        <w:t>工作相关的社会服务的，有关主管部门可以按照规定安排其参加相应的社会服务；违法行为人参加并完成相应社会服务的，有关主管部</w:t>
      </w:r>
      <w:r>
        <w:rPr>
          <w:rFonts w:hint="eastAsia"/>
        </w:rPr>
        <w:t>门可以从</w:t>
      </w:r>
      <w:r>
        <w:t>轻、减轻或者免予处罚。</w:t>
      </w:r>
    </w:p>
    <w:p w14:paraId="669B65CA">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第五十一条</w:t>
      </w:r>
      <w:r>
        <w:rPr>
          <w:rFonts w:hint="eastAsia"/>
          <w:lang w:eastAsia="zh-CN"/>
        </w:rPr>
        <w:t>　</w:t>
      </w:r>
      <w:r>
        <w:rPr>
          <w:rFonts w:hint="eastAsia"/>
        </w:rPr>
        <w:t>采取威胁、侮辱、殴打等方式打击报复劝阻人、举报人、投诉人，构成违反治安管理行为的，由公安机关依法给予治安管理处罚。</w:t>
      </w:r>
    </w:p>
    <w:p w14:paraId="6154FC28">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第五十二条</w:t>
      </w:r>
      <w:r>
        <w:rPr>
          <w:rFonts w:hint="eastAsia"/>
          <w:lang w:eastAsia="zh-CN"/>
        </w:rPr>
        <w:t>　</w:t>
      </w:r>
      <w:r>
        <w:t>有关</w:t>
      </w:r>
      <w:r>
        <w:rPr>
          <w:rFonts w:hint="eastAsia"/>
        </w:rPr>
        <w:t>主管部门</w:t>
      </w:r>
      <w:r>
        <w:t>及其工作人员在</w:t>
      </w:r>
      <w:r>
        <w:rPr>
          <w:rFonts w:hint="eastAsia"/>
        </w:rPr>
        <w:t>文明行为规范与倡导</w:t>
      </w:r>
      <w:r>
        <w:t>工作中滥用职权、徇私舞弊、</w:t>
      </w:r>
      <w:r>
        <w:rPr>
          <w:rFonts w:hint="eastAsia"/>
        </w:rPr>
        <w:t>玩忽职守或者有其他不履行、不正确履行职责行为</w:t>
      </w:r>
      <w:r>
        <w:t>的，由所在单位或者</w:t>
      </w:r>
      <w:r>
        <w:rPr>
          <w:rFonts w:hint="eastAsia"/>
        </w:rPr>
        <w:t>上级机关、</w:t>
      </w:r>
      <w:r>
        <w:t>监察机关依法处理。</w:t>
      </w:r>
    </w:p>
    <w:p w14:paraId="3DDB7F0C">
      <w:pPr>
        <w:keepNext w:val="0"/>
        <w:keepLines w:val="0"/>
        <w:pageBreakBefore w:val="0"/>
        <w:widowControl w:val="0"/>
        <w:kinsoku/>
        <w:wordWrap/>
        <w:overflowPunct/>
        <w:topLinePunct w:val="0"/>
        <w:autoSpaceDE/>
        <w:autoSpaceDN/>
        <w:bidi w:val="0"/>
        <w:adjustRightInd/>
        <w:snapToGrid/>
        <w:textAlignment w:val="auto"/>
      </w:pPr>
      <w:r>
        <w:rPr>
          <w:rFonts w:hint="eastAsia" w:eastAsia="黑体"/>
          <w:lang w:eastAsia="zh-CN"/>
        </w:rPr>
        <w:t>第五十三条</w:t>
      </w:r>
      <w:r>
        <w:rPr>
          <w:rFonts w:hint="eastAsia"/>
          <w:lang w:eastAsia="zh-CN"/>
        </w:rPr>
        <w:t>　</w:t>
      </w:r>
      <w:r>
        <w:rPr>
          <w:rFonts w:hint="eastAsia"/>
        </w:rPr>
        <w:t>违反本条例规定的行为，法律、法规已有处罚规定的，从其规定。构成犯罪的，依法追究刑事责任。</w:t>
      </w:r>
    </w:p>
    <w:p w14:paraId="3F927E6A">
      <w:pPr>
        <w:pStyle w:val="16"/>
        <w:bidi w:val="0"/>
        <w:rPr>
          <w:rFonts w:hint="eastAsia"/>
        </w:rPr>
      </w:pPr>
    </w:p>
    <w:p w14:paraId="07D4B60D">
      <w:pPr>
        <w:pStyle w:val="5"/>
        <w:bidi w:val="0"/>
      </w:pPr>
      <w:r>
        <w:rPr>
          <w:rFonts w:hint="eastAsia"/>
        </w:rPr>
        <w:t>第六章</w:t>
      </w:r>
      <w:r>
        <w:rPr>
          <w:rFonts w:hint="eastAsia"/>
          <w:lang w:eastAsia="zh-CN"/>
        </w:rPr>
        <w:t>　</w:t>
      </w:r>
      <w:r>
        <w:t>附</w:t>
      </w:r>
      <w:r>
        <w:rPr>
          <w:rFonts w:hint="eastAsia"/>
          <w:lang w:eastAsia="zh-CN"/>
        </w:rPr>
        <w:t>　　</w:t>
      </w:r>
      <w:r>
        <w:t>则</w:t>
      </w:r>
    </w:p>
    <w:p w14:paraId="4E243595">
      <w:pPr>
        <w:pStyle w:val="16"/>
        <w:bidi w:val="0"/>
      </w:pPr>
    </w:p>
    <w:p w14:paraId="74C71269">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lang w:eastAsia="zh-CN"/>
        </w:rPr>
        <w:t>第五十四条</w:t>
      </w:r>
      <w:r>
        <w:rPr>
          <w:rFonts w:hint="eastAsia"/>
          <w:lang w:eastAsia="zh-CN"/>
        </w:rPr>
        <w:t>　</w:t>
      </w:r>
      <w:r>
        <w:t>本条例自</w:t>
      </w:r>
      <w:r>
        <w:rPr>
          <w:rFonts w:hint="eastAsia"/>
        </w:rPr>
        <w:t>2020</w:t>
      </w:r>
      <w:r>
        <w:t>年</w:t>
      </w:r>
      <w:r>
        <w:rPr>
          <w:rFonts w:hint="eastAsia"/>
        </w:rPr>
        <w:t>1</w:t>
      </w:r>
      <w:r>
        <w:t>月</w:t>
      </w:r>
      <w:r>
        <w:rPr>
          <w:rFonts w:hint="eastAsia"/>
        </w:rPr>
        <w:t>1</w:t>
      </w:r>
      <w:r>
        <w:t>日起施行。</w:t>
      </w: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楷体_GB2312">
    <w:panose1 w:val="02010609030101010101"/>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方正小标宋简体">
    <w:altName w:val="方正舒体"/>
    <w:panose1 w:val="02010601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A16A1D">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5B3265">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2B5B3265">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045799">
    <w:pPr>
      <w:tabs>
        <w:tab w:val="center" w:pos="4153"/>
        <w:tab w:val="right" w:pos="8306"/>
      </w:tabs>
      <w:ind w:left="0" w:leftChars="0" w:firstLine="0" w:firstLineChars="0"/>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04E059">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2804E059">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MjBlNGY5ZDViNDBkMGVkMmNmOWZlMjYyZGFlYzk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B4ED4"/>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82C4BF0"/>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8EF256B"/>
    <w:rsid w:val="3B9A7E9A"/>
    <w:rsid w:val="3DE63740"/>
    <w:rsid w:val="3FEA0D08"/>
    <w:rsid w:val="40302BBE"/>
    <w:rsid w:val="405F301F"/>
    <w:rsid w:val="42B2200A"/>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toc 3"/>
    <w:basedOn w:val="1"/>
    <w:next w:val="1"/>
    <w:qFormat/>
    <w:uiPriority w:val="0"/>
    <w:pPr>
      <w:ind w:left="420"/>
    </w:pPr>
    <w:rPr>
      <w:rFonts w:ascii="等线" w:eastAsia="等线"/>
      <w:b/>
      <w:sz w:val="30"/>
      <w:szCs w:val="30"/>
    </w:rPr>
  </w:style>
  <w:style w:type="paragraph" w:styleId="7">
    <w:name w:val="footer"/>
    <w:basedOn w:val="1"/>
    <w:qFormat/>
    <w:uiPriority w:val="0"/>
    <w:pPr>
      <w:framePr w:wrap="around" w:vAnchor="text" w:hAnchor="margin" w:xAlign="outside" w:y="1"/>
      <w:tabs>
        <w:tab w:val="center" w:pos="4153"/>
        <w:tab w:val="right" w:pos="8306"/>
      </w:tabs>
      <w:wordWrap w:val="0"/>
      <w:overflowPunct w:val="0"/>
      <w:spacing w:line="400" w:lineRule="atLeast"/>
      <w:ind w:firstLine="0" w:firstLineChars="0"/>
      <w:jc w:val="left"/>
    </w:pPr>
    <w:rPr>
      <w:sz w:val="30"/>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styleId="10">
    <w:name w:val="Body Text First Indent 2"/>
    <w:basedOn w:val="1"/>
    <w:next w:val="2"/>
    <w:qFormat/>
    <w:uiPriority w:val="0"/>
    <w:pPr>
      <w:widowControl w:val="0"/>
      <w:overflowPunct w:val="0"/>
      <w:autoSpaceDE w:val="0"/>
      <w:snapToGrid w:val="0"/>
      <w:spacing w:line="500" w:lineRule="exact"/>
      <w:ind w:firstLine="200" w:firstLineChars="200"/>
      <w:jc w:val="both"/>
    </w:pPr>
    <w:rPr>
      <w:rFonts w:ascii="仿宋_GB2312" w:eastAsia="仿宋_GB2312" w:cs="Times New Roman"/>
      <w:spacing w:val="-6"/>
      <w:kern w:val="2"/>
      <w:sz w:val="28"/>
      <w:szCs w:val="24"/>
      <w:lang w:val="en-US" w:eastAsia="zh-CN" w:bidi="ar-SA"/>
    </w:rPr>
  </w:style>
  <w:style w:type="paragraph" w:customStyle="1" w:styleId="13">
    <w:name w:val="ab-法规题注"/>
    <w:basedOn w:val="1"/>
    <w:qFormat/>
    <w:uiPriority w:val="0"/>
    <w:pPr>
      <w:ind w:left="632" w:leftChars="200" w:right="632" w:rightChars="200"/>
    </w:pPr>
    <w:rPr>
      <w:rFonts w:eastAsia="楷体_GB2312"/>
    </w:rPr>
  </w:style>
  <w:style w:type="paragraph" w:customStyle="1" w:styleId="14">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5">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6">
    <w:name w:val="af-法规空行"/>
    <w:basedOn w:val="1"/>
    <w:next w:val="1"/>
    <w:qFormat/>
    <w:uiPriority w:val="0"/>
    <w:pPr>
      <w:ind w:firstLine="0" w:firstLineChars="0"/>
    </w:pPr>
    <w:rPr>
      <w:rFonts w:hint="eastAsia" w:ascii="Times New Roman" w:hAnsi="Times New Roman" w:eastAsia="宋体"/>
    </w:rPr>
  </w:style>
  <w:style w:type="paragraph" w:customStyle="1" w:styleId="17">
    <w:name w:val="ae-法规目录列表节"/>
    <w:basedOn w:val="1"/>
    <w:qFormat/>
    <w:uiPriority w:val="0"/>
    <w:pPr>
      <w:ind w:left="2528" w:leftChars="400" w:right="1264" w:rightChars="400" w:hanging="1264" w:hangingChars="400"/>
      <w:jc w:val="left"/>
    </w:pPr>
    <w:rPr>
      <w:rFonts w:ascii="楷体_GB2312" w:hAnsi="楷体_GB2312" w:eastAsia="楷体_GB2312"/>
    </w:rPr>
  </w:style>
  <w:style w:type="paragraph" w:customStyle="1" w:styleId="18">
    <w:name w:val="标题1"/>
    <w:basedOn w:val="1"/>
    <w:next w:val="1"/>
    <w:qFormat/>
    <w:uiPriority w:val="0"/>
    <w:pPr>
      <w:widowControl w:val="0"/>
      <w:tabs>
        <w:tab w:val="left" w:pos="9193"/>
        <w:tab w:val="left" w:pos="9827"/>
      </w:tabs>
      <w:overflowPunct w:val="0"/>
      <w:autoSpaceDE w:val="0"/>
      <w:autoSpaceDN w:val="0"/>
      <w:snapToGrid w:val="0"/>
      <w:spacing w:line="760" w:lineRule="atLeast"/>
      <w:ind w:firstLine="0" w:firstLineChars="0"/>
      <w:jc w:val="center"/>
    </w:pPr>
    <w:rPr>
      <w:rFonts w:ascii="方正小标宋_GBK" w:hAnsi="方正小标宋_GBK" w:eastAsia="方正小标宋简体" w:cs="Times New Roman"/>
      <w:kern w:val="2"/>
      <w:sz w:val="44"/>
      <w:szCs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18</Pages>
  <Words>7653</Words>
  <Characters>7672</Characters>
  <Lines>0</Lines>
  <Paragraphs>0</Paragraphs>
  <TotalTime>0</TotalTime>
  <ScaleCrop>false</ScaleCrop>
  <LinksUpToDate>false</LinksUpToDate>
  <CharactersWithSpaces>7747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马儿</cp:lastModifiedBy>
  <dcterms:modified xsi:type="dcterms:W3CDTF">2024-08-23T06:07:39Z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6E6B49EA182C493BBED64430BA7D9BE7_13</vt:lpwstr>
  </property>
  <property fmtid="{D5CDD505-2E9C-101B-9397-08002B2CF9AE}" pid="3" name="KSOProductBuildVer">
    <vt:lpwstr>2052-12.1.0.17827</vt:lpwstr>
  </property>
</Properties>
</file>