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济南市公共场所禁止吸烟的规定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（1996年3月29日济南市第十一届人民代表大会常务委员会第二十次会议通过　1996年4月17日山东省第八届人民代表大会常务委员会第二十一次会议批准  根据2001年5月18日济南市第十二届人民代表大会常务委员会第二十次会议通过并经2001年6月15日山东</w:t>
      </w:r>
      <w:r>
        <w:rPr>
          <w:rFonts w:hint="eastAsia" w:ascii="宋体" w:hAnsi="宋体" w:eastAsia="楷体_GB2312" w:cs="楷体_GB2312"/>
          <w:color w:val="000000"/>
          <w:spacing w:val="-2"/>
          <w:sz w:val="32"/>
          <w:szCs w:val="32"/>
        </w:rPr>
        <w:t>省第九届人民代表大会常务委员会批准的《济南市人民代表大会常务委员会关于修改〈济南市职工教育条例〉等二十三件地方性法规的决定》第一次修正</w:t>
      </w:r>
      <w:r>
        <w:rPr>
          <w:rFonts w:hint="eastAsia" w:ascii="宋体" w:hAnsi="宋体" w:eastAsia="楷体_GB2312" w:cs="楷体_GB2312"/>
          <w:color w:val="000000"/>
          <w:sz w:val="32"/>
          <w:szCs w:val="32"/>
        </w:rPr>
        <w:t xml:space="preserve">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第二次修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为了保障人民身体健康，保护公共环境，减少吸烟造成的危害，根据有关法律、法规，结合本市实际，制定本规定。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本规定适用于历下区、市中区、槐荫区、天桥区及历城区的洪家楼镇、华山镇、王舍人镇、十六里河镇、党家庄镇、遥墙镇的辖区。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前款所列区、镇远离市区的农村，可暂不适用本规定，具体范围由市卫生行政管理部门会同有关区人民政府划定。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下列公共场所禁止吸烟：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（一）体育馆、影剧院、歌舞厅、音乐厅、录像放映厅、游艺厅（室）；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（二）会议厅（室）、礼（会）堂；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（三）图书馆、档案馆、科技馆、博物馆、美术馆、展览馆、文化馆、文化宫、少年宫的室内活动场所；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（四）托儿所、幼儿园；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（五）中小学的教室、寝室、活动室，其他各类学校的室内教学、活动场所；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（六）商店、书店、邮电业、金融业的营业（交易）厅；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（七）医疗机构的挂号区、候诊区、诊疗区和病房区；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（八）电梯间和公共交通工具内，汽车站、火车站、飞机场的候车（机）厅（室）、售票厅；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（九）市人民政府确定的其他公共场所。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禁止吸烟的公共场所的管理单位，有条件的可以设立吸烟室（区）。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市卫生行政管理部门是本行政区域内公共场所禁止吸烟的主管部门，负责本规定的组织实施和监督检查。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宣传、教育、文化、新闻等部门应当开展吸烟有害健康和公共场所禁止吸烟的宣传教育。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机关、团体、企事业单位可以在本单位内部确定除本规定以外的禁止吸烟的场所。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鼓励创建无吸烟单位。</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第六条　</w:t>
      </w:r>
      <w:r>
        <w:rPr>
          <w:rFonts w:hint="eastAsia" w:ascii="宋体" w:hAnsi="宋体" w:eastAsia="仿宋_GB2312" w:cs="仿宋_GB2312"/>
          <w:color w:val="000000"/>
          <w:spacing w:val="6"/>
          <w:sz w:val="32"/>
          <w:szCs w:val="32"/>
        </w:rPr>
        <w:t>禁止吸烟的公共场所的管理单位应当履行下列职责：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（一）制定本单位禁止吸烟的制度和措施；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（二）在禁止吸烟的公共场所设置统一的禁止吸烟标志；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（三）在禁止吸烟的公共场所不得设置吸烟器具和附有烟草广告的标志。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禁止吸烟的公共场所的管理单位应当配备检查人员。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在禁止吸烟的公共场所，公民有权要求吸烟者停止吸烟；有权要求禁止吸烟的公共场所的管理单位履行本规定规定的职责；有权向卫生行政管理部门举报违反本规定的行为。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第八条</w:t>
      </w:r>
      <w:r>
        <w:rPr>
          <w:rFonts w:hint="eastAsia" w:ascii="宋体" w:hAnsi="宋体" w:eastAsia="仿宋_GB2312" w:cs="仿宋_GB2312"/>
          <w:color w:val="000000"/>
          <w:sz w:val="32"/>
          <w:szCs w:val="32"/>
        </w:rPr>
        <w:t>　检查人员对在本单位范围内禁止吸烟的公共场所吸烟者，应当予以制止，并可处以十元罚款。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检查人员对吸烟者作出行政处罚决定时，应当向当事人出示由市人民政府统一印制的执法身份证件，填写预定格式、编有号码的行政处罚决定书，当场交付当事人。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禁止吸烟的公共场所的管理单位违反本规定第六条规定的，由卫生行政管理部门予以警告，责令限期改正；对逾期不改正的，处以五百元以上三千元以下罚款。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卫生行政管理部门对禁止吸烟的公共场所的管理单位进行处罚，应当按照国家行政处罚的有关规定执行。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罚款收入应当按照国家行政处罚的有关规定上交财政。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当事人对行政处罚决定不服的，可以依法申请行政复议或者提起行政诉讼。逾期不申请复议也不向人民法院起诉又不履行处罚决定的，由作出处罚决定的机关申请人民法院强制执行。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对拒绝、阻碍检查人员依法执行公务违反治安管理现定的，由公安机关依照《中华人民共和国治安管理处罚法》的规定给以处罚；构成犯罪的，依法追究刑事责任。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　</w:t>
      </w:r>
      <w:r>
        <w:rPr>
          <w:rFonts w:hint="eastAsia" w:ascii="宋体" w:hAnsi="宋体" w:eastAsia="仿宋_GB2312" w:cs="仿宋_GB2312"/>
          <w:color w:val="000000"/>
          <w:sz w:val="32"/>
          <w:szCs w:val="32"/>
        </w:rPr>
        <w:t>检查人员应当严格履行职责，依法进行管理。对玩忽职守、滥用职权、徇私舞弊的，给以行政处分；构成犯罪的，依法追究刑事责任。</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8"/>
          <w:sz w:val="32"/>
          <w:szCs w:val="32"/>
        </w:rPr>
        <w:t>各县（市）及历城区的其他乡镇可参照本规定执行。</w:t>
      </w:r>
    </w:p>
    <w:p>
      <w:pPr>
        <w:adjustRightInd w:val="0"/>
        <w:snapToGrid w:val="0"/>
        <w:spacing w:line="592" w:lineRule="exact"/>
        <w:rPr>
          <w:rFonts w:hint="eastAsia" w:ascii="仿宋_GB2312" w:hAnsi="仿宋_GB2312" w:eastAsia="仿宋_GB2312" w:cs="仿宋_GB2312"/>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本规定自1996年5月31日起施</w:t>
      </w:r>
      <w:r>
        <w:rPr>
          <w:rFonts w:hint="eastAsia" w:ascii="仿宋_GB2312" w:hAnsi="仿宋_GB2312" w:eastAsia="仿宋_GB2312" w:cs="仿宋_GB2312"/>
          <w:sz w:val="32"/>
          <w:szCs w:val="32"/>
        </w:rPr>
        <w:t>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7F60"/>
    <w:rsid w:val="000A3C14"/>
    <w:rsid w:val="00105308"/>
    <w:rsid w:val="00187F60"/>
    <w:rsid w:val="0028428C"/>
    <w:rsid w:val="002E708C"/>
    <w:rsid w:val="003D26C4"/>
    <w:rsid w:val="003F49B2"/>
    <w:rsid w:val="0054693D"/>
    <w:rsid w:val="0063773E"/>
    <w:rsid w:val="007F1C43"/>
    <w:rsid w:val="009100B3"/>
    <w:rsid w:val="00911253"/>
    <w:rsid w:val="009A6314"/>
    <w:rsid w:val="009B03D8"/>
    <w:rsid w:val="00B3401B"/>
    <w:rsid w:val="00B62A64"/>
    <w:rsid w:val="00CB7FB5"/>
    <w:rsid w:val="00CC6BBD"/>
    <w:rsid w:val="00F35FEB"/>
    <w:rsid w:val="166C0214"/>
    <w:rsid w:val="16717D3A"/>
    <w:rsid w:val="4D7842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269</Words>
  <Characters>1537</Characters>
  <Lines>12</Lines>
  <Paragraphs>3</Paragraphs>
  <ScaleCrop>false</ScaleCrop>
  <LinksUpToDate>false</LinksUpToDate>
  <CharactersWithSpaces>1803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2016-08-23T08:10:00Z</dcterms:created>
  <dc:creator>Lenovo User</dc:creator>
  <cp:lastModifiedBy>Administrator</cp:lastModifiedBy>
  <dcterms:modified xsi:type="dcterms:W3CDTF">2017-01-22T07:03:53Z</dcterms:modified>
  <dc:title>济南市公共场所禁止吸烟的规定</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