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560" w:lineRule="exact"/>
        <w:ind w:firstLine="2420" w:firstLineChars="550"/>
        <w:rPr>
          <w:rFonts w:ascii="宋体" w:hAnsi="宋体" w:eastAsia="宋体" w:cs="黑体"/>
          <w:kern w:val="0"/>
          <w:sz w:val="44"/>
          <w:szCs w:val="44"/>
          <w:shd w:val="clear" w:color="auto" w:fill="FFFFFF"/>
        </w:rPr>
      </w:pPr>
      <w:bookmarkStart w:id="0" w:name="_GoBack"/>
      <w:bookmarkEnd w:id="0"/>
    </w:p>
    <w:p>
      <w:pPr>
        <w:shd w:val="clear" w:color="auto" w:fill="FFFFFF"/>
        <w:spacing w:line="560" w:lineRule="exact"/>
        <w:ind w:firstLine="2420" w:firstLineChars="550"/>
        <w:rPr>
          <w:rFonts w:hint="eastAsia" w:ascii="宋体" w:hAnsi="宋体" w:eastAsia="宋体" w:cs="黑体"/>
          <w:kern w:val="0"/>
          <w:sz w:val="44"/>
          <w:szCs w:val="44"/>
          <w:shd w:val="clear" w:color="auto" w:fill="FFFFFF"/>
        </w:rPr>
      </w:pPr>
    </w:p>
    <w:p>
      <w:pPr>
        <w:shd w:val="clear" w:color="auto" w:fill="FFFFFF"/>
        <w:spacing w:line="560" w:lineRule="exact"/>
        <w:ind w:firstLine="2420" w:firstLineChars="550"/>
        <w:rPr>
          <w:rFonts w:ascii="宋体" w:hAnsi="宋体" w:eastAsia="宋体" w:cs="黑体"/>
          <w:kern w:val="0"/>
          <w:sz w:val="44"/>
          <w:szCs w:val="44"/>
          <w:shd w:val="clear" w:color="auto" w:fill="FFFFFF"/>
        </w:rPr>
      </w:pPr>
      <w:r>
        <w:rPr>
          <w:rFonts w:hint="eastAsia" w:ascii="宋体" w:hAnsi="宋体" w:eastAsia="宋体" w:cs="黑体"/>
          <w:kern w:val="0"/>
          <w:sz w:val="44"/>
          <w:szCs w:val="44"/>
          <w:shd w:val="clear" w:color="auto" w:fill="FFFFFF"/>
        </w:rPr>
        <w:t>济南市城市供水条例</w:t>
      </w:r>
    </w:p>
    <w:p>
      <w:pPr>
        <w:shd w:val="clear" w:color="auto" w:fill="FFFFFF"/>
        <w:spacing w:line="560" w:lineRule="exact"/>
        <w:rPr>
          <w:rFonts w:ascii="楷体" w:hAnsi="楷体" w:eastAsia="楷体" w:cs="黑体"/>
          <w:kern w:val="0"/>
          <w:sz w:val="32"/>
          <w:szCs w:val="32"/>
          <w:shd w:val="clear" w:color="auto" w:fill="FFFFFF"/>
        </w:rPr>
      </w:pPr>
    </w:p>
    <w:p>
      <w:pPr>
        <w:shd w:val="clear" w:color="auto" w:fill="FFFFFF"/>
        <w:spacing w:line="560" w:lineRule="exact"/>
        <w:ind w:left="708" w:leftChars="337" w:right="762" w:rightChars="363"/>
        <w:rPr>
          <w:rFonts w:ascii="楷体_GB2312" w:hAnsi="楷体" w:eastAsia="楷体_GB2312" w:cs="黑体"/>
          <w:kern w:val="0"/>
          <w:sz w:val="32"/>
          <w:szCs w:val="32"/>
          <w:shd w:val="clear" w:color="auto" w:fill="FFFFFF"/>
        </w:rPr>
      </w:pPr>
      <w:r>
        <w:rPr>
          <w:rFonts w:hint="eastAsia" w:ascii="楷体_GB2312" w:hAnsi="楷体" w:eastAsia="楷体_GB2312" w:cs="黑体"/>
          <w:kern w:val="0"/>
          <w:sz w:val="32"/>
          <w:szCs w:val="32"/>
          <w:shd w:val="clear" w:color="auto" w:fill="FFFFFF"/>
        </w:rPr>
        <w:t>（2011年11月30日济南市第十四届人民代表大会常务委员会第三十四次会议通过  2012年1月13日山东省第十一届人民代表大会常务委员会第二十八次会议批准  根据2018年6月28日济南市第十六届人民代表大会常务委员会第十六次会议通过并经2018年7月27日山东省第十三届人民代表大会常务委员会第四次会议批准的《济南市人民代表大会常务委员会关于修改〈济南市城市绿化条例〉等三件地方性法规的决定》修正）</w:t>
      </w:r>
    </w:p>
    <w:p>
      <w:pPr>
        <w:shd w:val="clear" w:color="auto" w:fill="FFFFFF"/>
        <w:spacing w:line="560" w:lineRule="exact"/>
        <w:ind w:left="708" w:leftChars="337" w:right="762" w:rightChars="363"/>
        <w:rPr>
          <w:rFonts w:ascii="楷体_GB2312" w:hAnsi="楷体" w:eastAsia="楷体_GB2312" w:cs="黑体"/>
          <w:kern w:val="0"/>
          <w:sz w:val="32"/>
          <w:szCs w:val="32"/>
          <w:shd w:val="clear" w:color="auto" w:fill="FFFFFF"/>
        </w:rPr>
      </w:pPr>
    </w:p>
    <w:p>
      <w:pPr>
        <w:shd w:val="clear" w:color="auto" w:fill="FFFFFF"/>
        <w:spacing w:line="560" w:lineRule="exact"/>
        <w:jc w:val="center"/>
        <w:rPr>
          <w:rFonts w:hint="eastAsia" w:ascii="楷体" w:hAnsi="楷体" w:eastAsia="楷体" w:cs="仿宋"/>
          <w:bCs/>
          <w:kern w:val="0"/>
          <w:sz w:val="32"/>
          <w:szCs w:val="32"/>
          <w:shd w:val="clear" w:color="auto" w:fill="FFFFFF"/>
        </w:rPr>
      </w:pPr>
      <w:r>
        <w:rPr>
          <w:rFonts w:hint="eastAsia" w:ascii="楷体" w:hAnsi="楷体" w:eastAsia="楷体" w:cs="仿宋"/>
          <w:bCs/>
          <w:kern w:val="0"/>
          <w:sz w:val="32"/>
          <w:szCs w:val="32"/>
          <w:shd w:val="clear" w:color="auto" w:fill="FFFFFF"/>
        </w:rPr>
        <w:t>目录</w:t>
      </w:r>
    </w:p>
    <w:p>
      <w:pPr>
        <w:shd w:val="clear" w:color="auto" w:fill="FFFFFF"/>
        <w:spacing w:line="560" w:lineRule="exact"/>
        <w:ind w:left="567" w:leftChars="270"/>
        <w:jc w:val="left"/>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第一章 总则</w:t>
      </w:r>
    </w:p>
    <w:p>
      <w:pPr>
        <w:shd w:val="clear" w:color="auto" w:fill="FFFFFF"/>
        <w:spacing w:line="560" w:lineRule="exact"/>
        <w:ind w:left="567" w:leftChars="270"/>
        <w:jc w:val="left"/>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第二章 规划建设</w:t>
      </w:r>
    </w:p>
    <w:p>
      <w:pPr>
        <w:shd w:val="clear" w:color="auto" w:fill="FFFFFF"/>
        <w:spacing w:line="560" w:lineRule="exact"/>
        <w:ind w:left="567" w:leftChars="270"/>
        <w:jc w:val="left"/>
        <w:rPr>
          <w:rFonts w:ascii="楷体_GB2312" w:hAnsi="楷体" w:eastAsia="楷体_GB2312" w:cs="黑体"/>
          <w:kern w:val="0"/>
          <w:sz w:val="32"/>
          <w:szCs w:val="32"/>
          <w:shd w:val="clear" w:color="auto" w:fill="FFFFFF"/>
        </w:rPr>
      </w:pPr>
      <w:r>
        <w:rPr>
          <w:rFonts w:hint="eastAsia" w:ascii="楷体_GB2312" w:hAnsi="楷体" w:eastAsia="楷体_GB2312" w:cs="仿宋"/>
          <w:bCs/>
          <w:kern w:val="0"/>
          <w:sz w:val="32"/>
          <w:szCs w:val="32"/>
          <w:shd w:val="clear" w:color="auto" w:fill="FFFFFF"/>
        </w:rPr>
        <w:t>第三章 设施管理</w:t>
      </w:r>
    </w:p>
    <w:p>
      <w:pPr>
        <w:shd w:val="clear" w:color="auto" w:fill="FFFFFF"/>
        <w:spacing w:line="560" w:lineRule="exact"/>
        <w:ind w:left="567" w:leftChars="270"/>
        <w:jc w:val="left"/>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第四章 水质安全</w:t>
      </w:r>
    </w:p>
    <w:p>
      <w:pPr>
        <w:shd w:val="clear" w:color="auto" w:fill="FFFFFF"/>
        <w:spacing w:line="560" w:lineRule="exact"/>
        <w:ind w:left="567" w:leftChars="270"/>
        <w:jc w:val="left"/>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第五章 供用水管理</w:t>
      </w:r>
    </w:p>
    <w:p>
      <w:pPr>
        <w:shd w:val="clear" w:color="auto" w:fill="FFFFFF"/>
        <w:spacing w:line="560" w:lineRule="exact"/>
        <w:ind w:left="567" w:leftChars="270"/>
        <w:jc w:val="left"/>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第六章 用户权益保障</w:t>
      </w:r>
    </w:p>
    <w:p>
      <w:pPr>
        <w:shd w:val="clear" w:color="auto" w:fill="FFFFFF"/>
        <w:spacing w:line="560" w:lineRule="exact"/>
        <w:ind w:left="567" w:leftChars="270"/>
        <w:jc w:val="left"/>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第七章 监督检查</w:t>
      </w:r>
    </w:p>
    <w:p>
      <w:pPr>
        <w:shd w:val="clear" w:color="auto" w:fill="FFFFFF"/>
        <w:spacing w:line="560" w:lineRule="exact"/>
        <w:ind w:left="567" w:leftChars="270"/>
        <w:jc w:val="left"/>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第八章 法律责任</w:t>
      </w:r>
    </w:p>
    <w:p>
      <w:pPr>
        <w:shd w:val="clear" w:color="auto" w:fill="FFFFFF"/>
        <w:spacing w:line="560" w:lineRule="exact"/>
        <w:ind w:left="567" w:leftChars="270"/>
        <w:jc w:val="left"/>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第九章 附则</w:t>
      </w:r>
    </w:p>
    <w:p>
      <w:pPr>
        <w:shd w:val="clear" w:color="auto" w:fill="FFFFFF"/>
        <w:spacing w:line="560" w:lineRule="exact"/>
        <w:ind w:left="567" w:leftChars="270"/>
        <w:jc w:val="left"/>
        <w:rPr>
          <w:rFonts w:ascii="楷体" w:hAnsi="楷体" w:eastAsia="楷体" w:cs="仿宋"/>
          <w:bCs/>
          <w:kern w:val="0"/>
          <w:sz w:val="32"/>
          <w:szCs w:val="32"/>
          <w:shd w:val="clear" w:color="auto" w:fill="FFFFFF"/>
        </w:rPr>
      </w:pPr>
    </w:p>
    <w:p>
      <w:pPr>
        <w:shd w:val="clear" w:color="auto" w:fill="FFFFFF"/>
        <w:spacing w:line="560" w:lineRule="exact"/>
        <w:ind w:right="560" w:firstLine="2880" w:firstLineChars="900"/>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第一章  总</w:t>
      </w:r>
      <w:r>
        <w:rPr>
          <w:rFonts w:ascii="Calibri" w:hAnsi="Calibri" w:eastAsia="黑体" w:cs="Calibri"/>
          <w:bCs/>
          <w:kern w:val="0"/>
          <w:sz w:val="32"/>
          <w:szCs w:val="32"/>
          <w:shd w:val="clear" w:color="auto" w:fill="FFFFFF"/>
        </w:rPr>
        <w:t xml:space="preserve"> </w:t>
      </w:r>
      <w:r>
        <w:rPr>
          <w:rFonts w:hint="eastAsia" w:ascii="黑体" w:hAnsi="黑体" w:eastAsia="黑体" w:cs="仿宋"/>
          <w:bCs/>
          <w:kern w:val="0"/>
          <w:sz w:val="32"/>
          <w:szCs w:val="32"/>
          <w:shd w:val="clear" w:color="auto" w:fill="FFFFFF"/>
        </w:rPr>
        <w:t xml:space="preserve"> 则</w:t>
      </w:r>
    </w:p>
    <w:p>
      <w:pPr>
        <w:shd w:val="clear" w:color="auto" w:fill="FFFFFF"/>
        <w:spacing w:line="560" w:lineRule="exact"/>
        <w:ind w:right="560" w:firstLine="2880" w:firstLineChars="900"/>
        <w:rPr>
          <w:rFonts w:ascii="仿宋" w:hAnsi="仿宋" w:eastAsia="仿宋" w:cs="仿宋"/>
          <w:kern w:val="0"/>
          <w:sz w:val="32"/>
          <w:szCs w:val="32"/>
          <w:shd w:val="clear" w:color="auto" w:fill="FFFFFF"/>
        </w:rPr>
      </w:pPr>
    </w:p>
    <w:p>
      <w:pPr>
        <w:shd w:val="clear" w:color="auto" w:fill="FFFFFF"/>
        <w:spacing w:line="560" w:lineRule="exact"/>
        <w:ind w:firstLine="640" w:firstLineChars="200"/>
        <w:rPr>
          <w:rFonts w:ascii="仿宋_GB2312" w:hAnsi="仿宋" w:eastAsia="仿宋_GB2312" w:cs="黑体"/>
          <w:kern w:val="0"/>
          <w:sz w:val="32"/>
          <w:szCs w:val="32"/>
          <w:shd w:val="clear" w:color="auto" w:fill="FFFFFF"/>
        </w:rPr>
      </w:pPr>
      <w:r>
        <w:rPr>
          <w:rFonts w:hint="eastAsia" w:ascii="黑体" w:hAnsi="黑体" w:eastAsia="黑体" w:cs="黑体"/>
          <w:kern w:val="0"/>
          <w:sz w:val="32"/>
          <w:szCs w:val="32"/>
          <w:shd w:val="clear" w:color="auto" w:fill="FFFFFF"/>
        </w:rPr>
        <w:t>第</w:t>
      </w:r>
      <w:r>
        <w:rPr>
          <w:rFonts w:ascii="黑体" w:hAnsi="黑体" w:eastAsia="黑体" w:cs="黑体"/>
          <w:kern w:val="0"/>
          <w:sz w:val="32"/>
          <w:szCs w:val="32"/>
          <w:shd w:val="clear" w:color="auto" w:fill="FFFFFF"/>
        </w:rPr>
        <w:t>一条</w:t>
      </w:r>
      <w:r>
        <w:rPr>
          <w:rFonts w:hint="eastAsia" w:ascii="黑体" w:hAnsi="黑体" w:eastAsia="黑体" w:cs="黑体"/>
          <w:kern w:val="0"/>
          <w:sz w:val="32"/>
          <w:szCs w:val="32"/>
          <w:shd w:val="clear" w:color="auto" w:fill="FFFFFF"/>
        </w:rPr>
        <w:t xml:space="preserve">  </w:t>
      </w:r>
      <w:r>
        <w:rPr>
          <w:rFonts w:hint="eastAsia" w:ascii="仿宋_GB2312" w:hAnsi="仿宋" w:eastAsia="仿宋_GB2312" w:cs="黑体"/>
          <w:kern w:val="0"/>
          <w:sz w:val="32"/>
          <w:szCs w:val="32"/>
          <w:shd w:val="clear" w:color="auto" w:fill="FFFFFF"/>
        </w:rPr>
        <w:t>为加强城市供水管理，保障城市供水安全，维护用户和供水企业的合法权益，根据《中华人民共和国水法》和国务院《城市供水条例》等相关法律法规，结合本市实际，制定本条例。</w:t>
      </w:r>
    </w:p>
    <w:p>
      <w:pPr>
        <w:shd w:val="clear" w:color="auto" w:fill="FFFFFF"/>
        <w:spacing w:line="560" w:lineRule="exact"/>
        <w:ind w:firstLine="640" w:firstLineChars="200"/>
        <w:rPr>
          <w:rFonts w:ascii="仿宋_GB2312" w:hAnsi="仿宋" w:eastAsia="仿宋_GB2312" w:cs="黑体"/>
          <w:kern w:val="0"/>
          <w:sz w:val="32"/>
          <w:szCs w:val="32"/>
          <w:shd w:val="clear" w:color="auto" w:fill="FFFFFF"/>
        </w:rPr>
      </w:pPr>
      <w:r>
        <w:rPr>
          <w:rFonts w:hint="eastAsia" w:ascii="黑体" w:hAnsi="黑体" w:eastAsia="黑体" w:cs="黑体"/>
          <w:kern w:val="0"/>
          <w:sz w:val="32"/>
          <w:szCs w:val="32"/>
          <w:shd w:val="clear" w:color="auto" w:fill="FFFFFF"/>
        </w:rPr>
        <w:t>第二</w:t>
      </w:r>
      <w:r>
        <w:rPr>
          <w:rFonts w:ascii="黑体" w:hAnsi="黑体" w:eastAsia="黑体" w:cs="黑体"/>
          <w:kern w:val="0"/>
          <w:sz w:val="32"/>
          <w:szCs w:val="32"/>
          <w:shd w:val="clear" w:color="auto" w:fill="FFFFFF"/>
        </w:rPr>
        <w:t>条</w:t>
      </w:r>
      <w:r>
        <w:rPr>
          <w:rFonts w:hint="eastAsia" w:ascii="仿宋" w:hAnsi="仿宋" w:eastAsia="仿宋" w:cs="黑体"/>
          <w:kern w:val="0"/>
          <w:sz w:val="32"/>
          <w:szCs w:val="32"/>
          <w:shd w:val="clear" w:color="auto" w:fill="FFFFFF"/>
        </w:rPr>
        <w:t xml:space="preserve">  </w:t>
      </w:r>
      <w:r>
        <w:rPr>
          <w:rFonts w:hint="eastAsia" w:ascii="仿宋_GB2312" w:hAnsi="仿宋" w:eastAsia="仿宋_GB2312" w:cs="黑体"/>
          <w:kern w:val="0"/>
          <w:sz w:val="32"/>
          <w:szCs w:val="32"/>
          <w:shd w:val="clear" w:color="auto" w:fill="FFFFFF"/>
        </w:rPr>
        <w:t>本条例适用于本市行政区域内城市供水、用水及相关管理活动。</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第三条</w:t>
      </w:r>
      <w:r>
        <w:rPr>
          <w:rFonts w:ascii="Calibri" w:hAnsi="Calibri" w:eastAsia="仿宋" w:cs="Calibri"/>
          <w:kern w:val="0"/>
          <w:sz w:val="32"/>
          <w:szCs w:val="32"/>
          <w:shd w:val="clear" w:color="auto" w:fill="FFFFFF"/>
        </w:rPr>
        <w:t xml:space="preserve">  </w:t>
      </w:r>
      <w:r>
        <w:rPr>
          <w:rFonts w:hint="eastAsia" w:ascii="仿宋_GB2312" w:hAnsi="黑体" w:eastAsia="仿宋_GB2312" w:cs="仿宋"/>
          <w:kern w:val="0"/>
          <w:sz w:val="32"/>
          <w:szCs w:val="32"/>
          <w:shd w:val="clear" w:color="auto" w:fill="FFFFFF"/>
        </w:rPr>
        <w:t>市供水主管部门负责本市城市供水水源的开发、利用、保护、管理以及城市供水的行业监管工作。</w:t>
      </w:r>
    </w:p>
    <w:p>
      <w:pPr>
        <w:shd w:val="clear" w:color="auto" w:fill="FFFFFF"/>
        <w:spacing w:line="560" w:lineRule="exact"/>
        <w:ind w:firstLine="640" w:firstLineChars="200"/>
        <w:rPr>
          <w:rFonts w:ascii="仿宋_GB2312" w:hAnsi="黑体" w:eastAsia="仿宋_GB2312" w:cs="仿宋"/>
          <w:kern w:val="0"/>
          <w:sz w:val="32"/>
          <w:szCs w:val="32"/>
          <w:shd w:val="clear" w:color="auto" w:fill="FFFFFF"/>
        </w:rPr>
      </w:pPr>
      <w:r>
        <w:rPr>
          <w:rFonts w:hint="eastAsia" w:ascii="仿宋_GB2312" w:hAnsi="黑体" w:eastAsia="仿宋_GB2312" w:cs="仿宋"/>
          <w:kern w:val="0"/>
          <w:sz w:val="32"/>
          <w:szCs w:val="32"/>
          <w:shd w:val="clear" w:color="auto" w:fill="FFFFFF"/>
        </w:rPr>
        <w:t>县、区供水主管部门负责本辖区城市供水管理工作。</w:t>
      </w:r>
    </w:p>
    <w:p>
      <w:pPr>
        <w:shd w:val="clear" w:color="auto" w:fill="FFFFFF"/>
        <w:spacing w:line="560" w:lineRule="exact"/>
        <w:ind w:firstLine="640" w:firstLineChars="200"/>
        <w:rPr>
          <w:rFonts w:ascii="仿宋_GB2312" w:hAnsi="仿宋" w:eastAsia="仿宋_GB2312" w:cs="仿宋"/>
          <w:kern w:val="0"/>
          <w:sz w:val="32"/>
          <w:szCs w:val="32"/>
        </w:rPr>
      </w:pPr>
      <w:r>
        <w:rPr>
          <w:rFonts w:hint="eastAsia" w:ascii="仿宋_GB2312" w:hAnsi="仿宋" w:eastAsia="仿宋_GB2312" w:cs="仿宋"/>
          <w:kern w:val="0"/>
          <w:sz w:val="32"/>
          <w:szCs w:val="32"/>
          <w:shd w:val="clear" w:color="auto" w:fill="FFFFFF"/>
        </w:rPr>
        <w:t>发展改革、环境保护、城乡建设、城乡规划、卫生、物价、公安、城市管理行政执法、质量技术监督、工商等部门按照各自职责做好城市供水管理工作。</w:t>
      </w:r>
      <w:r>
        <w:rPr>
          <w:rFonts w:hint="eastAsia" w:ascii="仿宋_GB2312" w:hAnsi="仿宋" w:eastAsia="仿宋_GB2312" w:cs="仿宋"/>
          <w:kern w:val="0"/>
          <w:sz w:val="32"/>
          <w:szCs w:val="32"/>
          <w:shd w:val="clear" w:color="auto" w:fill="FFFFFF"/>
        </w:rPr>
        <w:br w:type="textWrapping"/>
      </w:r>
      <w:r>
        <w:rPr>
          <w:rFonts w:ascii="Calibri" w:hAnsi="Calibri" w:eastAsia="仿宋" w:cs="Calibri"/>
          <w:kern w:val="0"/>
          <w:sz w:val="32"/>
          <w:szCs w:val="32"/>
          <w:shd w:val="clear" w:color="auto" w:fill="FFFFFF"/>
        </w:rPr>
        <w:t xml:space="preserve">    </w:t>
      </w:r>
      <w:r>
        <w:rPr>
          <w:rFonts w:hint="eastAsia" w:ascii="黑体" w:hAnsi="黑体" w:eastAsia="黑体" w:cs="黑体"/>
          <w:kern w:val="0"/>
          <w:sz w:val="32"/>
          <w:szCs w:val="32"/>
          <w:shd w:val="clear" w:color="auto" w:fill="FFFFFF"/>
        </w:rPr>
        <w:t>第四条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城市供水应当遵循综合利用和节约用水的原则，保证供水安全，优先保障居民生活用水，统筹安排工业用水和其他用水。</w:t>
      </w:r>
      <w:r>
        <w:rPr>
          <w:rFonts w:hint="eastAsia" w:ascii="仿宋_GB2312" w:hAnsi="仿宋" w:eastAsia="仿宋_GB2312" w:cs="仿宋"/>
          <w:kern w:val="0"/>
          <w:sz w:val="32"/>
          <w:szCs w:val="32"/>
          <w:shd w:val="clear" w:color="auto" w:fill="FFFFFF"/>
        </w:rPr>
        <w:br w:type="textWrapping"/>
      </w:r>
      <w:r>
        <w:rPr>
          <w:rFonts w:ascii="Calibri" w:hAnsi="Calibri" w:eastAsia="仿宋" w:cs="Calibri"/>
          <w:kern w:val="0"/>
          <w:sz w:val="32"/>
          <w:szCs w:val="32"/>
          <w:shd w:val="clear" w:color="auto" w:fill="FFFFFF"/>
        </w:rPr>
        <w:t xml:space="preserve">    </w:t>
      </w:r>
      <w:r>
        <w:rPr>
          <w:rFonts w:hint="eastAsia" w:ascii="黑体" w:hAnsi="黑体" w:eastAsia="黑体" w:cs="黑体"/>
          <w:kern w:val="0"/>
          <w:sz w:val="32"/>
          <w:szCs w:val="32"/>
          <w:shd w:val="clear" w:color="auto" w:fill="FFFFFF"/>
        </w:rPr>
        <w:t>第五条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w:t>
      </w:r>
      <w:r>
        <w:rPr>
          <w:rFonts w:hint="eastAsia" w:ascii="仿宋_GB2312" w:hAnsi="黑体" w:eastAsia="仿宋_GB2312" w:cs="仿宋"/>
          <w:kern w:val="0"/>
          <w:sz w:val="32"/>
          <w:szCs w:val="32"/>
        </w:rPr>
        <w:t>市和县、区</w:t>
      </w:r>
      <w:r>
        <w:rPr>
          <w:rFonts w:hint="eastAsia" w:ascii="仿宋_GB2312" w:hAnsi="仿宋" w:eastAsia="仿宋_GB2312" w:cs="仿宋"/>
          <w:kern w:val="0"/>
          <w:sz w:val="32"/>
          <w:szCs w:val="32"/>
        </w:rPr>
        <w:t>人民政府</w:t>
      </w:r>
      <w:r>
        <w:rPr>
          <w:rFonts w:hint="eastAsia" w:ascii="仿宋_GB2312" w:hAnsi="仿宋" w:eastAsia="仿宋_GB2312" w:cs="仿宋"/>
          <w:kern w:val="0"/>
          <w:sz w:val="32"/>
          <w:szCs w:val="32"/>
          <w:shd w:val="clear" w:color="auto" w:fill="FFFFFF"/>
        </w:rPr>
        <w:t>应当将城市公共供水事业纳入国民经济和社会发展计划，保证城市公共供水基础设施建设的财政投入，适应城市发展需求。</w:t>
      </w:r>
    </w:p>
    <w:p>
      <w:pPr>
        <w:shd w:val="clear" w:color="auto" w:fill="FFFFFF"/>
        <w:spacing w:line="560" w:lineRule="exact"/>
        <w:ind w:firstLine="2880" w:firstLineChars="900"/>
        <w:rPr>
          <w:rFonts w:ascii="仿宋" w:hAnsi="仿宋" w:eastAsia="仿宋" w:cs="仿宋"/>
          <w:kern w:val="0"/>
          <w:sz w:val="32"/>
          <w:szCs w:val="32"/>
          <w:shd w:val="clear" w:color="auto" w:fill="FFFFFF"/>
        </w:rPr>
      </w:pPr>
    </w:p>
    <w:p>
      <w:pPr>
        <w:shd w:val="clear" w:color="auto" w:fill="FFFFFF"/>
        <w:spacing w:line="560" w:lineRule="exact"/>
        <w:ind w:firstLine="2720" w:firstLineChars="850"/>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第二章  规划建设</w:t>
      </w:r>
    </w:p>
    <w:p>
      <w:pPr>
        <w:shd w:val="clear" w:color="auto" w:fill="FFFFFF"/>
        <w:spacing w:line="560" w:lineRule="exact"/>
        <w:ind w:firstLine="2720" w:firstLineChars="850"/>
        <w:rPr>
          <w:rFonts w:ascii="黑体" w:hAnsi="黑体" w:eastAsia="黑体" w:cs="仿宋"/>
          <w:bCs/>
          <w:kern w:val="0"/>
          <w:sz w:val="32"/>
          <w:szCs w:val="32"/>
          <w:shd w:val="clear" w:color="auto" w:fill="FFFFFF"/>
        </w:rPr>
      </w:pPr>
    </w:p>
    <w:p>
      <w:pPr>
        <w:shd w:val="clear" w:color="auto" w:fill="FFFFFF"/>
        <w:spacing w:line="560" w:lineRule="exact"/>
        <w:ind w:firstLine="640" w:firstLineChars="200"/>
        <w:rPr>
          <w:rFonts w:ascii="Calibri" w:hAnsi="Calibri" w:eastAsia="仿宋" w:cs="Calibri"/>
          <w:kern w:val="0"/>
          <w:sz w:val="32"/>
          <w:szCs w:val="32"/>
          <w:shd w:val="clear" w:color="auto" w:fill="FFFFFF"/>
        </w:rPr>
      </w:pPr>
      <w:r>
        <w:rPr>
          <w:rFonts w:hint="eastAsia" w:ascii="黑体" w:hAnsi="黑体" w:eastAsia="黑体" w:cs="黑体"/>
          <w:kern w:val="0"/>
          <w:sz w:val="32"/>
          <w:szCs w:val="32"/>
          <w:shd w:val="clear" w:color="auto" w:fill="FFFFFF"/>
        </w:rPr>
        <w:t>第六条</w:t>
      </w:r>
      <w:r>
        <w:rPr>
          <w:rFonts w:hint="eastAsia" w:ascii="仿宋_GB2312" w:hAnsi="Calibri" w:eastAsia="仿宋_GB2312"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w:t>
      </w:r>
      <w:r>
        <w:rPr>
          <w:rFonts w:hint="eastAsia" w:ascii="仿宋_GB2312" w:hAnsi="仿宋" w:eastAsia="仿宋_GB2312" w:cs="仿宋"/>
          <w:kern w:val="0"/>
          <w:sz w:val="32"/>
          <w:szCs w:val="32"/>
        </w:rPr>
        <w:t>供水主管部门</w:t>
      </w:r>
      <w:r>
        <w:rPr>
          <w:rFonts w:hint="eastAsia" w:ascii="仿宋_GB2312" w:hAnsi="仿宋" w:eastAsia="仿宋_GB2312" w:cs="仿宋"/>
          <w:kern w:val="0"/>
          <w:sz w:val="32"/>
          <w:szCs w:val="32"/>
          <w:shd w:val="clear" w:color="auto" w:fill="FFFFFF"/>
        </w:rPr>
        <w:t>应当会同有关部门，根据城市总体规划和水资源综合规划，编制城市供水专项规划，并依法批准公布。</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w:t>
      </w:r>
      <w:r>
        <w:rPr>
          <w:rFonts w:hint="eastAsia" w:ascii="仿宋_GB2312" w:hAnsi="仿宋" w:eastAsia="仿宋_GB2312" w:cs="仿宋"/>
          <w:kern w:val="0"/>
          <w:sz w:val="32"/>
          <w:szCs w:val="32"/>
        </w:rPr>
        <w:t>供水主管部门</w:t>
      </w:r>
      <w:r>
        <w:rPr>
          <w:rFonts w:hint="eastAsia" w:ascii="仿宋_GB2312" w:hAnsi="仿宋" w:eastAsia="仿宋_GB2312" w:cs="仿宋"/>
          <w:kern w:val="0"/>
          <w:sz w:val="32"/>
          <w:szCs w:val="32"/>
          <w:shd w:val="clear" w:color="auto" w:fill="FFFFFF"/>
        </w:rPr>
        <w:t>应当根据城市供水专项规划和用水需求，制定城市供水设施年度建设计划，并组织实施。</w:t>
      </w:r>
      <w:r>
        <w:rPr>
          <w:rFonts w:hint="eastAsia" w:ascii="仿宋" w:hAnsi="仿宋" w:eastAsia="仿宋"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w:t>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第七条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新建、扩建、改建工程项目应当配套建设城市供水设施，适应供用水需求。</w:t>
      </w:r>
      <w:r>
        <w:rPr>
          <w:rFonts w:hint="eastAsia" w:ascii="仿宋_GB2312" w:hAnsi="仿宋" w:eastAsia="仿宋_GB2312" w:cs="仿宋"/>
          <w:kern w:val="0"/>
          <w:sz w:val="32"/>
          <w:szCs w:val="32"/>
          <w:shd w:val="clear" w:color="auto" w:fill="FFFFFF"/>
        </w:rPr>
        <w:br w:type="textWrapping"/>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因建筑物高度或者地理位置对水压、水量要求超过直接供水条件的，应当配套建设二次供水设施。</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第八条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城市供水设施应当与主体工程同时设计、同时施工、同时投入使用。</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新建居民住宅应当按照一户一表、计量出户的要求设计和建设城市供水设施。</w:t>
      </w:r>
      <w:r>
        <w:rPr>
          <w:rFonts w:hint="eastAsia" w:ascii="仿宋" w:hAnsi="仿宋" w:eastAsia="仿宋"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第九条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城市供水设施工程施工图设计文件应当作为建设项目施工图审查的重要内容，未经审查或者审查不合格的不得使用。</w:t>
      </w:r>
      <w:r>
        <w:rPr>
          <w:rFonts w:hint="eastAsia" w:ascii="仿宋_GB2312" w:hAnsi="仿宋" w:eastAsia="仿宋_GB2312" w:cs="仿宋"/>
          <w:kern w:val="0"/>
          <w:sz w:val="32"/>
          <w:szCs w:val="32"/>
          <w:shd w:val="clear" w:color="auto" w:fill="FFFFFF"/>
        </w:rPr>
        <w:br w:type="textWrapping"/>
      </w:r>
      <w:r>
        <w:rPr>
          <w:rFonts w:ascii="Calibri" w:hAnsi="Calibri" w:eastAsia="仿宋" w:cs="Calibri"/>
          <w:kern w:val="0"/>
          <w:sz w:val="32"/>
          <w:szCs w:val="32"/>
          <w:shd w:val="clear" w:color="auto" w:fill="FFFFFF"/>
        </w:rPr>
        <w:t xml:space="preserve">    </w:t>
      </w:r>
      <w:r>
        <w:rPr>
          <w:rFonts w:hint="eastAsia" w:ascii="黑体" w:hAnsi="黑体" w:eastAsia="黑体" w:cs="黑体"/>
          <w:kern w:val="0"/>
          <w:sz w:val="32"/>
          <w:szCs w:val="32"/>
          <w:shd w:val="clear" w:color="auto" w:fill="FFFFFF"/>
        </w:rPr>
        <w:t>第十条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Batang" w:eastAsia="仿宋_GB2312" w:cs="仿宋"/>
          <w:kern w:val="0"/>
          <w:sz w:val="32"/>
          <w:szCs w:val="32"/>
          <w:shd w:val="clear" w:color="auto" w:fill="FFFFFF"/>
        </w:rPr>
        <w:t>城市供水</w:t>
      </w:r>
      <w:r>
        <w:rPr>
          <w:rFonts w:hint="eastAsia" w:ascii="仿宋_GB2312" w:hAnsi="宋体" w:eastAsia="仿宋_GB2312" w:cs="宋体"/>
          <w:kern w:val="0"/>
          <w:sz w:val="32"/>
          <w:szCs w:val="32"/>
          <w:shd w:val="clear" w:color="auto" w:fill="FFFFFF"/>
        </w:rPr>
        <w:t>设</w:t>
      </w:r>
      <w:r>
        <w:rPr>
          <w:rFonts w:hint="eastAsia" w:ascii="仿宋_GB2312" w:hAnsi="Batang" w:eastAsia="仿宋_GB2312" w:cs="Batang"/>
          <w:kern w:val="0"/>
          <w:sz w:val="32"/>
          <w:szCs w:val="32"/>
          <w:shd w:val="clear" w:color="auto" w:fill="FFFFFF"/>
        </w:rPr>
        <w:t>施工程的</w:t>
      </w:r>
      <w:r>
        <w:rPr>
          <w:rFonts w:hint="eastAsia" w:ascii="仿宋_GB2312" w:hAnsi="宋体" w:eastAsia="仿宋_GB2312" w:cs="宋体"/>
          <w:kern w:val="0"/>
          <w:sz w:val="32"/>
          <w:szCs w:val="32"/>
          <w:shd w:val="clear" w:color="auto" w:fill="FFFFFF"/>
        </w:rPr>
        <w:t>设计</w:t>
      </w:r>
      <w:r>
        <w:rPr>
          <w:rFonts w:hint="eastAsia" w:ascii="仿宋_GB2312" w:hAnsi="Batang" w:eastAsia="仿宋_GB2312" w:cs="Batang"/>
          <w:kern w:val="0"/>
          <w:sz w:val="32"/>
          <w:szCs w:val="32"/>
          <w:shd w:val="clear" w:color="auto" w:fill="FFFFFF"/>
        </w:rPr>
        <w:t>、施工、</w:t>
      </w:r>
      <w:r>
        <w:rPr>
          <w:rFonts w:hint="eastAsia" w:ascii="仿宋_GB2312" w:hAnsi="宋体" w:eastAsia="仿宋_GB2312" w:cs="宋体"/>
          <w:kern w:val="0"/>
          <w:sz w:val="32"/>
          <w:szCs w:val="32"/>
          <w:shd w:val="clear" w:color="auto" w:fill="FFFFFF"/>
        </w:rPr>
        <w:t>监</w:t>
      </w:r>
      <w:r>
        <w:rPr>
          <w:rFonts w:hint="eastAsia" w:ascii="仿宋_GB2312" w:hAnsi="Batang" w:eastAsia="仿宋_GB2312" w:cs="Batang"/>
          <w:kern w:val="0"/>
          <w:sz w:val="32"/>
          <w:szCs w:val="32"/>
          <w:shd w:val="clear" w:color="auto" w:fill="FFFFFF"/>
        </w:rPr>
        <w:t>理，</w:t>
      </w:r>
      <w:r>
        <w:rPr>
          <w:rFonts w:hint="eastAsia" w:ascii="仿宋_GB2312" w:hAnsi="宋体" w:eastAsia="仿宋_GB2312" w:cs="宋体"/>
          <w:kern w:val="0"/>
          <w:sz w:val="32"/>
          <w:szCs w:val="32"/>
          <w:shd w:val="clear" w:color="auto" w:fill="FFFFFF"/>
        </w:rPr>
        <w:t>应当</w:t>
      </w:r>
      <w:r>
        <w:rPr>
          <w:rFonts w:hint="eastAsia" w:ascii="仿宋_GB2312" w:hAnsi="Batang" w:eastAsia="仿宋_GB2312" w:cs="Batang"/>
          <w:kern w:val="0"/>
          <w:sz w:val="32"/>
          <w:szCs w:val="32"/>
          <w:shd w:val="clear" w:color="auto" w:fill="FFFFFF"/>
        </w:rPr>
        <w:t>由具有相</w:t>
      </w:r>
      <w:r>
        <w:rPr>
          <w:rFonts w:hint="eastAsia" w:ascii="仿宋_GB2312" w:hAnsi="宋体" w:eastAsia="仿宋_GB2312" w:cs="宋体"/>
          <w:kern w:val="0"/>
          <w:sz w:val="32"/>
          <w:szCs w:val="32"/>
          <w:shd w:val="clear" w:color="auto" w:fill="FFFFFF"/>
        </w:rPr>
        <w:t>应资质</w:t>
      </w:r>
      <w:r>
        <w:rPr>
          <w:rFonts w:hint="eastAsia" w:ascii="仿宋_GB2312" w:hAnsi="Batang" w:eastAsia="仿宋_GB2312" w:cs="Batang"/>
          <w:kern w:val="0"/>
          <w:sz w:val="32"/>
          <w:szCs w:val="32"/>
          <w:shd w:val="clear" w:color="auto" w:fill="FFFFFF"/>
        </w:rPr>
        <w:t>的</w:t>
      </w:r>
      <w:r>
        <w:rPr>
          <w:rFonts w:hint="eastAsia" w:ascii="仿宋_GB2312" w:hAnsi="宋体" w:eastAsia="仿宋_GB2312" w:cs="宋体"/>
          <w:kern w:val="0"/>
          <w:sz w:val="32"/>
          <w:szCs w:val="32"/>
          <w:shd w:val="clear" w:color="auto" w:fill="FFFFFF"/>
        </w:rPr>
        <w:t>单</w:t>
      </w:r>
      <w:r>
        <w:rPr>
          <w:rFonts w:hint="eastAsia" w:ascii="仿宋_GB2312" w:hAnsi="Batang" w:eastAsia="仿宋_GB2312" w:cs="Batang"/>
          <w:kern w:val="0"/>
          <w:sz w:val="32"/>
          <w:szCs w:val="32"/>
          <w:shd w:val="clear" w:color="auto" w:fill="FFFFFF"/>
        </w:rPr>
        <w:t>位承担</w:t>
      </w:r>
      <w:r>
        <w:rPr>
          <w:rFonts w:hint="eastAsia" w:ascii="仿宋_GB2312" w:hAnsi="Batang" w:eastAsia="仿宋_GB2312" w:cs="仿宋"/>
          <w:kern w:val="0"/>
          <w:sz w:val="32"/>
          <w:szCs w:val="32"/>
          <w:shd w:val="clear" w:color="auto" w:fill="FFFFFF"/>
        </w:rPr>
        <w:t>,</w:t>
      </w:r>
      <w:r>
        <w:rPr>
          <w:rFonts w:hint="eastAsia" w:ascii="仿宋_GB2312" w:hAnsi="宋体" w:eastAsia="仿宋_GB2312" w:cs="宋体"/>
          <w:kern w:val="0"/>
          <w:sz w:val="32"/>
          <w:szCs w:val="32"/>
          <w:shd w:val="clear" w:color="auto" w:fill="FFFFFF"/>
        </w:rPr>
        <w:t>并</w:t>
      </w:r>
      <w:r>
        <w:rPr>
          <w:rFonts w:hint="eastAsia" w:ascii="仿宋_GB2312" w:hAnsi="Batang" w:eastAsia="仿宋_GB2312" w:cs="Batang"/>
          <w:kern w:val="0"/>
          <w:sz w:val="32"/>
          <w:szCs w:val="32"/>
          <w:shd w:val="clear" w:color="auto" w:fill="FFFFFF"/>
        </w:rPr>
        <w:t>遵守</w:t>
      </w:r>
      <w:r>
        <w:rPr>
          <w:rFonts w:hint="eastAsia" w:ascii="仿宋_GB2312" w:hAnsi="宋体" w:eastAsia="仿宋_GB2312" w:cs="宋体"/>
          <w:kern w:val="0"/>
          <w:sz w:val="32"/>
          <w:szCs w:val="32"/>
          <w:shd w:val="clear" w:color="auto" w:fill="FFFFFF"/>
        </w:rPr>
        <w:t>国</w:t>
      </w:r>
      <w:r>
        <w:rPr>
          <w:rFonts w:hint="eastAsia" w:ascii="仿宋_GB2312" w:hAnsi="Batang" w:eastAsia="仿宋_GB2312" w:cs="Batang"/>
          <w:kern w:val="0"/>
          <w:sz w:val="32"/>
          <w:szCs w:val="32"/>
          <w:shd w:val="clear" w:color="auto" w:fill="FFFFFF"/>
        </w:rPr>
        <w:t>家有</w:t>
      </w:r>
      <w:r>
        <w:rPr>
          <w:rFonts w:hint="eastAsia" w:ascii="仿宋_GB2312" w:hAnsi="宋体" w:eastAsia="仿宋_GB2312" w:cs="宋体"/>
          <w:kern w:val="0"/>
          <w:sz w:val="32"/>
          <w:szCs w:val="32"/>
          <w:shd w:val="clear" w:color="auto" w:fill="FFFFFF"/>
        </w:rPr>
        <w:t>关</w:t>
      </w:r>
      <w:r>
        <w:rPr>
          <w:rFonts w:hint="eastAsia" w:ascii="仿宋_GB2312" w:hAnsi="Batang" w:eastAsia="仿宋_GB2312" w:cs="Batang"/>
          <w:kern w:val="0"/>
          <w:sz w:val="32"/>
          <w:szCs w:val="32"/>
          <w:shd w:val="clear" w:color="auto" w:fill="FFFFFF"/>
        </w:rPr>
        <w:t>技</w:t>
      </w:r>
      <w:r>
        <w:rPr>
          <w:rFonts w:hint="eastAsia" w:ascii="仿宋_GB2312" w:hAnsi="宋体" w:eastAsia="仿宋_GB2312" w:cs="宋体"/>
          <w:kern w:val="0"/>
          <w:sz w:val="32"/>
          <w:szCs w:val="32"/>
          <w:shd w:val="clear" w:color="auto" w:fill="FFFFFF"/>
        </w:rPr>
        <w:t>术标</w:t>
      </w:r>
      <w:r>
        <w:rPr>
          <w:rFonts w:hint="eastAsia" w:ascii="仿宋_GB2312" w:hAnsi="Batang" w:eastAsia="仿宋_GB2312" w:cs="Batang"/>
          <w:kern w:val="0"/>
          <w:sz w:val="32"/>
          <w:szCs w:val="32"/>
          <w:shd w:val="clear" w:color="auto" w:fill="FFFFFF"/>
        </w:rPr>
        <w:t>准及</w:t>
      </w:r>
      <w:r>
        <w:rPr>
          <w:rFonts w:hint="eastAsia" w:ascii="仿宋_GB2312" w:hAnsi="宋体" w:eastAsia="仿宋_GB2312" w:cs="宋体"/>
          <w:kern w:val="0"/>
          <w:sz w:val="32"/>
          <w:szCs w:val="32"/>
          <w:shd w:val="clear" w:color="auto" w:fill="FFFFFF"/>
        </w:rPr>
        <w:t>规</w:t>
      </w:r>
      <w:r>
        <w:rPr>
          <w:rFonts w:hint="eastAsia" w:ascii="仿宋_GB2312" w:hAnsi="Batang" w:eastAsia="仿宋_GB2312" w:cs="Batang"/>
          <w:kern w:val="0"/>
          <w:sz w:val="32"/>
          <w:szCs w:val="32"/>
          <w:shd w:val="clear" w:color="auto" w:fill="FFFFFF"/>
        </w:rPr>
        <w:t>范。</w:t>
      </w:r>
    </w:p>
    <w:p>
      <w:pPr>
        <w:shd w:val="clear" w:color="auto" w:fill="FFFFFF"/>
        <w:spacing w:line="560" w:lineRule="exact"/>
        <w:ind w:firstLine="640" w:firstLineChars="200"/>
        <w:rPr>
          <w:rFonts w:ascii="仿宋_GB2312" w:hAnsi="仿宋" w:eastAsia="仿宋_GB2312" w:cs="仿宋"/>
          <w:kern w:val="0"/>
          <w:sz w:val="32"/>
          <w:szCs w:val="32"/>
        </w:rPr>
      </w:pPr>
      <w:r>
        <w:rPr>
          <w:rFonts w:hint="eastAsia" w:ascii="黑体" w:hAnsi="黑体" w:eastAsia="黑体" w:cs="黑体"/>
          <w:kern w:val="0"/>
          <w:sz w:val="32"/>
          <w:szCs w:val="32"/>
          <w:shd w:val="clear" w:color="auto" w:fill="FFFFFF"/>
        </w:rPr>
        <w:t>第十一条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城市供水设施工程竣工后，建设单位应当依法组织验收并于验收合格后十五日内，将供水设施工程竣工验收资料报城乡建设主管部门和</w:t>
      </w:r>
      <w:r>
        <w:rPr>
          <w:rFonts w:hint="eastAsia" w:ascii="仿宋_GB2312" w:hAnsi="仿宋" w:eastAsia="仿宋_GB2312" w:cs="仿宋"/>
          <w:kern w:val="0"/>
          <w:sz w:val="32"/>
          <w:szCs w:val="32"/>
        </w:rPr>
        <w:t>供水主管部门</w:t>
      </w:r>
      <w:r>
        <w:rPr>
          <w:rFonts w:hint="eastAsia" w:ascii="仿宋_GB2312" w:hAnsi="仿宋" w:eastAsia="仿宋_GB2312" w:cs="仿宋"/>
          <w:kern w:val="0"/>
          <w:sz w:val="32"/>
          <w:szCs w:val="32"/>
          <w:shd w:val="clear" w:color="auto" w:fill="FFFFFF"/>
        </w:rPr>
        <w:t>备案。未经验收或者验收不合格的不得投入使用。</w:t>
      </w:r>
      <w:r>
        <w:rPr>
          <w:rFonts w:hint="eastAsia" w:ascii="仿宋_GB2312" w:hAnsi="仿宋" w:eastAsia="仿宋_GB2312" w:cs="仿宋"/>
          <w:kern w:val="0"/>
          <w:sz w:val="32"/>
          <w:szCs w:val="32"/>
          <w:shd w:val="clear" w:color="auto" w:fill="FFFFFF"/>
        </w:rPr>
        <w:br w:type="textWrapping"/>
      </w:r>
      <w:r>
        <w:rPr>
          <w:rFonts w:ascii="仿宋_GB2312" w:hAnsi="Calibri" w:eastAsia="仿宋_GB2312"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城市供水设施工程竣工后三个月内，建设单位应当向城乡建设主管部门和</w:t>
      </w:r>
      <w:r>
        <w:rPr>
          <w:rFonts w:hint="eastAsia" w:ascii="仿宋_GB2312" w:hAnsi="仿宋" w:eastAsia="仿宋_GB2312" w:cs="仿宋"/>
          <w:kern w:val="0"/>
          <w:sz w:val="32"/>
          <w:szCs w:val="32"/>
        </w:rPr>
        <w:t>供水主管部门</w:t>
      </w:r>
      <w:r>
        <w:rPr>
          <w:rFonts w:hint="eastAsia" w:ascii="仿宋_GB2312" w:hAnsi="仿宋" w:eastAsia="仿宋_GB2312" w:cs="仿宋"/>
          <w:kern w:val="0"/>
          <w:sz w:val="32"/>
          <w:szCs w:val="32"/>
          <w:shd w:val="clear" w:color="auto" w:fill="FFFFFF"/>
        </w:rPr>
        <w:t>移交城市供水设施工程资料档案。</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第十二条</w:t>
      </w:r>
      <w:r>
        <w:rPr>
          <w:rFonts w:ascii="Calibri" w:hAnsi="Calibri" w:eastAsia="仿宋"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在城市公共供水管网覆盖范围内，禁止新建自备水源，对原有自备水源应当逐步关闭。</w:t>
      </w:r>
    </w:p>
    <w:p>
      <w:pPr>
        <w:shd w:val="clear" w:color="auto" w:fill="FFFFFF"/>
        <w:spacing w:line="560" w:lineRule="exact"/>
        <w:ind w:firstLine="2891" w:firstLineChars="900"/>
        <w:rPr>
          <w:rFonts w:ascii="仿宋" w:hAnsi="仿宋" w:eastAsia="仿宋" w:cs="仿宋"/>
          <w:b/>
          <w:bCs/>
          <w:kern w:val="0"/>
          <w:sz w:val="32"/>
          <w:szCs w:val="32"/>
          <w:shd w:val="clear" w:color="auto" w:fill="FFFFFF"/>
        </w:rPr>
      </w:pPr>
    </w:p>
    <w:p>
      <w:pPr>
        <w:shd w:val="clear" w:color="auto" w:fill="FFFFFF"/>
        <w:spacing w:line="560" w:lineRule="exact"/>
        <w:ind w:firstLine="2880" w:firstLineChars="900"/>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w:t>
      </w:r>
      <w:r>
        <w:rPr>
          <w:rFonts w:ascii="黑体" w:hAnsi="黑体" w:eastAsia="黑体" w:cs="仿宋"/>
          <w:bCs/>
          <w:kern w:val="0"/>
          <w:sz w:val="32"/>
          <w:szCs w:val="32"/>
          <w:shd w:val="clear" w:color="auto" w:fill="FFFFFF"/>
        </w:rPr>
        <w:t>三章</w:t>
      </w:r>
      <w:r>
        <w:rPr>
          <w:rFonts w:hint="eastAsia" w:ascii="黑体" w:hAnsi="黑体" w:eastAsia="黑体" w:cs="仿宋"/>
          <w:bCs/>
          <w:kern w:val="0"/>
          <w:sz w:val="32"/>
          <w:szCs w:val="32"/>
          <w:shd w:val="clear" w:color="auto" w:fill="FFFFFF"/>
        </w:rPr>
        <w:t xml:space="preserve">  设施管理</w:t>
      </w:r>
    </w:p>
    <w:p>
      <w:pPr>
        <w:shd w:val="clear" w:color="auto" w:fill="FFFFFF"/>
        <w:spacing w:line="560" w:lineRule="exact"/>
        <w:ind w:firstLine="2880" w:firstLineChars="900"/>
        <w:rPr>
          <w:rFonts w:ascii="黑体" w:hAnsi="黑体" w:eastAsia="黑体" w:cs="仿宋"/>
          <w:kern w:val="0"/>
          <w:sz w:val="32"/>
          <w:szCs w:val="32"/>
          <w:shd w:val="clear" w:color="auto" w:fill="FFFFFF"/>
        </w:rPr>
      </w:pP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第十三条</w:t>
      </w:r>
      <w:r>
        <w:rPr>
          <w:rFonts w:ascii="Calibri" w:hAnsi="Calibri" w:eastAsia="黑体"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供水企业、自建设施供水单位应当对所管理的城市供水设施定期检测、维护，确保安全运行。</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第十四条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供水主管部门应当按照国家技术规范划定城市公共供水设施安全保护区。</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在保护区范围内，禁止挖坑取土、建造建（构）筑物、爆破作业、存放易燃易爆物品、倾倒腐蚀性及有毒物品等危害供水设施安全的行为。</w:t>
      </w:r>
      <w:r>
        <w:rPr>
          <w:rFonts w:hint="eastAsia" w:ascii="仿宋" w:hAnsi="仿宋" w:eastAsia="仿宋"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第十五条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城市公共供水设施发生故障，供水企业应当及时抢修。因抢修造成产权人损失的，供水企业应当予以补偿。</w:t>
      </w:r>
      <w:r>
        <w:rPr>
          <w:rFonts w:hint="eastAsia" w:ascii="仿宋" w:hAnsi="仿宋" w:eastAsia="仿宋"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第十六条</w:t>
      </w:r>
      <w:r>
        <w:rPr>
          <w:rFonts w:ascii="Calibri" w:hAnsi="Calibri" w:eastAsia="黑体" w:cs="Calibri"/>
          <w:kern w:val="0"/>
          <w:sz w:val="32"/>
          <w:szCs w:val="32"/>
          <w:shd w:val="clear" w:color="auto" w:fill="FFFFFF"/>
        </w:rPr>
        <w:t xml:space="preserve"> </w:t>
      </w:r>
      <w:r>
        <w:rPr>
          <w:rFonts w:hint="eastAsia" w:ascii="黑体" w:hAnsi="黑体" w:eastAsia="黑体" w:cs="黑体"/>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在城市公共供水管网覆盖范围内的工程项目开工前，建设单位应当到供水企业查明地下城市供水设施情况。施工可能影响供水设施安全的，施工单位应当与供水企业签订供水设施保护协议。</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因施工造成供水设施损坏的，施工单位应当立即告知供水企业进行修复，并承担修复费用、赔偿损失。</w:t>
      </w:r>
      <w:r>
        <w:rPr>
          <w:rFonts w:hint="eastAsia" w:ascii="仿宋_GB2312" w:hAnsi="Calibri" w:eastAsia="仿宋_GB2312" w:cs="Calibri"/>
          <w:kern w:val="0"/>
          <w:sz w:val="32"/>
          <w:szCs w:val="32"/>
          <w:shd w:val="clear" w:color="auto" w:fill="FFFFFF"/>
        </w:rPr>
        <w:t>    </w:t>
      </w:r>
      <w:r>
        <w:rPr>
          <w:rFonts w:hint="eastAsia" w:ascii="仿宋_GB2312" w:hAnsi="仿宋" w:eastAsia="仿宋_GB2312" w:cs="仿宋"/>
          <w:kern w:val="0"/>
          <w:sz w:val="32"/>
          <w:szCs w:val="32"/>
          <w:shd w:val="clear" w:color="auto" w:fill="FFFFFF"/>
        </w:rPr>
        <w:br w:type="textWrapping"/>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第十七条</w:t>
      </w:r>
      <w:r>
        <w:rPr>
          <w:rFonts w:ascii="Calibri" w:hAnsi="Calibri" w:eastAsia="仿宋" w:cs="Calibri"/>
          <w:kern w:val="0"/>
          <w:sz w:val="32"/>
          <w:szCs w:val="32"/>
          <w:shd w:val="clear" w:color="auto" w:fill="FFFFFF"/>
        </w:rPr>
        <w:t>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禁止擅自改建、拆除、迁移城市公共供水设施。因房屋征收需要迁移、拆除城市公共供水设施的，房屋征收部门应当提前三十日告知供水企业，并与供水企业签订相关协议。</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第十八条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单位用户自行建设的二次供水设施，由单位负责管理，也可以委托供水企业进行管理。</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新建居民住宅小区的二次供水设施由供水企业管理；原有居民住宅小区的二次供水设施按照《山东省物业管理条例》的规定可以交供水企业管理。具体办法由市人民政府制定。</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第十九条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二次供水设施已交由供水企业管理的，供水企业应当确保设施正常、安全运行。</w:t>
      </w:r>
      <w:r>
        <w:rPr>
          <w:rFonts w:hint="eastAsia" w:ascii="仿宋_GB2312" w:hAnsi="仿宋" w:eastAsia="仿宋_GB2312" w:cs="仿宋"/>
          <w:kern w:val="0"/>
          <w:sz w:val="32"/>
          <w:szCs w:val="32"/>
          <w:shd w:val="clear" w:color="auto" w:fill="FFFFFF"/>
        </w:rPr>
        <w:br w:type="textWrapping"/>
      </w:r>
      <w:r>
        <w:rPr>
          <w:rFonts w:ascii="仿宋_GB2312" w:hAnsi="仿宋" w:eastAsia="仿宋_GB2312"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二次供水设施未交由供水企业管理的，其管理单位（以下简称二次供水单位）应当到供水主管部门备案。</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二次供水单位应当配备专兼职管理人员，对设施定期检测、维护，保证水质、水压合格。在设施发生故障时应当立即抢修。</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第二十一条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供水主管部门应当定期对二次供水设施的运行管理情况进行监督检查；对检查合格的，颁发运行管理合格证。</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第二十二条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自建供水设施和二次供水设施，不得擅自与城市公共供水设施连接；确需连接的，应当征得供水企业同意，并由供水企业组织实施。</w:t>
      </w:r>
    </w:p>
    <w:p>
      <w:pPr>
        <w:shd w:val="clear" w:color="auto" w:fill="FFFFFF"/>
        <w:spacing w:line="560" w:lineRule="exact"/>
        <w:ind w:firstLine="2891" w:firstLineChars="900"/>
        <w:rPr>
          <w:rFonts w:ascii="仿宋" w:hAnsi="仿宋" w:eastAsia="仿宋" w:cs="仿宋"/>
          <w:b/>
          <w:bCs/>
          <w:kern w:val="0"/>
          <w:sz w:val="32"/>
          <w:szCs w:val="32"/>
          <w:shd w:val="clear" w:color="auto" w:fill="FFFFFF"/>
        </w:rPr>
      </w:pPr>
    </w:p>
    <w:p>
      <w:pPr>
        <w:shd w:val="clear" w:color="auto" w:fill="FFFFFF"/>
        <w:spacing w:line="560" w:lineRule="exact"/>
        <w:ind w:firstLine="2880" w:firstLineChars="900"/>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第四章  水质安全</w:t>
      </w:r>
    </w:p>
    <w:p>
      <w:pPr>
        <w:shd w:val="clear" w:color="auto" w:fill="FFFFFF"/>
        <w:spacing w:line="560" w:lineRule="exact"/>
        <w:ind w:firstLine="2880" w:firstLineChars="900"/>
        <w:rPr>
          <w:rFonts w:ascii="黑体" w:hAnsi="黑体" w:eastAsia="黑体" w:cs="仿宋"/>
          <w:bCs/>
          <w:kern w:val="0"/>
          <w:sz w:val="32"/>
          <w:szCs w:val="32"/>
          <w:shd w:val="clear" w:color="auto" w:fill="FFFFFF"/>
        </w:rPr>
      </w:pPr>
    </w:p>
    <w:p>
      <w:pPr>
        <w:shd w:val="clear" w:color="auto" w:fill="FFFFFF"/>
        <w:spacing w:line="560" w:lineRule="exact"/>
        <w:ind w:firstLine="640" w:firstLineChars="200"/>
        <w:rPr>
          <w:rFonts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rPr>
        <w:t>第二十三条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黑体" w:eastAsia="仿宋_GB2312" w:cs="仿宋"/>
          <w:kern w:val="0"/>
          <w:sz w:val="32"/>
          <w:szCs w:val="32"/>
        </w:rPr>
        <w:t>市和县、区</w:t>
      </w:r>
      <w:r>
        <w:rPr>
          <w:rFonts w:hint="eastAsia" w:ascii="仿宋_GB2312" w:hAnsi="仿宋" w:eastAsia="仿宋_GB2312" w:cs="仿宋"/>
          <w:kern w:val="0"/>
          <w:sz w:val="32"/>
          <w:szCs w:val="32"/>
        </w:rPr>
        <w:t>人民政府</w:t>
      </w:r>
      <w:r>
        <w:rPr>
          <w:rFonts w:hint="eastAsia" w:ascii="仿宋_GB2312" w:hAnsi="仿宋" w:eastAsia="仿宋_GB2312" w:cs="仿宋"/>
          <w:kern w:val="0"/>
          <w:sz w:val="32"/>
          <w:szCs w:val="32"/>
          <w:shd w:val="clear" w:color="auto" w:fill="FFFFFF"/>
        </w:rPr>
        <w:t>应当建立城市供水安全和应急管理协调机制，保障城市供水安全。</w:t>
      </w:r>
      <w:r>
        <w:rPr>
          <w:rFonts w:hint="eastAsia" w:ascii="仿宋_GB2312" w:hAnsi="仿宋" w:eastAsia="仿宋_GB2312" w:cs="仿宋"/>
          <w:kern w:val="0"/>
          <w:sz w:val="32"/>
          <w:szCs w:val="32"/>
          <w:shd w:val="clear" w:color="auto" w:fill="FFFFFF"/>
        </w:rPr>
        <w:br w:type="textWrapping"/>
      </w:r>
      <w:r>
        <w:rPr>
          <w:rFonts w:ascii="仿宋_GB2312" w:hAnsi="Calibri" w:eastAsia="仿宋_GB2312" w:cs="Calibri"/>
          <w:kern w:val="0"/>
          <w:sz w:val="32"/>
          <w:szCs w:val="32"/>
          <w:shd w:val="clear" w:color="auto" w:fill="FFFFFF"/>
        </w:rPr>
        <w:t xml:space="preserve">    </w:t>
      </w:r>
      <w:r>
        <w:rPr>
          <w:rFonts w:hint="eastAsia" w:ascii="仿宋_GB2312" w:hAnsi="仿宋" w:eastAsia="仿宋_GB2312" w:cs="仿宋"/>
          <w:kern w:val="0"/>
          <w:sz w:val="32"/>
          <w:szCs w:val="32"/>
        </w:rPr>
        <w:t>供水主管部门</w:t>
      </w:r>
      <w:r>
        <w:rPr>
          <w:rFonts w:hint="eastAsia" w:ascii="仿宋_GB2312" w:hAnsi="仿宋" w:eastAsia="仿宋_GB2312" w:cs="仿宋"/>
          <w:kern w:val="0"/>
          <w:sz w:val="32"/>
          <w:szCs w:val="32"/>
          <w:shd w:val="clear" w:color="auto" w:fill="FFFFFF"/>
        </w:rPr>
        <w:t>应当建立健全安全监督检查制度，落实城市供水安全保障措施。</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第二十四条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黑体" w:eastAsia="仿宋_GB2312" w:cs="仿宋"/>
          <w:kern w:val="0"/>
          <w:sz w:val="32"/>
          <w:szCs w:val="32"/>
        </w:rPr>
        <w:t>市和县人民政府应当组织环境保护、供水、卫生主管部门依法划定饮用水水源保护区。</w:t>
      </w:r>
      <w:r>
        <w:rPr>
          <w:rFonts w:hint="eastAsia" w:ascii="仿宋_GB2312" w:hAnsi="黑体" w:eastAsia="仿宋_GB2312" w:cs="仿宋"/>
          <w:kern w:val="0"/>
          <w:sz w:val="32"/>
          <w:szCs w:val="32"/>
        </w:rPr>
        <w:br w:type="textWrapping"/>
      </w:r>
      <w:r>
        <w:rPr>
          <w:rFonts w:hint="eastAsia" w:ascii="仿宋_GB2312" w:hAnsi="黑体" w:eastAsia="仿宋_GB2312" w:cs="仿宋"/>
          <w:kern w:val="0"/>
          <w:sz w:val="32"/>
          <w:szCs w:val="32"/>
        </w:rPr>
        <w:t xml:space="preserve">    保护区边界应当设立明确的地理界标和明显的警示标志。保护区内禁止设置排污口等一切污染水质的行为。</w:t>
      </w:r>
    </w:p>
    <w:p>
      <w:pPr>
        <w:shd w:val="clear" w:color="auto" w:fill="FFFFFF"/>
        <w:spacing w:line="560" w:lineRule="exact"/>
        <w:ind w:firstLine="640" w:firstLineChars="200"/>
        <w:rPr>
          <w:rFonts w:ascii="仿宋_GB2312" w:hAnsi="仿宋" w:eastAsia="仿宋_GB2312" w:cs="仿宋"/>
          <w:kern w:val="0"/>
          <w:sz w:val="32"/>
          <w:szCs w:val="32"/>
        </w:rPr>
      </w:pPr>
      <w:r>
        <w:rPr>
          <w:rFonts w:hint="eastAsia" w:ascii="黑体" w:hAnsi="黑体" w:eastAsia="黑体" w:cs="黑体"/>
          <w:kern w:val="0"/>
          <w:sz w:val="32"/>
          <w:szCs w:val="32"/>
          <w:shd w:val="clear" w:color="auto" w:fill="FFFFFF"/>
        </w:rPr>
        <w:t>第二十五条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黑体" w:eastAsia="仿宋_GB2312" w:cs="仿宋"/>
          <w:kern w:val="0"/>
          <w:sz w:val="32"/>
          <w:szCs w:val="32"/>
        </w:rPr>
        <w:t>环境保护、供水主管部门应当按照各自职责对饮用水水源水质进行监督管理，防止水质污染。</w:t>
      </w:r>
      <w:r>
        <w:rPr>
          <w:rFonts w:hint="eastAsia" w:ascii="仿宋_GB2312" w:hAnsi="黑体" w:eastAsia="仿宋_GB2312" w:cs="仿宋"/>
          <w:kern w:val="0"/>
          <w:sz w:val="32"/>
          <w:szCs w:val="32"/>
        </w:rPr>
        <w:br w:type="textWrapping"/>
      </w:r>
      <w:r>
        <w:rPr>
          <w:rFonts w:hint="eastAsia" w:ascii="仿宋_GB2312" w:hAnsi="黑体" w:eastAsia="仿宋_GB2312" w:cs="仿宋"/>
          <w:kern w:val="0"/>
          <w:sz w:val="32"/>
          <w:szCs w:val="32"/>
        </w:rPr>
        <w:t xml:space="preserve">    环境保护主管部门和供水主管部门在城市饮用水水源发生突发性污染时，应当立即启动应急预案，对水源水质进行监测。供水企业、自建设施供水单位、二次供水单位应当立即采取应急措施。</w:t>
      </w:r>
      <w:r>
        <w:rPr>
          <w:rFonts w:hint="eastAsia" w:ascii="仿宋_GB2312" w:hAnsi="黑体" w:eastAsia="仿宋_GB2312" w:cs="仿宋"/>
          <w:kern w:val="0"/>
          <w:sz w:val="32"/>
          <w:szCs w:val="32"/>
        </w:rPr>
        <w:br w:type="textWrapping"/>
      </w:r>
      <w:r>
        <w:rPr>
          <w:rFonts w:hint="eastAsia" w:ascii="黑体" w:hAnsi="黑体" w:eastAsia="黑体" w:cs="黑体"/>
          <w:kern w:val="0"/>
          <w:sz w:val="32"/>
          <w:szCs w:val="32"/>
          <w:shd w:val="clear" w:color="auto" w:fill="FFFFFF"/>
        </w:rPr>
        <w:t xml:space="preserve">    第二十六条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黑体" w:eastAsia="仿宋_GB2312" w:cs="仿宋"/>
          <w:kern w:val="0"/>
          <w:sz w:val="32"/>
          <w:szCs w:val="32"/>
        </w:rPr>
        <w:t>城市供水水源水质应当符合国家《地表水环境质量标准》、《地下水质量标准》。城市供水出厂水、管网水、自建设施供水、二次供水的水质应当符合国家《生活饮用水卫生</w:t>
      </w:r>
      <w:r>
        <w:rPr>
          <w:rFonts w:hint="eastAsia" w:ascii="仿宋_GB2312" w:hAnsi="仿宋" w:eastAsia="仿宋_GB2312" w:cs="仿宋"/>
          <w:kern w:val="0"/>
          <w:sz w:val="32"/>
          <w:szCs w:val="32"/>
          <w:shd w:val="clear" w:color="auto" w:fill="FFFFFF"/>
        </w:rPr>
        <w:t>标准》。</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第二十七条</w:t>
      </w:r>
      <w:r>
        <w:rPr>
          <w:rFonts w:ascii="Calibri" w:hAnsi="Calibri" w:eastAsia="仿宋"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供水企业、自建设施供水单位、二次供水单位应当对其供应的水的水质负责，建立健全水质管理和检测制度，并将检测结果报</w:t>
      </w:r>
      <w:r>
        <w:rPr>
          <w:rFonts w:hint="eastAsia" w:ascii="仿宋_GB2312" w:hAnsi="仿宋" w:eastAsia="仿宋_GB2312" w:cs="仿宋"/>
          <w:kern w:val="0"/>
          <w:sz w:val="32"/>
          <w:szCs w:val="32"/>
        </w:rPr>
        <w:t>城市供水主管部门</w:t>
      </w:r>
      <w:r>
        <w:rPr>
          <w:rFonts w:hint="eastAsia" w:ascii="仿宋_GB2312" w:hAnsi="仿宋" w:eastAsia="仿宋_GB2312" w:cs="仿宋"/>
          <w:kern w:val="0"/>
          <w:sz w:val="32"/>
          <w:szCs w:val="32"/>
          <w:shd w:val="clear" w:color="auto" w:fill="FFFFFF"/>
        </w:rPr>
        <w:t>备案。</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第二十八条</w:t>
      </w:r>
      <w:r>
        <w:rPr>
          <w:rFonts w:ascii="Calibri" w:hAnsi="Calibri" w:eastAsia="黑体"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供水主管部门应当加强对供水企业、自建设施供水单位、二次供水单位执行国家城市供水水质标准情况的监督检查，委托具有相应资质的检测机构对水质进行检测，并定期向社会发布水质公告。</w:t>
      </w:r>
      <w:r>
        <w:rPr>
          <w:rFonts w:hint="eastAsia" w:ascii="仿宋_GB2312" w:hAnsi="仿宋" w:eastAsia="仿宋_GB2312" w:cs="仿宋"/>
          <w:kern w:val="0"/>
          <w:sz w:val="32"/>
          <w:szCs w:val="32"/>
          <w:shd w:val="clear" w:color="auto" w:fill="FFFFFF"/>
        </w:rPr>
        <w:br w:type="textWrapping"/>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卫生主管部门应当按照职责，对供水水质进行监督检测。</w:t>
      </w:r>
      <w:r>
        <w:rPr>
          <w:rFonts w:hint="eastAsia" w:ascii="仿宋" w:hAnsi="仿宋" w:eastAsia="仿宋"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w:t>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第二十九条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城市供水管道和设备应当符合保障水质安全的要求。</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新安装或者维修的供水管道、设备，应当清洗消毒，经检验水质合格后，方可投入使用。</w:t>
      </w:r>
      <w:r>
        <w:rPr>
          <w:rFonts w:hint="eastAsia" w:ascii="仿宋" w:hAnsi="仿宋" w:eastAsia="仿宋"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第三十条</w:t>
      </w:r>
      <w:r>
        <w:rPr>
          <w:rFonts w:ascii="Calibri" w:hAnsi="Calibri" w:eastAsia="黑体"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生产、使用和生产过程中产生有毒、有害物质的单位，必须实行间接取水方式，禁止将内部用水管道与公共供水管道相连接。</w:t>
      </w:r>
      <w:r>
        <w:rPr>
          <w:rFonts w:hint="eastAsia" w:ascii="仿宋" w:hAnsi="仿宋" w:eastAsia="仿宋"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第三十一条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直接从事城市供水作业的人员，应当依法取得体检合格证并经过卫生知识培训后方可上岗。供水企业、自建设施供水单位、二次供水单位应当为其建立健康档案，每年至少组织一次健康检查。</w:t>
      </w:r>
      <w:r>
        <w:rPr>
          <w:rFonts w:hint="eastAsia" w:ascii="仿宋" w:hAnsi="仿宋" w:eastAsia="仿宋"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第三十二条</w:t>
      </w:r>
      <w:r>
        <w:rPr>
          <w:rFonts w:ascii="Calibri" w:hAnsi="Calibri" w:eastAsia="黑体"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二次供水设施应当符合国家二次供水设施卫生规范。</w:t>
      </w:r>
      <w:r>
        <w:rPr>
          <w:rFonts w:hint="eastAsia" w:ascii="仿宋_GB2312" w:hAnsi="仿宋" w:eastAsia="仿宋_GB2312" w:cs="仿宋"/>
          <w:kern w:val="0"/>
          <w:sz w:val="32"/>
          <w:szCs w:val="32"/>
          <w:shd w:val="clear" w:color="auto" w:fill="FFFFFF"/>
        </w:rPr>
        <w:br w:type="textWrapping"/>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供水企业、二次供水单位应当至少每六个月对二次供水储水设施进行清洗消毒。水质异常时，应当立即清洗消毒；清洗消毒后，应当由有资质的单位对水质进行检测，合格后方可继续使用。水质检测结果应当向用户公布，并向</w:t>
      </w:r>
      <w:r>
        <w:rPr>
          <w:rFonts w:hint="eastAsia" w:ascii="仿宋_GB2312" w:hAnsi="仿宋" w:eastAsia="仿宋_GB2312" w:cs="仿宋"/>
          <w:kern w:val="0"/>
          <w:sz w:val="32"/>
          <w:szCs w:val="32"/>
        </w:rPr>
        <w:t>供水主管部门</w:t>
      </w:r>
      <w:r>
        <w:rPr>
          <w:rFonts w:hint="eastAsia" w:ascii="仿宋_GB2312" w:hAnsi="仿宋" w:eastAsia="仿宋_GB2312" w:cs="仿宋"/>
          <w:kern w:val="0"/>
          <w:sz w:val="32"/>
          <w:szCs w:val="32"/>
          <w:shd w:val="clear" w:color="auto" w:fill="FFFFFF"/>
        </w:rPr>
        <w:t>通报。</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从事二次供水设施清洗消毒的单位，应当到</w:t>
      </w:r>
      <w:r>
        <w:rPr>
          <w:rFonts w:hint="eastAsia" w:ascii="仿宋_GB2312" w:hAnsi="仿宋" w:eastAsia="仿宋_GB2312" w:cs="仿宋"/>
          <w:kern w:val="0"/>
          <w:sz w:val="32"/>
          <w:szCs w:val="32"/>
        </w:rPr>
        <w:t>供水主管部门</w:t>
      </w:r>
      <w:r>
        <w:rPr>
          <w:rFonts w:hint="eastAsia" w:ascii="仿宋_GB2312" w:hAnsi="仿宋" w:eastAsia="仿宋_GB2312" w:cs="仿宋"/>
          <w:kern w:val="0"/>
          <w:sz w:val="32"/>
          <w:szCs w:val="32"/>
          <w:shd w:val="clear" w:color="auto" w:fill="FFFFFF"/>
        </w:rPr>
        <w:t>备案。</w:t>
      </w:r>
    </w:p>
    <w:p>
      <w:pPr>
        <w:shd w:val="clear" w:color="auto" w:fill="FFFFFF"/>
        <w:spacing w:line="560" w:lineRule="exact"/>
        <w:ind w:firstLine="2880" w:firstLineChars="900"/>
        <w:rPr>
          <w:rFonts w:ascii="仿宋" w:hAnsi="仿宋" w:eastAsia="仿宋" w:cs="仿宋"/>
          <w:kern w:val="0"/>
          <w:sz w:val="32"/>
          <w:szCs w:val="32"/>
          <w:shd w:val="clear" w:color="auto" w:fill="FFFFFF"/>
        </w:rPr>
      </w:pPr>
    </w:p>
    <w:p>
      <w:pPr>
        <w:shd w:val="clear" w:color="auto" w:fill="FFFFFF"/>
        <w:spacing w:line="560" w:lineRule="exact"/>
        <w:ind w:left="319" w:leftChars="152" w:firstLine="2560" w:firstLineChars="800"/>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第五章  供用水管理</w:t>
      </w:r>
    </w:p>
    <w:p>
      <w:pPr>
        <w:shd w:val="clear" w:color="auto" w:fill="FFFFFF"/>
        <w:spacing w:line="560" w:lineRule="exact"/>
        <w:rPr>
          <w:rFonts w:ascii="黑体" w:hAnsi="黑体" w:eastAsia="黑体" w:cs="黑体"/>
          <w:kern w:val="0"/>
          <w:sz w:val="32"/>
          <w:szCs w:val="32"/>
          <w:shd w:val="clear" w:color="auto" w:fill="FFFFFF"/>
        </w:rPr>
      </w:pP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第三十三条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供水企业和用户应当依法签订供用水合同，明确双方权利义务。供用水合同示范文本由</w:t>
      </w:r>
      <w:r>
        <w:rPr>
          <w:rFonts w:hint="eastAsia" w:ascii="仿宋_GB2312" w:hAnsi="仿宋" w:eastAsia="仿宋_GB2312" w:cs="仿宋"/>
          <w:kern w:val="0"/>
          <w:sz w:val="32"/>
          <w:szCs w:val="32"/>
        </w:rPr>
        <w:t>供水主管部门</w:t>
      </w:r>
      <w:r>
        <w:rPr>
          <w:rFonts w:hint="eastAsia" w:ascii="仿宋_GB2312" w:hAnsi="仿宋" w:eastAsia="仿宋_GB2312" w:cs="仿宋"/>
          <w:kern w:val="0"/>
          <w:sz w:val="32"/>
          <w:szCs w:val="32"/>
          <w:shd w:val="clear" w:color="auto" w:fill="FFFFFF"/>
        </w:rPr>
        <w:t>和工商行政管理部门制定。</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需要临时用水的用户，应当到供水企业办理用水手续，签订临时供用水合同。</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第三十四条</w:t>
      </w:r>
      <w:r>
        <w:rPr>
          <w:rFonts w:ascii="Calibri" w:hAnsi="Calibri" w:eastAsia="黑体"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供水企业应当不间断供水，不得擅自停止供水。</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因施工、设备维修等原因需要停止供水的，供水企业应当经供水主管部门批准，并提前二十四小时通知用户和公安消防部门。</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因自然灾害、突发事故等原因造成停止供水的，供水企业应当在抢修的同时通知用户和公安消防部门，并尽快恢复供水。</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连续停止供水超过二十四小时的，供水企业应当采取应急供水措施，为居民提供基本生活用水。</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二次供水设施因清洗消毒确需停水的，二次供水单位应当提前二十四小时通知用户和公安消防部门。</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第三十五条</w:t>
      </w:r>
      <w:r>
        <w:rPr>
          <w:rFonts w:ascii="Calibri" w:hAnsi="Calibri" w:eastAsia="黑体"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城市供水价格实行政府定价管理，依据补偿成本、合理收益、公平负担、节约用水的原则，按照用水性质分类定价。需要调整城市居民生活用水价格的，物价部门应当组织听证。</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w:t>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第三十六条</w:t>
      </w:r>
      <w:r>
        <w:rPr>
          <w:rFonts w:hint="eastAsia" w:ascii="仿宋" w:hAnsi="仿宋" w:eastAsia="仿宋" w:cs="仿宋"/>
          <w:kern w:val="0"/>
          <w:sz w:val="32"/>
          <w:szCs w:val="32"/>
          <w:shd w:val="clear" w:color="auto" w:fill="FFFFFF"/>
        </w:rPr>
        <w:t xml:space="preserve"> </w:t>
      </w:r>
      <w:r>
        <w:rPr>
          <w:rFonts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用户应当按时向供水企业缴纳水费。</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未按期缴纳水费的用户，由供水企业向其发出水费催缴通知。居民用户在接到水费催缴通知后超过三十日、单位用户超过十五日，无正当理由仍未缴纳水费的，供水企业经提前四十八小时通知后，可以按照合同约定对其限时供水或者停止供水。</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用户缴纳水费和违约金后，供水企业应当于二十四小时内恢复供水。</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第三十七条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同一用户不同类别的用水应当分表计量。由于用户原因不能分表计量的，按照相应的最高类别适用水价；由于供水企业的原因不能分表计量的，按照相应的最低类别适用水价。</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第三十八条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消防供水设施应当专用。除火灾扑救和应急救援外，任何单位和个人不得启用。</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公用消防供水设施由供水企业负责管理维护，供水企业应当定期向公安消防部门通报公共消火栓的维护情况，公安消防部门应当定期向供水企业通报公共消火栓启用位置、用水时间、用水量等信息。其他消防供水设施由产权人负责管理维护。</w:t>
      </w:r>
      <w:r>
        <w:rPr>
          <w:rFonts w:hint="eastAsia" w:ascii="仿宋" w:hAnsi="仿宋" w:eastAsia="仿宋" w:cs="仿宋"/>
          <w:kern w:val="0"/>
          <w:sz w:val="32"/>
          <w:szCs w:val="32"/>
          <w:shd w:val="clear" w:color="auto" w:fill="FFFFFF"/>
        </w:rPr>
        <w:br w:type="textWrapping"/>
      </w:r>
      <w:r>
        <w:rPr>
          <w:rFonts w:ascii="Calibri" w:hAnsi="Calibri" w:eastAsia="仿宋" w:cs="Calibri"/>
          <w:kern w:val="0"/>
          <w:sz w:val="32"/>
          <w:szCs w:val="32"/>
          <w:shd w:val="clear" w:color="auto" w:fill="FFFFFF"/>
        </w:rPr>
        <w:t xml:space="preserve">    </w:t>
      </w:r>
      <w:r>
        <w:rPr>
          <w:rFonts w:hint="eastAsia" w:ascii="黑体" w:hAnsi="黑体" w:eastAsia="黑体" w:cs="黑体"/>
          <w:kern w:val="0"/>
          <w:sz w:val="32"/>
          <w:szCs w:val="32"/>
          <w:shd w:val="clear" w:color="auto" w:fill="FFFFFF"/>
        </w:rPr>
        <w:t xml:space="preserve">第三十九条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禁止下列盗用城市公共供水的行为：</w:t>
      </w:r>
    </w:p>
    <w:p>
      <w:pPr>
        <w:shd w:val="clear" w:color="auto" w:fill="FFFFFF"/>
        <w:spacing w:line="54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（一）在城市公共供水管道及附属设施上直接装泵抽水；</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（二）绕越结算水表用水；</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（三）拆除、伪造、开启结算水表防盗装置用水；</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（四）致使结算水表停滞、失灵、逆行；</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（五）非法充值后用水；</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（六）隐瞒或者改变用水性质；</w:t>
      </w:r>
    </w:p>
    <w:p>
      <w:pPr>
        <w:shd w:val="clear" w:color="auto" w:fill="FFFFFF"/>
        <w:spacing w:line="54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w:t>
      </w:r>
      <w:r>
        <w:rPr>
          <w:rFonts w:hint="eastAsia" w:ascii="仿宋_GB2312" w:hAnsi="仿宋" w:eastAsia="仿宋_GB2312" w:cs="仿宋"/>
          <w:kern w:val="0"/>
          <w:sz w:val="32"/>
          <w:szCs w:val="32"/>
        </w:rPr>
        <w:t>七</w:t>
      </w:r>
      <w:r>
        <w:rPr>
          <w:rFonts w:hint="eastAsia" w:ascii="仿宋_GB2312" w:hAnsi="仿宋" w:eastAsia="仿宋_GB2312" w:cs="仿宋"/>
          <w:kern w:val="0"/>
          <w:sz w:val="32"/>
          <w:szCs w:val="32"/>
          <w:shd w:val="clear" w:color="auto" w:fill="FFFFFF"/>
        </w:rPr>
        <w:t>）其他盗用城市公共供水的行为。</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禁止任何单位和个人转供城市公共供水。</w:t>
      </w:r>
    </w:p>
    <w:p>
      <w:pPr>
        <w:shd w:val="clear" w:color="auto" w:fill="FFFFFF"/>
        <w:spacing w:line="54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第四十条</w:t>
      </w:r>
      <w:r>
        <w:rPr>
          <w:rFonts w:hint="eastAsia" w:ascii="仿宋_GB2312" w:hAnsi="仿宋" w:eastAsia="仿宋_GB2312" w:cs="仿宋"/>
          <w:kern w:val="0"/>
          <w:sz w:val="32"/>
          <w:szCs w:val="32"/>
          <w:shd w:val="clear" w:color="auto" w:fill="FFFFFF"/>
        </w:rPr>
        <w:t>　盗用城市公共供水水量和时间，按下列标准计算：</w:t>
      </w:r>
    </w:p>
    <w:p>
      <w:pPr>
        <w:shd w:val="clear" w:color="auto" w:fill="FFFFFF"/>
        <w:spacing w:line="54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（一）能确定盗用水起始时间的，盗用水量按管径额定流量乘以盗用水时间计算；</w:t>
      </w:r>
      <w:r>
        <w:rPr>
          <w:rFonts w:hint="eastAsia" w:ascii="仿宋_GB2312" w:hAnsi="仿宋" w:eastAsia="仿宋_GB2312" w:cs="仿宋"/>
          <w:kern w:val="0"/>
          <w:sz w:val="32"/>
          <w:szCs w:val="32"/>
          <w:shd w:val="clear" w:color="auto" w:fill="FFFFFF"/>
        </w:rPr>
        <w:br w:type="textWrapping"/>
      </w:r>
      <w:r>
        <w:rPr>
          <w:rFonts w:ascii="仿宋_GB2312" w:hAnsi="仿宋" w:eastAsia="仿宋_GB2312"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（二）在结算水表前盗用水的，按分水表水量与结算水表抄见水量的差额加倍计算。未安装分表的按结算水表历史最高抄见水量加倍计算；</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三）无法确定盗用水起始时间的，盗用水日数以一百八十天计算。用于建筑、餐饮、洗浴等用水每日盗用水时间按十二小时计算，用于其他经营的每日盗用水时间按八小时计算；用于生活、行政事业等用水每日盗用水时间按四小时计算。</w:t>
      </w:r>
    </w:p>
    <w:p>
      <w:pPr>
        <w:shd w:val="clear" w:color="auto" w:fill="FFFFFF"/>
        <w:spacing w:line="500" w:lineRule="exact"/>
        <w:ind w:firstLine="2560" w:firstLineChars="800"/>
        <w:rPr>
          <w:rFonts w:ascii="仿宋" w:hAnsi="仿宋" w:eastAsia="仿宋" w:cs="仿宋"/>
          <w:kern w:val="0"/>
          <w:sz w:val="32"/>
          <w:szCs w:val="32"/>
          <w:shd w:val="clear" w:color="auto" w:fill="FFFFFF"/>
        </w:rPr>
      </w:pPr>
    </w:p>
    <w:p>
      <w:pPr>
        <w:shd w:val="clear" w:color="auto" w:fill="FFFFFF"/>
        <w:spacing w:line="540" w:lineRule="exact"/>
        <w:ind w:left="319" w:leftChars="152" w:firstLine="2240" w:firstLineChars="700"/>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第六章  用户权益保障</w:t>
      </w:r>
    </w:p>
    <w:p>
      <w:pPr>
        <w:shd w:val="clear" w:color="auto" w:fill="FFFFFF"/>
        <w:spacing w:line="500" w:lineRule="exact"/>
        <w:ind w:left="319" w:leftChars="152" w:firstLine="2240" w:firstLineChars="700"/>
        <w:rPr>
          <w:rFonts w:ascii="黑体" w:hAnsi="黑体" w:eastAsia="黑体" w:cs="仿宋"/>
          <w:bCs/>
          <w:kern w:val="0"/>
          <w:sz w:val="32"/>
          <w:szCs w:val="32"/>
          <w:shd w:val="clear" w:color="auto" w:fill="FFFFFF"/>
        </w:rPr>
      </w:pPr>
    </w:p>
    <w:p>
      <w:pPr>
        <w:shd w:val="clear" w:color="auto" w:fill="FFFFFF"/>
        <w:spacing w:line="54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第四十一条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供水企业应当在营业场所公示用水办理程序、服务规范、收费项目和标准,并提供用水量、水价、水费以及相关事项的查询服务,用户对查询结果有异议的,供水企业应当自提出异议之日起三个工作日内予以处理并答复。</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第四十二条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供水企业应当按照价格主管部门核准的水价和国家法定计量检定机构检定的用水计量装置的记录,按照合同约定的期限和方式向用户收取水费。</w:t>
      </w:r>
      <w:r>
        <w:rPr>
          <w:rFonts w:hint="eastAsia" w:ascii="仿宋_GB2312" w:hAnsi="仿宋" w:eastAsia="仿宋_GB2312" w:cs="仿宋"/>
          <w:kern w:val="0"/>
          <w:sz w:val="32"/>
          <w:szCs w:val="32"/>
          <w:shd w:val="clear" w:color="auto" w:fill="FFFFFF"/>
        </w:rPr>
        <w:br w:type="textWrapping"/>
      </w:r>
      <w:r>
        <w:rPr>
          <w:rFonts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任何单位和个人不得擅自变更水价、加价收取水费。</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第四十三条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用户在收到供水企业发出的催缴水费通知后，对水费有异议的，可以自接到水费催缴通知之日起七日内向供水企业提出，供水企业应当在七日内答复用户；用户对供水企业不答复或者答复不满意的，可以向供水主管部门投诉。</w:t>
      </w:r>
      <w:r>
        <w:rPr>
          <w:rFonts w:hint="eastAsia" w:ascii="仿宋" w:hAnsi="仿宋" w:eastAsia="仿宋" w:cs="仿宋"/>
          <w:kern w:val="0"/>
          <w:sz w:val="32"/>
          <w:szCs w:val="32"/>
          <w:shd w:val="clear" w:color="auto" w:fill="FFFFFF"/>
        </w:rPr>
        <w:br w:type="textWrapping"/>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第四十四条　</w:t>
      </w:r>
      <w:r>
        <w:rPr>
          <w:rFonts w:hint="eastAsia" w:ascii="仿宋_GB2312" w:hAnsi="仿宋" w:eastAsia="仿宋_GB2312" w:cs="仿宋"/>
          <w:kern w:val="0"/>
          <w:sz w:val="32"/>
          <w:szCs w:val="32"/>
          <w:shd w:val="clear" w:color="auto" w:fill="FFFFFF"/>
        </w:rPr>
        <w:t>供水企业应当通过新闻媒体或者张贴告示等方式公告计划停水的原因、时间和范围。用户可以拨打供水企业服务查询电话，查询停止供水原因和恢复供水时间，供水企业应当予以答复。</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w:t>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第四十五条</w:t>
      </w:r>
      <w:r>
        <w:rPr>
          <w:rFonts w:ascii="Calibri" w:hAnsi="Calibri" w:eastAsia="仿宋"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供水企业因自身责任造成供水管道跑水，给用户造成直接损失的，应当承担民事责任。</w:t>
      </w:r>
      <w:r>
        <w:rPr>
          <w:rFonts w:hint="eastAsia" w:ascii="仿宋_GB2312" w:hAnsi="仿宋" w:eastAsia="仿宋_GB2312" w:cs="仿宋"/>
          <w:kern w:val="0"/>
          <w:sz w:val="32"/>
          <w:szCs w:val="32"/>
          <w:shd w:val="clear" w:color="auto" w:fill="FFFFFF"/>
        </w:rPr>
        <w:br w:type="textWrapping"/>
      </w:r>
      <w:r>
        <w:rPr>
          <w:rFonts w:ascii="黑体" w:hAnsi="黑体" w:eastAsia="黑体" w:cs="黑体"/>
          <w:kern w:val="0"/>
          <w:sz w:val="32"/>
          <w:szCs w:val="32"/>
          <w:shd w:val="clear" w:color="auto" w:fill="FFFFFF"/>
        </w:rPr>
        <w:t xml:space="preserve">   </w:t>
      </w:r>
      <w:r>
        <w:rPr>
          <w:rFonts w:ascii="仿宋" w:hAnsi="仿宋" w:eastAsia="仿宋"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第四十六条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物业服务企业或者其他负有管理职责的单位,不得以用户欠交物业管理费用或者其他原因中止对用户的供水。</w:t>
      </w:r>
    </w:p>
    <w:p>
      <w:pPr>
        <w:shd w:val="clear" w:color="auto" w:fill="FFFFFF"/>
        <w:spacing w:line="500" w:lineRule="exact"/>
        <w:ind w:firstLine="2880" w:firstLineChars="900"/>
        <w:rPr>
          <w:rFonts w:ascii="仿宋" w:hAnsi="仿宋" w:eastAsia="仿宋" w:cs="仿宋"/>
          <w:kern w:val="0"/>
          <w:sz w:val="32"/>
          <w:szCs w:val="32"/>
          <w:shd w:val="clear" w:color="auto" w:fill="FFFFFF"/>
        </w:rPr>
      </w:pPr>
    </w:p>
    <w:p>
      <w:pPr>
        <w:shd w:val="clear" w:color="auto" w:fill="FFFFFF"/>
        <w:spacing w:line="540" w:lineRule="exact"/>
        <w:ind w:left="319" w:leftChars="152" w:firstLine="2560" w:firstLineChars="800"/>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第七章</w:t>
      </w:r>
      <w:r>
        <w:rPr>
          <w:rFonts w:ascii="Calibri" w:hAnsi="Calibri" w:eastAsia="黑体" w:cs="Calibri"/>
          <w:bCs/>
          <w:kern w:val="0"/>
          <w:sz w:val="32"/>
          <w:szCs w:val="32"/>
          <w:shd w:val="clear" w:color="auto" w:fill="FFFFFF"/>
        </w:rPr>
        <w:t xml:space="preserve">  </w:t>
      </w:r>
      <w:r>
        <w:rPr>
          <w:rFonts w:hint="eastAsia" w:ascii="黑体" w:hAnsi="黑体" w:eastAsia="黑体" w:cs="仿宋"/>
          <w:bCs/>
          <w:kern w:val="0"/>
          <w:sz w:val="32"/>
          <w:szCs w:val="32"/>
          <w:shd w:val="clear" w:color="auto" w:fill="FFFFFF"/>
        </w:rPr>
        <w:t>监督检查</w:t>
      </w:r>
    </w:p>
    <w:p>
      <w:pPr>
        <w:shd w:val="clear" w:color="auto" w:fill="FFFFFF"/>
        <w:spacing w:line="500" w:lineRule="exact"/>
        <w:ind w:left="319" w:leftChars="152" w:firstLine="2560" w:firstLineChars="800"/>
        <w:rPr>
          <w:rFonts w:ascii="黑体" w:hAnsi="黑体" w:eastAsia="黑体" w:cs="仿宋"/>
          <w:bCs/>
          <w:kern w:val="0"/>
          <w:sz w:val="32"/>
          <w:szCs w:val="32"/>
          <w:shd w:val="clear" w:color="auto" w:fill="FFFFFF"/>
        </w:rPr>
      </w:pPr>
    </w:p>
    <w:p>
      <w:pPr>
        <w:shd w:val="clear" w:color="auto" w:fill="FFFFFF"/>
        <w:spacing w:line="540" w:lineRule="exact"/>
        <w:ind w:firstLine="640" w:firstLineChars="200"/>
        <w:rPr>
          <w:rFonts w:ascii="仿宋_GB2312" w:hAnsi="仿宋" w:eastAsia="仿宋_GB2312" w:cs="仿宋"/>
          <w:kern w:val="0"/>
          <w:sz w:val="32"/>
          <w:szCs w:val="32"/>
        </w:rPr>
      </w:pPr>
      <w:r>
        <w:rPr>
          <w:rFonts w:hint="eastAsia" w:ascii="黑体" w:hAnsi="黑体" w:eastAsia="黑体" w:cs="黑体"/>
          <w:kern w:val="0"/>
          <w:sz w:val="32"/>
          <w:szCs w:val="32"/>
          <w:shd w:val="clear" w:color="auto" w:fill="FFFFFF"/>
        </w:rPr>
        <w:t>第四十七条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rPr>
        <w:t>供水主管部门</w:t>
      </w:r>
      <w:r>
        <w:rPr>
          <w:rFonts w:hint="eastAsia" w:ascii="仿宋_GB2312" w:hAnsi="仿宋" w:eastAsia="仿宋_GB2312" w:cs="仿宋"/>
          <w:kern w:val="0"/>
          <w:sz w:val="32"/>
          <w:szCs w:val="32"/>
          <w:shd w:val="clear" w:color="auto" w:fill="FFFFFF"/>
        </w:rPr>
        <w:t>应当加强城市供水的监督管理，并与卫生、环境保护、城市管理行政执法等有关部门加强工作协调，建立工作联动机制，实现城市供水管理信息共享。</w:t>
      </w:r>
      <w:r>
        <w:rPr>
          <w:rFonts w:hint="eastAsia" w:ascii="仿宋" w:hAnsi="仿宋" w:eastAsia="仿宋"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w:t>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第四十八条</w:t>
      </w:r>
      <w:r>
        <w:rPr>
          <w:rFonts w:hint="eastAsia" w:ascii="Calibri" w:hAnsi="Calibri" w:eastAsia="黑体"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rPr>
        <w:t>供水主管部门应当依法负责城市饮用水水源保护的监督管理；卫生主管部门应当依法负责对供水企业和涉及饮用水卫生安全的产品进行卫生监督管理；环境保护主管部门应当依法负责城市供水水源污染防治的监督管理。</w:t>
      </w:r>
      <w:r>
        <w:rPr>
          <w:rFonts w:hint="eastAsia" w:ascii="仿宋" w:hAnsi="仿宋" w:eastAsia="仿宋"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第四十九条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rPr>
        <w:t>供水主管部门和城市管理行政执法部门应当建立日常巡查制度，对危害城市供水安全的行为，应当责令停止侵害。</w:t>
      </w:r>
      <w:r>
        <w:rPr>
          <w:rFonts w:hint="eastAsia" w:ascii="仿宋_GB2312" w:hAnsi="仿宋" w:eastAsia="仿宋_GB2312" w:cs="仿宋"/>
          <w:kern w:val="0"/>
          <w:sz w:val="32"/>
          <w:szCs w:val="32"/>
        </w:rPr>
        <w:br w:type="textWrapping"/>
      </w:r>
      <w:r>
        <w:rPr>
          <w:rFonts w:hint="eastAsia" w:ascii="仿宋_GB2312" w:hAnsi="仿宋" w:eastAsia="仿宋_GB2312" w:cs="仿宋"/>
          <w:kern w:val="0"/>
          <w:sz w:val="32"/>
          <w:szCs w:val="32"/>
        </w:rPr>
        <w:t xml:space="preserve">    供水主管部门应当为城市管理行政执法部门查处违反供水安全规定的行为提供技术支持，发现违反城市供水管理的行为时，应当自发现之日起五日内告知城市管理行政执法部门，城市管理行政执法部门应当将查处结果在七日内告知城市供水主管部门。</w:t>
      </w:r>
      <w:r>
        <w:rPr>
          <w:rFonts w:hint="eastAsia" w:ascii="仿宋_GB2312" w:hAnsi="仿宋" w:eastAsia="仿宋_GB2312" w:cs="仿宋"/>
          <w:kern w:val="0"/>
          <w:sz w:val="32"/>
          <w:szCs w:val="32"/>
        </w:rPr>
        <w:br w:type="textWrapping"/>
      </w:r>
      <w:r>
        <w:rPr>
          <w:rFonts w:hint="eastAsia" w:ascii="仿宋_GB2312" w:hAnsi="仿宋" w:eastAsia="仿宋_GB2312" w:cs="仿宋"/>
          <w:kern w:val="0"/>
          <w:sz w:val="32"/>
          <w:szCs w:val="32"/>
        </w:rPr>
        <w:t xml:space="preserve">    城市管理行政执法部门发现违反城市供水管理的行为时，应当自发现之日起五日内告知供水主管部门，并对做出的处罚决定及执行情况，自做出决定之日起和执行完毕之日起七日内告知供水主管部门。</w:t>
      </w:r>
      <w:r>
        <w:rPr>
          <w:rFonts w:hint="eastAsia" w:ascii="仿宋_GB2312" w:hAnsi="仿宋" w:eastAsia="仿宋_GB2312" w:cs="仿宋"/>
          <w:kern w:val="0"/>
          <w:sz w:val="32"/>
          <w:szCs w:val="32"/>
        </w:rPr>
        <w:br w:type="textWrapping"/>
      </w:r>
      <w:r>
        <w:rPr>
          <w:rFonts w:hint="eastAsia" w:ascii="黑体" w:hAnsi="黑体" w:eastAsia="黑体" w:cs="黑体"/>
          <w:kern w:val="0"/>
          <w:sz w:val="32"/>
          <w:szCs w:val="32"/>
          <w:shd w:val="clear" w:color="auto" w:fill="FFFFFF"/>
        </w:rPr>
        <w:t xml:space="preserve">    第五十条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rPr>
        <w:t xml:space="preserve"> 供水主管部门、城市管理行政执法部门应当建立投诉举报受理机制，自接到投诉、举报之日起十日内核查、处理并予以答复。</w:t>
      </w:r>
    </w:p>
    <w:p>
      <w:pPr>
        <w:shd w:val="clear" w:color="auto" w:fill="FFFFFF"/>
        <w:spacing w:line="480" w:lineRule="exact"/>
        <w:ind w:firstLine="2880" w:firstLineChars="900"/>
        <w:rPr>
          <w:rFonts w:ascii="仿宋" w:hAnsi="仿宋" w:eastAsia="仿宋" w:cs="仿宋"/>
          <w:kern w:val="0"/>
          <w:sz w:val="32"/>
          <w:szCs w:val="32"/>
          <w:shd w:val="clear" w:color="auto" w:fill="FFFFFF"/>
        </w:rPr>
      </w:pPr>
    </w:p>
    <w:p>
      <w:pPr>
        <w:shd w:val="clear" w:color="auto" w:fill="FFFFFF"/>
        <w:spacing w:line="540" w:lineRule="exact"/>
        <w:ind w:left="319" w:leftChars="152" w:firstLine="2560" w:firstLineChars="800"/>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第八章  法律责任</w:t>
      </w:r>
    </w:p>
    <w:p>
      <w:pPr>
        <w:shd w:val="clear" w:color="auto" w:fill="FFFFFF"/>
        <w:spacing w:line="500" w:lineRule="exact"/>
        <w:ind w:left="319" w:leftChars="152" w:firstLine="2560" w:firstLineChars="800"/>
        <w:rPr>
          <w:rFonts w:ascii="黑体" w:hAnsi="黑体" w:eastAsia="黑体" w:cs="仿宋"/>
          <w:bCs/>
          <w:kern w:val="0"/>
          <w:sz w:val="32"/>
          <w:szCs w:val="32"/>
          <w:shd w:val="clear" w:color="auto" w:fill="FFFFFF"/>
        </w:rPr>
      </w:pP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第五十一条</w:t>
      </w:r>
      <w:r>
        <w:rPr>
          <w:rFonts w:ascii="Calibri" w:hAnsi="Calibri" w:eastAsia="仿宋"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供水企业、自建设施供水单位、二次供水单位违反本条例规定，有下列行为之一的，由城市管理行政执法部门按照下列规定给予处罚：</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（一）供水水质、水压未达到国家标准的，责令限期改正，并处以五万元以上十万元以下罚款；</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（二）非因不可抗力擅自停止供水或者未履行停水通知义务的，责令限期改正，并处以一万元以上五万元以下罚款；</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（三）供水设施发生故障后未及时抢修的，责令立即抢修，并处以一万元以上五万元以下罚款。</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第五十二条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违反本条例规定，有下列行为之一的，由城市管理行政执法部门按照下列规定给予处罚：</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（一）在城市公共供水设施安全保护区范围内，进行危害供水设施安全行为的，责令停止违法行为，处以一万元以上五万元以下罚款；</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（二）擅自改装、拆除、迁移城市公共供水设施的，责令限期改正，并处以一万元以上五万元以下罚款；</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（三）转供、盗用城市公共供水的，责令停止违法行为，处以一万元以上五万元以下罚款；</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以上行为给供水企业造成损失的，应当依法给予赔偿。</w:t>
      </w:r>
      <w:r>
        <w:rPr>
          <w:rFonts w:hint="eastAsia" w:ascii="仿宋_GB2312" w:hAnsi="仿宋" w:eastAsia="仿宋_GB2312" w:cs="仿宋"/>
          <w:kern w:val="0"/>
          <w:sz w:val="32"/>
          <w:szCs w:val="32"/>
          <w:shd w:val="clear" w:color="auto" w:fill="FFFFFF"/>
        </w:rPr>
        <w:br w:type="textWrapping"/>
      </w:r>
      <w:r>
        <w:rPr>
          <w:rFonts w:ascii="黑体" w:hAnsi="黑体" w:eastAsia="黑体" w:cs="黑体"/>
          <w:kern w:val="0"/>
          <w:sz w:val="32"/>
          <w:szCs w:val="32"/>
          <w:shd w:val="clear" w:color="auto" w:fill="FFFFFF"/>
        </w:rPr>
        <w:t xml:space="preserve">   </w:t>
      </w:r>
      <w:r>
        <w:rPr>
          <w:rFonts w:ascii="仿宋" w:hAnsi="仿宋" w:eastAsia="仿宋" w:cs="黑体"/>
          <w:kern w:val="0"/>
          <w:sz w:val="32"/>
          <w:szCs w:val="32"/>
          <w:shd w:val="clear" w:color="auto" w:fill="FFFFFF"/>
        </w:rPr>
        <w:t xml:space="preserve"> </w:t>
      </w:r>
      <w:r>
        <w:rPr>
          <w:rFonts w:hint="eastAsia" w:ascii="黑体" w:hAnsi="黑体" w:eastAsia="黑体" w:cs="黑体"/>
          <w:kern w:val="0"/>
          <w:sz w:val="32"/>
          <w:szCs w:val="32"/>
        </w:rPr>
        <w:t>第五十三条</w:t>
      </w:r>
      <w:r>
        <w:rPr>
          <w:rFonts w:ascii="Calibri" w:hAnsi="Calibri" w:eastAsia="仿宋" w:cs="Calibri"/>
          <w:kern w:val="0"/>
          <w:sz w:val="32"/>
          <w:szCs w:val="32"/>
        </w:rPr>
        <w:t xml:space="preserve"> </w:t>
      </w:r>
      <w:r>
        <w:rPr>
          <w:rFonts w:hint="eastAsia" w:ascii="仿宋_GB2312" w:hAnsi="仿宋" w:eastAsia="仿宋_GB2312" w:cs="仿宋"/>
          <w:kern w:val="0"/>
          <w:sz w:val="32"/>
          <w:szCs w:val="32"/>
        </w:rPr>
        <w:t xml:space="preserve"> </w:t>
      </w:r>
      <w:r>
        <w:rPr>
          <w:rFonts w:hint="eastAsia" w:ascii="仿宋_GB2312" w:hAnsi="仿宋" w:eastAsia="仿宋_GB2312" w:cs="仿宋"/>
          <w:kern w:val="0"/>
          <w:sz w:val="32"/>
          <w:szCs w:val="32"/>
          <w:shd w:val="clear" w:color="auto" w:fill="FFFFFF"/>
        </w:rPr>
        <w:t>对违反水利、卫生、环境保护、建设等管理规定的，按照有关法律、法规的规定处理。</w:t>
      </w:r>
    </w:p>
    <w:p>
      <w:pPr>
        <w:shd w:val="clear" w:color="auto" w:fill="FFFFFF"/>
        <w:spacing w:line="560" w:lineRule="exact"/>
        <w:ind w:firstLine="640" w:firstLineChars="200"/>
        <w:rPr>
          <w:rFonts w:ascii="仿宋_GB2312" w:hAnsi="仿宋" w:eastAsia="仿宋_GB2312" w:cs="仿宋"/>
          <w:kern w:val="0"/>
          <w:sz w:val="32"/>
          <w:szCs w:val="32"/>
        </w:rPr>
      </w:pPr>
      <w:r>
        <w:rPr>
          <w:rFonts w:hint="eastAsia" w:ascii="黑体" w:hAnsi="黑体" w:eastAsia="黑体" w:cs="黑体"/>
          <w:kern w:val="0"/>
          <w:sz w:val="32"/>
          <w:szCs w:val="32"/>
          <w:shd w:val="clear" w:color="auto" w:fill="FFFFFF"/>
        </w:rPr>
        <w:t>第五十四条</w:t>
      </w:r>
      <w:r>
        <w:rPr>
          <w:rFonts w:ascii="Calibri" w:hAnsi="Calibri" w:eastAsia="黑体" w:cs="Calibri"/>
          <w:kern w:val="0"/>
          <w:sz w:val="32"/>
          <w:szCs w:val="32"/>
          <w:shd w:val="clear" w:color="auto" w:fill="FFFFFF"/>
        </w:rPr>
        <w:t xml:space="preserve">  </w:t>
      </w:r>
      <w:r>
        <w:rPr>
          <w:rFonts w:hint="eastAsia" w:ascii="仿宋_GB2312" w:hAnsi="仿宋" w:eastAsia="仿宋_GB2312" w:cs="仿宋"/>
          <w:kern w:val="0"/>
          <w:sz w:val="32"/>
          <w:szCs w:val="32"/>
        </w:rPr>
        <w:t>违反本条例规定，尚未构成犯罪的，由公安机关依法给予治安处罚；构成犯罪的，依法追究刑事责任。</w:t>
      </w:r>
    </w:p>
    <w:p>
      <w:pPr>
        <w:shd w:val="clear" w:color="auto" w:fill="FFFFFF"/>
        <w:spacing w:line="560" w:lineRule="exact"/>
        <w:ind w:firstLine="640" w:firstLineChars="200"/>
        <w:rPr>
          <w:rFonts w:ascii="仿宋" w:hAnsi="仿宋" w:eastAsia="仿宋" w:cs="仿宋"/>
          <w:kern w:val="0"/>
          <w:sz w:val="32"/>
          <w:szCs w:val="32"/>
        </w:rPr>
      </w:pPr>
      <w:r>
        <w:rPr>
          <w:rFonts w:hint="eastAsia" w:ascii="黑体" w:hAnsi="黑体" w:eastAsia="黑体" w:cs="仿宋"/>
          <w:kern w:val="0"/>
          <w:sz w:val="32"/>
          <w:szCs w:val="32"/>
          <w:shd w:val="clear" w:color="auto" w:fill="FFFFFF"/>
        </w:rPr>
        <w:t>第五十五条</w:t>
      </w:r>
      <w:r>
        <w:rPr>
          <w:rFonts w:ascii="Calibri" w:hAnsi="Calibri" w:eastAsia="黑体" w:cs="Calibri"/>
          <w:kern w:val="0"/>
          <w:sz w:val="32"/>
          <w:szCs w:val="32"/>
          <w:shd w:val="clear" w:color="auto" w:fill="FFFFFF"/>
        </w:rPr>
        <w:t xml:space="preserve"> </w:t>
      </w:r>
      <w:r>
        <w:rPr>
          <w:rFonts w:hint="eastAsia" w:ascii="黑体" w:hAnsi="黑体" w:eastAsia="黑体" w:cs="仿宋"/>
          <w:kern w:val="0"/>
          <w:sz w:val="32"/>
          <w:szCs w:val="32"/>
          <w:shd w:val="clear" w:color="auto" w:fill="FFFFFF"/>
        </w:rPr>
        <w:t xml:space="preserve"> </w:t>
      </w:r>
      <w:r>
        <w:rPr>
          <w:rFonts w:hint="eastAsia" w:ascii="仿宋_GB2312" w:hAnsi="仿宋" w:eastAsia="仿宋_GB2312" w:cs="仿宋"/>
          <w:kern w:val="0"/>
          <w:sz w:val="32"/>
          <w:szCs w:val="32"/>
        </w:rPr>
        <w:t>供水主管部门和城市管理行政执法部门的工作人员滥用职权、玩忽职守、徇私舞弊的，由有关部门给予处分；构成犯罪的，依法追究刑事责任。</w:t>
      </w:r>
    </w:p>
    <w:p>
      <w:pPr>
        <w:shd w:val="clear" w:color="auto" w:fill="FFFFFF"/>
        <w:spacing w:line="560" w:lineRule="exact"/>
        <w:ind w:left="638" w:leftChars="304" w:firstLine="2409" w:firstLineChars="750"/>
        <w:rPr>
          <w:rFonts w:ascii="仿宋" w:hAnsi="仿宋" w:eastAsia="仿宋" w:cs="仿宋"/>
          <w:b/>
          <w:bCs/>
          <w:kern w:val="0"/>
          <w:sz w:val="32"/>
          <w:szCs w:val="32"/>
          <w:shd w:val="clear" w:color="auto" w:fill="FFFFFF"/>
        </w:rPr>
      </w:pPr>
    </w:p>
    <w:p>
      <w:pPr>
        <w:shd w:val="clear" w:color="auto" w:fill="FFFFFF"/>
        <w:spacing w:line="560" w:lineRule="exact"/>
        <w:ind w:left="638" w:leftChars="304" w:firstLine="2400" w:firstLineChars="750"/>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第九章  附  则</w:t>
      </w:r>
    </w:p>
    <w:p>
      <w:pPr>
        <w:shd w:val="clear" w:color="auto" w:fill="FFFFFF"/>
        <w:spacing w:line="560" w:lineRule="exact"/>
        <w:rPr>
          <w:rFonts w:ascii="黑体" w:hAnsi="黑体" w:eastAsia="黑体" w:cs="黑体"/>
          <w:kern w:val="0"/>
          <w:sz w:val="32"/>
          <w:szCs w:val="32"/>
          <w:shd w:val="clear" w:color="auto" w:fill="FFFFFF"/>
        </w:rPr>
      </w:pPr>
    </w:p>
    <w:p>
      <w:pPr>
        <w:shd w:val="clear" w:color="auto" w:fill="FFFFFF"/>
        <w:spacing w:line="560" w:lineRule="exact"/>
        <w:ind w:firstLine="640" w:firstLineChars="200"/>
        <w:rPr>
          <w:rFonts w:ascii="仿宋_GB2312" w:hAnsi="仿宋" w:eastAsia="仿宋_GB2312" w:cs="仿宋"/>
          <w:kern w:val="0"/>
          <w:sz w:val="32"/>
          <w:szCs w:val="32"/>
        </w:rPr>
      </w:pPr>
      <w:r>
        <w:rPr>
          <w:rFonts w:hint="eastAsia" w:ascii="黑体" w:hAnsi="黑体" w:eastAsia="黑体" w:cs="黑体"/>
          <w:kern w:val="0"/>
          <w:sz w:val="32"/>
          <w:szCs w:val="32"/>
          <w:shd w:val="clear" w:color="auto" w:fill="FFFFFF"/>
        </w:rPr>
        <w:t>第五十六条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rPr>
        <w:t>本条例所称城市供水设施，包括城市公共供水设施、自建供水设施和二次供水设施。</w:t>
      </w:r>
    </w:p>
    <w:p>
      <w:pPr>
        <w:shd w:val="clear" w:color="auto" w:fill="FFFFFF"/>
        <w:spacing w:line="560" w:lineRule="exact"/>
        <w:ind w:left="2" w:firstLine="480" w:firstLineChars="150"/>
        <w:rPr>
          <w:rFonts w:ascii="仿宋_GB2312" w:hAnsi="仿宋" w:eastAsia="仿宋_GB2312" w:cs="仿宋"/>
          <w:kern w:val="0"/>
          <w:sz w:val="32"/>
          <w:szCs w:val="32"/>
        </w:rPr>
      </w:pPr>
      <w:r>
        <w:rPr>
          <w:rFonts w:hint="eastAsia" w:ascii="黑体" w:hAnsi="黑体" w:eastAsia="黑体" w:cs="黑体"/>
          <w:kern w:val="0"/>
          <w:sz w:val="32"/>
          <w:szCs w:val="32"/>
          <w:shd w:val="clear" w:color="auto" w:fill="FFFFFF"/>
        </w:rPr>
        <w:t>第五十七条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rPr>
        <w:t>本条例自2012年5月1日起施行。1994年4月21日济南市人民代表大会常务委员会颁布施行的《济南市城市自来水供水管理办法》同时废止。</w:t>
      </w:r>
    </w:p>
    <w:p>
      <w:pPr>
        <w:shd w:val="clear" w:color="auto" w:fill="FFFFFF"/>
        <w:spacing w:line="560" w:lineRule="exact"/>
        <w:ind w:left="2" w:firstLine="480" w:firstLineChars="150"/>
        <w:rPr>
          <w:rFonts w:ascii="仿宋_GB2312" w:hAnsi="仿宋" w:eastAsia="仿宋_GB2312" w:cs="仿宋"/>
          <w:kern w:val="0"/>
          <w:sz w:val="32"/>
          <w:szCs w:val="32"/>
        </w:rPr>
      </w:pPr>
    </w:p>
    <w:p>
      <w:pPr>
        <w:shd w:val="clear" w:color="auto" w:fill="FFFFFF"/>
        <w:spacing w:line="560" w:lineRule="exact"/>
        <w:ind w:firstLine="960" w:firstLineChars="300"/>
        <w:rPr>
          <w:rFonts w:ascii="宋体" w:hAnsi="宋体" w:eastAsia="宋体" w:cs="黑体"/>
          <w:kern w:val="0"/>
          <w:sz w:val="32"/>
          <w:szCs w:val="32"/>
          <w:shd w:val="clear" w:color="auto" w:fill="FFFFFF"/>
        </w:rPr>
      </w:pPr>
    </w:p>
    <w:p>
      <w:pPr>
        <w:shd w:val="clear" w:color="auto" w:fill="FFFFFF"/>
        <w:spacing w:line="560" w:lineRule="exact"/>
        <w:ind w:firstLine="960" w:firstLineChars="300"/>
        <w:rPr>
          <w:rFonts w:ascii="宋体" w:hAnsi="宋体" w:eastAsia="宋体" w:cs="黑体"/>
          <w:kern w:val="0"/>
          <w:sz w:val="32"/>
          <w:szCs w:val="32"/>
          <w:shd w:val="clear" w:color="auto" w:fill="FFFFFF"/>
        </w:rPr>
      </w:pPr>
    </w:p>
    <w:p>
      <w:pPr>
        <w:shd w:val="clear" w:color="auto" w:fill="FFFFFF"/>
        <w:spacing w:line="560" w:lineRule="exact"/>
        <w:ind w:firstLine="960" w:firstLineChars="300"/>
        <w:rPr>
          <w:rFonts w:ascii="宋体" w:hAnsi="宋体" w:eastAsia="宋体" w:cs="黑体"/>
          <w:kern w:val="0"/>
          <w:sz w:val="32"/>
          <w:szCs w:val="32"/>
          <w:shd w:val="clear" w:color="auto" w:fill="FFFFFF"/>
        </w:rPr>
      </w:pPr>
    </w:p>
    <w:p>
      <w:pPr>
        <w:shd w:val="clear" w:color="auto" w:fill="FFFFFF"/>
        <w:spacing w:line="560" w:lineRule="exact"/>
        <w:ind w:firstLine="960" w:firstLineChars="300"/>
        <w:rPr>
          <w:rFonts w:ascii="宋体" w:hAnsi="宋体" w:eastAsia="宋体" w:cs="黑体"/>
          <w:kern w:val="0"/>
          <w:sz w:val="32"/>
          <w:szCs w:val="32"/>
          <w:shd w:val="clear" w:color="auto" w:fill="FFFFFF"/>
        </w:rPr>
      </w:pPr>
    </w:p>
    <w:p>
      <w:pPr>
        <w:shd w:val="clear" w:color="auto" w:fill="FFFFFF"/>
        <w:spacing w:line="560" w:lineRule="exact"/>
        <w:ind w:firstLine="960" w:firstLineChars="300"/>
        <w:rPr>
          <w:rFonts w:ascii="宋体" w:hAnsi="宋体" w:eastAsia="宋体" w:cs="黑体"/>
          <w:kern w:val="0"/>
          <w:sz w:val="32"/>
          <w:szCs w:val="32"/>
          <w:shd w:val="clear" w:color="auto" w:fill="FFFFFF"/>
        </w:rPr>
      </w:pPr>
    </w:p>
    <w:p>
      <w:pPr>
        <w:shd w:val="clear" w:color="auto" w:fill="FFFFFF"/>
        <w:spacing w:line="560" w:lineRule="exact"/>
        <w:ind w:firstLine="960" w:firstLineChars="300"/>
        <w:rPr>
          <w:rFonts w:ascii="宋体" w:hAnsi="宋体" w:eastAsia="宋体" w:cs="黑体"/>
          <w:kern w:val="0"/>
          <w:sz w:val="32"/>
          <w:szCs w:val="32"/>
          <w:shd w:val="clear" w:color="auto" w:fill="FFFFFF"/>
        </w:rPr>
      </w:pPr>
    </w:p>
    <w:p>
      <w:pPr>
        <w:shd w:val="clear" w:color="auto" w:fill="FFFFFF"/>
        <w:spacing w:line="560" w:lineRule="exact"/>
        <w:ind w:firstLine="960" w:firstLineChars="300"/>
        <w:rPr>
          <w:rFonts w:ascii="宋体" w:hAnsi="宋体" w:eastAsia="宋体" w:cs="黑体"/>
          <w:kern w:val="0"/>
          <w:sz w:val="32"/>
          <w:szCs w:val="32"/>
          <w:shd w:val="clear" w:color="auto" w:fill="FFFFFF"/>
        </w:rPr>
      </w:pPr>
    </w:p>
    <w:p>
      <w:pPr>
        <w:shd w:val="clear" w:color="auto" w:fill="FFFFFF"/>
        <w:spacing w:line="560" w:lineRule="exact"/>
        <w:ind w:firstLine="960" w:firstLineChars="300"/>
        <w:rPr>
          <w:rFonts w:ascii="宋体" w:hAnsi="宋体" w:eastAsia="宋体" w:cs="黑体"/>
          <w:kern w:val="0"/>
          <w:sz w:val="32"/>
          <w:szCs w:val="32"/>
          <w:shd w:val="clear" w:color="auto" w:fill="FFFFFF"/>
        </w:rPr>
      </w:pPr>
    </w:p>
    <w:p>
      <w:pPr>
        <w:shd w:val="clear" w:color="auto" w:fill="FFFFFF"/>
        <w:spacing w:line="560" w:lineRule="exact"/>
        <w:ind w:firstLine="960" w:firstLineChars="300"/>
        <w:rPr>
          <w:rFonts w:ascii="宋体" w:hAnsi="宋体" w:eastAsia="宋体" w:cs="黑体"/>
          <w:kern w:val="0"/>
          <w:sz w:val="32"/>
          <w:szCs w:val="32"/>
          <w:shd w:val="clear" w:color="auto" w:fill="FFFFFF"/>
        </w:rP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Batang">
    <w:panose1 w:val="02030600000101010101"/>
    <w:charset w:val="81"/>
    <w:family w:val="roman"/>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B6965"/>
    <w:rsid w:val="6D535020"/>
    <w:rsid w:val="6E0B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2018-08-20T02:30:00Z</dcterms:created>
  <dc:creator>xx</dc:creator>
  <cp:lastModifiedBy>xx</cp:lastModifiedBy>
  <dcterms:modified xsi:type="dcterms:W3CDTF">2018-08-20T02:37:05Z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