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浙江省“千万工程”条例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（2024年11月27日浙江省第十四届人民代表大会常务委员会第十三次会议通过）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工作体制机制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人居环境提升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乡村产业发展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公共服务优享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文化保护传承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村庄治理优化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化实施“千万工程”，运用“千万工程”经验，健全推动乡村全面振兴长效机制，建设宜居宜业和美乡村，加快农业农村现代化，根据《中华人民共和国乡村振兴促进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本省行政区域内实施“千万工程”的相关活动，适用本条例。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千万工程”，即“千村示范、万村整治”工程，是指按照人与自然和谐共生、城乡融合发展的要求，以农村人居环境整治为切入点，发挥示范村的引领作用，深化推进环境提升、产业发展、服务优享、文化传承和村庄治理，持续造就万千美丽乡村、造福万千农民群众，推动实现全域共富、城乡和美的系统性、迭代性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实施“千万工程”工作坚持中国共产党的领导，贯彻新发展理念，遵循规划统筹、因地制宜、循序渐进、塑形铸魂、共建共享的原则，完善党建引领、政府主导、农民主体、社会参与的工作体系。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县级以上人民政府应当加强对“千万工程”工作的组织实施，将实施“千万工程”工作纳入国民经济和社会发展规划纲要、年度计划，完善政策措施，建立健全推进“千万工程”的体制机制。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县级以上人民政府农业农村主管部门具体负责实施“千万工程”工作的协调推进和督促指导，并做好职责范围内的相关工作。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司法行政、财政、人力资源社会保障、自然资源、生态环境、住房城乡建设、交通运输、水利、文化广电旅游、卫生健康、市场监督管理、林业等部门，按照各自职责做好实施“千万工程”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乡镇人民政府、街道办事处应当按照规定职责，做好实施“千万工程”相关工作。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村民委员会、农村集体经济组织等应当在乡镇（街道）党（工）委和村党组织的领导下，做好本村实施“千万工程”工作的民主决策、推进落实和保障服务，组织引导农村居民做好实施“千万工程”相关工作。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工会、共产主义青年团、妇女联合会、工商业联合会、科学技术协会、残疾人联合会等组织应当发挥各自优势，协助做好实施“千万工程”相关工作。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鼓励和支持各类企业事业单位、社会组织和个人等社会力量，通过项目建设、捐资捐物、设立公益基金等方式参与实施“千万工程”相关工作。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工作体制机制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实施“千万工程”工作，应当坚持和运用其蕴含的发展理念、工作方法和推进机制。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省、设区的市、县（市、区）、乡镇（街道）、村主要负责人对本区域实施“千万工程”工作全面负责。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省、设区的市、县（市、区）应当健全实施“千万工程”工作协调机制，强化资源整合和督促落实，研究解决重大事项和重大问题。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省人民政府应当制定“千万工程”五年行动计划和重要阶段实施意见，明确阶段性工作目标和重点任务。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省农业农村主管部门应当会同有关部门，根据“千万工程”行动计划和实施意见，制定具体实施方案，明确示范村的建设指引、激励政策以及其他村庄的建设要求等内容。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省、设区的市、县（市、区）应当定期召开“千万工程”推进会，研究部署重点任务分工、重大项目实施、重要资源配置等工作。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以及乡镇人民政府、街道办事处应当统筹考虑农村居民意愿、财政承受能力等因素，优先将实施“千万工程”工作涉及的民生类公共事业项目确定为民生实事候选项目；确定为民生实事项目的，应当按照规定组织实施和监督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动规范村级议事协商和民主决策机制，在村庄规划编制、基础设施建设、环境整治、产业发展、公共服务和乡村治理等工作中尊重农村居民意愿，依法保障农村居民的知情权、参与权、决策权和监督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各级人民政府应当坚持农业农村优先发展，建立健全下列实施“千万工程”工作的要素保障机制：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（一）人居环境提升、农村基础设施建设维护、乡村产业发展等财政投入保障机制和金融支持机制，以及土地使用权出让收入用于农业农村比例保障制度；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（二）每年安排不少于百分之五的新增建设用地指标用于保障乡村重点产业和项目用地；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（三）产业振兴带头人、农创客等现代农业发展人才梯队培育机制，青年入乡发展以及农村工作指导员、科技特派员、文化特派员等进村服务激励制度；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（四）乡村工匠培育、评价、认定体系，以及农民申报农业技术、农业工程专业技术职务任职资格的支持制度；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（五）农业农村数据资源共建共享和数字技术赋能机制；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（六）国家和省规定的其他要素保障机制。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省、设区的市、县（市、区）应当将实施“千万工程”工作情况作为实施乡村振兴战略实绩考核的重要内容。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县级以上人民政府可以聘请农村居民、人大代表、政协委员、专家学者、新闻工作者等担任社会监督员，对实施“千万工程”工作情况予以监督和评价。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各级人民政府依法向本级人民代表大会或者其常务委员会、上一级人民政府报告乡村振兴促进工作情况时，应当将实施“千万工程”工作情况作为报告的重要事项。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对在实施“千万工程”工作中做出显著成绩的单位和个人，按照国家和省有关规定给予表彰和奖励；对不履行或者不正确履行职责的国家机关及其工作人员，依照法律、法规和国家有关规定追究责任。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人居环境提升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遵循绿水青山就是金山银山理念，统筹考虑自然、人文要素，推进农村生活环境、生产环境和生态环境改善一体谋划，推动县域、片区、乡镇（街道）、村庄、庭院联动建设，建立长效管理制度，提升乡村风貌的整体性和协调性，促进人与自然和谐共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县乡级国土空间总体规划应当根据人口规模变化、区位条件和发展趋势，合理确定集聚建设、整治提升、城郊融合、特色保护、搬迁撤并等村庄类型。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集聚建设、整治提升、城郊融合、特色保护类村庄应当依法编制村庄规划，搬迁撤并类村庄可以不编制村庄规划。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编制村庄规划应当结合地域风貌、农田布局、森林景观、乡土文化等实际，优化村庄布局、产业结构和公共服务配置，并根据不同村庄类型，按照下列要求分类确定管控重点：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（一）集聚建设类村庄，应当明确新增建设用地的选址和规模，引导农村居民向中心村集聚，完善公共基础设施配套；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（二）整治提升类村庄，应当注重优化用地布局，开展土地整治和生态修复，控制新增建设用地规模，统筹农村居民建房需求；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（三）城郊融合类村庄，应当注重土地节约集约，推动与城镇公共服务设施共建共享、基础设施互联互通；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（四）特色保护类村庄，应当注重保护村庄历史文化与特色要素，保持村庄特色的完整性、真实性和延续性，妥善处理特色保护与生产生活便利的关系。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搬迁撤并类村庄，应当限制新建、扩建建设项目，并按照规定推进全域土地综合整治。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县（市、区）自然资源、住房城乡建设等部门以及乡镇人民政府、街道办事处应当依照土地管理、国土空间规划、房屋使用安全相关法律、法规规定，加强对农村住房规划、建设和使用安全的管理和监督。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主管部门应当会同有关部门制定农村住房建设、改造技术标准，对农村住房结构安全、功能提升、绿色节能，以及屋顶、墙面、庭院、色彩等设计进行引导，体现安全、功能、节能、风貌相协调的浙派民居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设区的市、县（市、区）住房城乡建设主管部门可以依据农村住房建设、改造技术标准，结合本地乡村风貌特色，编制农村住房设计通用图集，免费供农村居民建房参考和使用。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省农业农村主管部门应当制定完善村内道路提升指引，明确路网布局、建设提升、养护管理等方面的要求。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鼓励村民委员会按照道路路面硬化、沿线彩化、节点亮化、配套优化的要求，加强村内道路建设提升，规范设置交通标志和地名标志。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乡镇人民政府、街道办事处应当结合本地特色，利用山林、农田、河湖等资源，因地制宜建设乡村绿道。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电力、通信、广播电视等管线运营单位，按照多杆合一、多箱合一的要求，制定管线整治方案，开展村庄管线整治工作，并及时清理废弃管线。鼓励城郊融合类村庄按照管线入地要求开展管线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农村管线架（敷）设应当与道路等基础设施工程同步规划、同步设计、同步施工，管线的选址以及管线架（敷）设方案应当征求村民委员会意见。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县（市、区）人民政府与管线运营单位应当建立协作配合、共建共管的长效机制。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依照生活垃圾管理相关法律、法规规定，按照城乡统筹的原则健全“户分类、村收集、镇运输、县处置”的农村生活垃圾管理体系，加强再生资源回收利用服务网络建设，实现生活垃圾减量化、资源化和无害化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依照农村生活污水处理相关法律、法规规定，分类推进农村生活污水纳入城镇污水处理设施、农村生活污水集中处理设施和户用处理设备予以处理，推进城乡污水处理设施一体化运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县（市、区）人民政府应当及时完善并组织实施农村生活污水治理专项规划。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省农业农村主管部门应当会同自然资源主管部门制定完善农村公共厕所建设改造和管理服务规范，明确农村公共厕所的建设标准以及管理维护、日常保洁等要求。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县（市、区）人民政府应当按照规定对农村公共厕所的建设改造和管理维护给予资金支持；乡镇人民政府、街道办事处负责农村公共厕所的建设改造和管理监督。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村民委员会应当落实人员做好农村公共厕所的日常保洁和巡查。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各级人民政府应当深化美丽田园建设，开展田园环境综合整治，清理废弃棚架、废旧农膜和农业投入品包装废弃物，推进畜禽粪污、秸秆等综合利用，加强农村小微水体水质的长效维护。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村民委员会应当做好村内道路、集市、广场等公共区域的保洁维护和河塘沟渠的清理等工作，组织农村居民绿化美化房前屋后，保持庭院干净整洁，促进村庄公共空间有序美观。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乡村产业发展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集聚资源要素，运用乡村人居环境提升成果，对农村集体财产进行系统化运营，发展农业新质生产力，培育乡村新产业、新业态，推动农村一二三产业深度融合，促进农村集体经济发展壮大和农民持续增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各级人民政府应当深化农村集体产权制度改革，创新农村集体经济发展方式，健全农村集体财产监督管理制度，促进集体财产保值增值。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各级人民政府应当稳定和完善农村土地承包制度，深化承包地所有权、承包权、经营权分置改革，发展农业适度规模经营。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省人民政府应当有序推进农村集体经营性建设用地入市改革，健全土地增值收益分配机制。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县级以上人民政府应当建立健全城乡统一的要素和资源市场，健全市场化经营机制，支持农村集体经济组织与市场主体合作经营，盘活乡村资源。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鼓励农村集体经济组织立足本地实际和市场需求，引导农村居民、职业经理人共同参与乡村运营，联合其他农村集体经济组织、市场主体发展乡村特色产业。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支持现代农业产业园、优势特色产业集群等乡村产业发展平台建设，培育壮大农业龙头企业、农民专业合作社、家庭农场等农业经营主体，发展特色种养、农产品加工、休闲农业、乡村旅游、森林康养等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县级以上人民政府及其有关部门应当支持科技强农、机械强农，推进智能装备应用和丘陵山区小型机械应用，推动建设数字农业工厂；推动完善农村电子商务服务体系，引导、激励专业电子商务团队下乡助农。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创新农业技术推广机制，加强基层农业技术推广队伍建设，建立健全县（市、区）和乡镇农业技术推广机构的专业技术推广人员联系农业生产基地和新型农业经营主体制度。县级以上农业技术推广机构的专业技术推广人员应当在入职后二年内参加不少于六个月的下乡实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各级人民政府应当挖掘特色农产品、农家小吃、农耕文化、山水风景、农事民俗等乡土资源的生态价值、文化价值，促进乡土资源与乡村产业融合发展。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健全农业特色产品、地理标志产品品牌的运营、管理和保护措施，加强农产品区域公用品牌培育、保护和推广；支持建设区域性预冷烘干、储藏保鲜、鲜切包装等初加工设施，健全农产品冷链物流体系，促进乡村全产业链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设区的市、县（市、区）人民政府应当制定共富工坊扶持激励办法，按照规定给予财政、金融等方面的支持。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各级人民政府应当建立健全片区组团发展工作机制，推动具有互补互促条件的乡村通过多村合作、跨区组团等方式组成片区，实现资源要素优化配置，发挥产业集聚效应。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乡镇人民政府、街道办事处应当引导推动农村集体经济组织及其成员健全利益联结和收益分配制度。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鼓励农业龙头企业、农民专业合作社、家庭农场和其他经营主体通过订单收购、保底分红、股份合作等形式，带动农户增收。县级以上人民政府制定的新型农业经营主体扶持政策应当与带动农户增收挂钩。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各级人民政府及有关部门应当加强农民职业技能培训，提升农民就业能力；开发公益性岗位，统筹安排符合要求的农村就业困难人员就业；通过创业补贴、贷款贴息等方式，支持农民多渠道自主创业。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农村集体经济组织成员合法所有的住宅可以通过出租、入股、合作等方式盘活利用，用于发展民宿、农家乐、农村电子商务等乡村产业。鼓励农村集体经济组织对闲置住宅进行统一盘活利用。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县（市、区）人民政府应当整合服务农民的各类资源，建设农村生产、供销、信用一体化为农服务综合平台，建立为农服务事项清单和平台运行机制，解决农民各类服务需求。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县级以上人民政府可以采取技术指导、财政补贴等措施，支持各类农事服务组织为农业生产提供市场化服务。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县级以上人民政府及其有关部门可以统筹各类资源对民族村和山区海岛县、革命老区县所属村庄发展给予专项帮扶，因地施策协助推进乡村产业发展和资源开发利用。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公共服务优享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实施“千万工程”工作，应当优化城乡公共基础设施布局，推动县域公共基础设施统一规划、建设和管理，加强新型数字基础设施建设，推进城乡基本公共服务均衡可及、优质共享。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县（市、区）人民政府及其有关部门应当完善农村供水工程体系，推进城镇供水管网向农村延伸；城镇供水管网难以延及的，应当建设单村、联村集中式供水工程，保障农村安全供水。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各级人民政府及生态环境、水利主管部门应当加强农村供水水源地保护和水质保障工作，定期对农村供水水源水质、水量进行监测，保证水源安全。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农村供水工程应当按照国家和省有关规定，配备水质净化、消毒设施以及安全防护设施。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农村电网改造提升，发展农村分布式新能源；在大型村镇、旅游重点村镇等区域规划建设新能源汽车充电设施；分类推动城镇天然气配气管网向农村延伸，支持建设安全可靠的乡村储气罐站和微管网供气系统，合理布局瓶装燃气储配站和供应站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县级以上人民政府及其交通运输等部门应当健全城乡公路网络体系，推动城乡公交一体化发展，优化公交线路和站点布局，保障农村居民安全便利出行。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以及乡镇人民政府、街道办事处应当按照“四好农村路”的要求和公路工程技术标准建设、管理、养护、运营农村公路。单车道的乡道和村道应当依据相关技术标准，结合车流量、安全视距、地形等因素建设错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县级以上人民政府及交通运输、邮政管理等部门应当建立健全农村物流基础设施和配送网络体系，推进农村客运、货运物流、邮政快递融合，建设村级寄递物流综合服务站，提高农村物流配送服务水平。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主管部门应当建设城乡义务教育共同体，统筹优质教育资源，完善城乡教师交流轮岗机制；优化农村学前教育布局，推动城乡学前教育一体化建设，逐步提高幼儿园劳动合同制教师、保育员的工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鼓励专业社工、专业志愿者、心理健康教师在农村地区开展未成年人心理健康服务。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卫生健康、医疗保障等部门应当开展县域医疗卫生服务共同体建设，加强乡村卫生人才定向培养和履约管理；推进村卫生室标准化建设，推动将村卫生室纳入医保定点管理，提高医保基金在乡村医疗卫生机构使用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卫生健康主管部门应当按照规定为农村居民特定群体提供定期体检、专项疾病筛查等服务。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县级以上人民政府及其卫生健康等部门应当加强婴幼儿照护服务，建立健全普惠托育服务体系，依托乡镇卫生院建设农村儿童健康管理中心，提供儿童保健、预防接种、疾病诊治、育儿指导等一站式服务。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健全农村养老服务体系，优化养老服务机构布局，完善养老服务设施，加强对养老服务机构的人员培训和技术指导，为有需要的农村老年人提供助餐、照料、托养居住、探访关爱等服务，提高对孤寡、残障失能等特殊困难老年人的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县（市、区）人民政府应当建立健全个人出资、政府补助、集体补贴、社会捐赠相结合的农村老年助餐多元筹资机制，对符合条件的农村老年助餐服务机构按照规定落实税费减免等政策。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县（市、区）人民政府以及乡镇人民政府、街道办事处应当结合实际，在行政村设立便民服务场所，推动集成式自助终端向农村延伸，为农村居民就近办理政务服务事项提供便利。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县级以上人民政府及其有关部门应当建立健全非基本公共服务发展机制，扩大普惠性非基本公共服务供给，支持公益性社会组织或者市场主体为农村居民提供价格适合、质量保障的普惠性非基本公共服务。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文化保护传承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践行社会主义核心价值观，加强农村精神文明建设，健全乡村公共文化服务体系，丰富乡村文化活动，发展乡村文化产业，培育具有地域特色的乡村文化品牌，促进乡村优秀传统文化与现代文明要素有机结合、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文化供给，推动优质文化资源向农村倾斜，按照国家和省规定支持公共文化设施的建设和运营，组织开展文化下乡，提供文艺、图书、科普等流动文化服务，扩大基本公共文化服务覆盖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鼓励利用乡村生态资源、人文资源建设乡村文化展示区，开展人文乡村建设。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鼓励村民委员会利用农村文化礼堂、新时代文明实践站等载体，传播红色文化、民俗文化、传统农事节气文化，开展家庭家教家风教育，组织文化娱乐、体育竞赛活动，提升农村居民文化素养和生活品质。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鼓励有条件的村庄建设乡风民俗展示馆、乡村博物馆、村史馆等基层文化阵地。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各级人民政府应当按照整体保护、活态传承的要求，加强历史文化名村、传统村落、历史文化村落、民族村、不可移动文物、历史建筑、古树名木、古塔古井、古道古桥等保护、利用和管理。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县级以上人民政府及其有关部门应当组织编制农业文化遗产、农村非物质文化遗产保护与发展规划，开展文化遗产资源普查，加强对文化遗产资源的挖掘、保护、传承和利用。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村庄治理优化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实施“千万工程”工作，应当完善自治、法治、德治相结合的乡村社会治理体系，构建网格化管理、精细化服务、信息化支撑、开放共享的基层治理平台，提高乡村治理社会化、法治化、智能化、专业化水平。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建立健全村干部的培养、使用、管理和待遇保障激励机制。县（市、区）人民政府应当组织编制村干部廉洁履职负面清单，推进小微权力规范运行。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村民委员会应当健全村务公开制度和民主决策、民主监督机制。鼓励农村集体经济组织章程载明工程建设管理、宅基地建房资格认定和分配等事项以及相应的决策、管理、监督程序。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鼓励村民委员会组织村民依法制定村规民约，对倡导孝老爱亲、勤俭节约、卫生整洁、健康生活、文明养犬，破除厚葬薄养、人情攀比、高额彩礼、铺张浪费等陈规陋习和相应的激励约束措施作出约定。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县（市、区）人民政府及有关部门应当制定移风易俗的倡导性标准和激励性措施，引导培育文明乡风、良好家风、淳朴民风。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乡镇人民政府、街道办事处以及村民委员会应当加强指导和督促，通过教育、规劝、落实激励措施等方式推动移风易俗。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各级人民政府应当加强乡村公共法律服务供给，深化民主法治示范村创建，落实村法律顾问制度，开展法治宣传教育，培育法治文化，提高农村居民法治素养。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各级人民政府应当坚持和发展新时代“枫桥经验”，建立健全平安乡村建设多元主体参与制度，健全乡村矛盾纠纷调处化解机制。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各级人民政府应当加强乡村治理数字化建设，完善党群服务中心等场所数字功能配置，提升信息数据采集、共享、分析、预警能力，构建智能化管理、精细化服务的乡村智治格局。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对实施“千万工程”的相关活动，本条例没有规定的，依照《浙江省乡村振兴促进条例》和其他相关法律、法规的规定执行。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