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ED1" w:rsidRDefault="00462ED1"/>
    <w:p w:rsidR="00462ED1" w:rsidRDefault="00462ED1"/>
    <w:p w:rsidR="00462ED1" w:rsidRDefault="00777D0C">
      <w:pPr>
        <w:jc w:val="center"/>
        <w:rPr>
          <w:rFonts w:ascii="宋体" w:eastAsia="宋体" w:hAnsi="宋体" w:cs="宋体"/>
          <w:sz w:val="44"/>
          <w:szCs w:val="44"/>
        </w:rPr>
      </w:pPr>
      <w:r>
        <w:rPr>
          <w:rFonts w:ascii="宋体" w:eastAsia="宋体" w:hAnsi="宋体" w:cs="宋体" w:hint="eastAsia"/>
          <w:sz w:val="44"/>
          <w:szCs w:val="44"/>
        </w:rPr>
        <w:t>海北藏族自治州法制宣传教育条例</w:t>
      </w:r>
    </w:p>
    <w:p w:rsidR="00462ED1" w:rsidRDefault="00462ED1"/>
    <w:p w:rsidR="00462ED1" w:rsidRDefault="00777D0C">
      <w:pPr>
        <w:ind w:left="638" w:rightChars="203" w:right="641" w:hangingChars="202" w:hanging="638"/>
        <w:rPr>
          <w:rFonts w:ascii="楷体_GB2312" w:eastAsia="楷体_GB2312" w:hAnsi="楷体_GB2312" w:cs="楷体_GB2312"/>
        </w:rPr>
      </w:pPr>
      <w:r>
        <w:rPr>
          <w:rFonts w:hint="eastAsia"/>
        </w:rPr>
        <w:t xml:space="preserve">　　</w:t>
      </w:r>
      <w:r>
        <w:rPr>
          <w:rFonts w:ascii="楷体_GB2312" w:eastAsia="楷体_GB2312" w:hAnsi="楷体_GB2312" w:cs="楷体_GB2312" w:hint="eastAsia"/>
        </w:rPr>
        <w:t>（2007年11月18日海北藏族自治州第十二届人民代表大会第二次会议通过　2008年3月27日青海省第十一届人民代表大会常务委员会第二次会议批准）</w:t>
      </w:r>
    </w:p>
    <w:p w:rsidR="00462ED1" w:rsidRDefault="00462ED1"/>
    <w:p w:rsidR="00462ED1" w:rsidRDefault="00777D0C">
      <w:r>
        <w:rPr>
          <w:rFonts w:ascii="黑体" w:eastAsia="黑体" w:hAnsi="黑体" w:cs="黑体" w:hint="eastAsia"/>
        </w:rPr>
        <w:t xml:space="preserve">　　第一条</w:t>
      </w:r>
      <w:r>
        <w:rPr>
          <w:rFonts w:hint="eastAsia"/>
        </w:rPr>
        <w:t xml:space="preserve">　为了规范法制宣传教育工作，提高公民的法律素质和各项事业的法治化管理水平，根据宪法和全国人大常委会、省人大常委会的有关决议，结合本州实际，制定本条例。</w:t>
      </w:r>
    </w:p>
    <w:p w:rsidR="00462ED1" w:rsidRDefault="00777D0C">
      <w:r>
        <w:rPr>
          <w:rFonts w:hint="eastAsia"/>
        </w:rPr>
        <w:t xml:space="preserve">　</w:t>
      </w:r>
      <w:r>
        <w:rPr>
          <w:rFonts w:ascii="黑体" w:eastAsia="黑体" w:hAnsi="黑体" w:cs="黑体" w:hint="eastAsia"/>
        </w:rPr>
        <w:t xml:space="preserve">　第二条</w:t>
      </w:r>
      <w:r>
        <w:rPr>
          <w:rFonts w:hint="eastAsia"/>
        </w:rPr>
        <w:t xml:space="preserve">　国家机关、社会团体、企业事业单位及其他组织和公民，在本州行政区域内均应当遵守本条例。</w:t>
      </w:r>
    </w:p>
    <w:p w:rsidR="00462ED1" w:rsidRDefault="00777D0C">
      <w:r>
        <w:rPr>
          <w:rFonts w:hint="eastAsia"/>
        </w:rPr>
        <w:t xml:space="preserve">　</w:t>
      </w:r>
      <w:r>
        <w:rPr>
          <w:rFonts w:ascii="黑体" w:eastAsia="黑体" w:hAnsi="黑体" w:cs="黑体" w:hint="eastAsia"/>
        </w:rPr>
        <w:t xml:space="preserve">　第三条</w:t>
      </w:r>
      <w:r>
        <w:rPr>
          <w:rFonts w:hint="eastAsia"/>
        </w:rPr>
        <w:t xml:space="preserve">　本条例所称法制宣传教育，是指通过宣讲、文字、图像等形式，向公民普及宪法和法律、法规的基本知识，增强公民的社会主义法治理念和权利义务观念，培养公民自觉学法守法用法的行为习惯，形成依法办事的社会氛围。</w:t>
      </w:r>
    </w:p>
    <w:p w:rsidR="00462ED1" w:rsidRDefault="00777D0C">
      <w:r>
        <w:rPr>
          <w:rFonts w:hint="eastAsia"/>
        </w:rPr>
        <w:t xml:space="preserve">　</w:t>
      </w:r>
      <w:r>
        <w:rPr>
          <w:rFonts w:ascii="黑体" w:eastAsia="黑体" w:hAnsi="黑体" w:cs="黑体" w:hint="eastAsia"/>
        </w:rPr>
        <w:t xml:space="preserve">　第四条</w:t>
      </w:r>
      <w:r>
        <w:rPr>
          <w:rFonts w:hint="eastAsia"/>
        </w:rPr>
        <w:t xml:space="preserve">　开展法制宣传教育是全社会的共同责任。</w:t>
      </w:r>
    </w:p>
    <w:p w:rsidR="00462ED1" w:rsidRDefault="00777D0C">
      <w:r>
        <w:rPr>
          <w:rFonts w:hint="eastAsia"/>
        </w:rPr>
        <w:t xml:space="preserve">　　自治州、县、自治县、乡、民族乡、镇人民政府应当加强对法制宣传教育工作的领导，将法制宣传教育纳入国民经济与社会发展的总体规划和年度计划，并组织实施。</w:t>
      </w:r>
    </w:p>
    <w:p w:rsidR="00462ED1" w:rsidRDefault="00777D0C">
      <w:r>
        <w:rPr>
          <w:rFonts w:hint="eastAsia"/>
        </w:rPr>
        <w:t xml:space="preserve">　　国家机关、社会团体、企业事业单位和其他组织，应当将法</w:t>
      </w:r>
      <w:r>
        <w:rPr>
          <w:rFonts w:hint="eastAsia"/>
        </w:rPr>
        <w:lastRenderedPageBreak/>
        <w:t>制宣传教育列入年度工作计划，并确定相应的部门和人员负责组织实施。</w:t>
      </w:r>
    </w:p>
    <w:p w:rsidR="00462ED1" w:rsidRDefault="00777D0C">
      <w:r>
        <w:rPr>
          <w:rFonts w:hint="eastAsia"/>
        </w:rPr>
        <w:t xml:space="preserve">　</w:t>
      </w:r>
      <w:r>
        <w:rPr>
          <w:rFonts w:ascii="黑体" w:eastAsia="黑体" w:hAnsi="黑体" w:cs="黑体" w:hint="eastAsia"/>
        </w:rPr>
        <w:t xml:space="preserve">　第五条</w:t>
      </w:r>
      <w:r>
        <w:rPr>
          <w:rFonts w:hint="eastAsia"/>
        </w:rPr>
        <w:t xml:space="preserve">　法制宣传教育的对象是一切有接受教育能力的公民。</w:t>
      </w:r>
    </w:p>
    <w:p w:rsidR="00462ED1" w:rsidRDefault="00777D0C">
      <w:r>
        <w:rPr>
          <w:rFonts w:hint="eastAsia"/>
        </w:rPr>
        <w:t xml:space="preserve">　　自治州、县、自治县人民政府应当根据不同时期本行政区域经济社会发展的状况，确定法制宣传教育的重点和内容，增强法制宣传教育的针对性、实效性。</w:t>
      </w:r>
    </w:p>
    <w:p w:rsidR="00462ED1" w:rsidRDefault="00777D0C">
      <w:r>
        <w:rPr>
          <w:rFonts w:hint="eastAsia"/>
        </w:rPr>
        <w:t xml:space="preserve">　</w:t>
      </w:r>
      <w:r>
        <w:rPr>
          <w:rFonts w:ascii="黑体" w:eastAsia="黑体" w:hAnsi="黑体" w:cs="黑体" w:hint="eastAsia"/>
        </w:rPr>
        <w:t xml:space="preserve">　第六条</w:t>
      </w:r>
      <w:r>
        <w:rPr>
          <w:rFonts w:hint="eastAsia"/>
        </w:rPr>
        <w:t xml:space="preserve">　法制宣传教育实行经常教育与集中教育相结合、普及教育与重点教育相结合、宣传教育与法治实践相结合，推进法制宣传教育活动进机关、进乡村、进社区、进学校、进企业、进市场、进工地、进宗教活动场所。</w:t>
      </w:r>
    </w:p>
    <w:p w:rsidR="00462ED1" w:rsidRDefault="00777D0C">
      <w:r>
        <w:rPr>
          <w:rFonts w:hint="eastAsia"/>
        </w:rPr>
        <w:t xml:space="preserve">　</w:t>
      </w:r>
      <w:r>
        <w:rPr>
          <w:rFonts w:ascii="黑体" w:eastAsia="黑体" w:hAnsi="黑体" w:cs="黑体" w:hint="eastAsia"/>
        </w:rPr>
        <w:t xml:space="preserve">　第七条　</w:t>
      </w:r>
      <w:r>
        <w:rPr>
          <w:rFonts w:hint="eastAsia"/>
        </w:rPr>
        <w:t>各级人民政府应当将法制宣传教育专项工作经费列入同级财政预算，专款专用，并逐年有所增长。</w:t>
      </w:r>
    </w:p>
    <w:p w:rsidR="00462ED1" w:rsidRDefault="00777D0C">
      <w:r>
        <w:rPr>
          <w:rFonts w:hint="eastAsia"/>
        </w:rPr>
        <w:t xml:space="preserve">　　国家机关、社会团体、企业事业单位和其他组织的法制宣传教育经费由本部门、本单位予以保障。</w:t>
      </w:r>
    </w:p>
    <w:p w:rsidR="00462ED1" w:rsidRDefault="00777D0C">
      <w:r>
        <w:rPr>
          <w:rFonts w:hint="eastAsia"/>
        </w:rPr>
        <w:t xml:space="preserve">　</w:t>
      </w:r>
      <w:r>
        <w:rPr>
          <w:rFonts w:ascii="黑体" w:eastAsia="黑体" w:hAnsi="黑体" w:cs="黑体" w:hint="eastAsia"/>
        </w:rPr>
        <w:t xml:space="preserve">　第八条</w:t>
      </w:r>
      <w:r>
        <w:rPr>
          <w:rFonts w:hint="eastAsia"/>
        </w:rPr>
        <w:t xml:space="preserve">　自治州、县、自治县人民政府司法行政部门是法制宣传教育工作的主管部门，其主要职责是：</w:t>
      </w:r>
    </w:p>
    <w:p w:rsidR="00462ED1" w:rsidRDefault="00777D0C">
      <w:r>
        <w:rPr>
          <w:rFonts w:hint="eastAsia"/>
        </w:rPr>
        <w:t xml:space="preserve">　　（一）贯彻执行有关法制宣传教育的法律、法规、规章和决议、决定；</w:t>
      </w:r>
    </w:p>
    <w:p w:rsidR="00462ED1" w:rsidRDefault="00777D0C">
      <w:r>
        <w:rPr>
          <w:rFonts w:hint="eastAsia"/>
        </w:rPr>
        <w:t xml:space="preserve">　　（二）制定并组织实施本行政区域的法制宣传教育工作规划和年度计划；</w:t>
      </w:r>
      <w:bookmarkStart w:id="0" w:name="_GoBack"/>
      <w:bookmarkEnd w:id="0"/>
    </w:p>
    <w:p w:rsidR="00462ED1" w:rsidRDefault="00777D0C">
      <w:r>
        <w:rPr>
          <w:rFonts w:hint="eastAsia"/>
        </w:rPr>
        <w:t xml:space="preserve">　　（三）指导、协调、督促和检查本行政区域的法制宣传教育工作；</w:t>
      </w:r>
    </w:p>
    <w:p w:rsidR="00462ED1" w:rsidRDefault="00777D0C">
      <w:r>
        <w:rPr>
          <w:rFonts w:hint="eastAsia"/>
        </w:rPr>
        <w:lastRenderedPageBreak/>
        <w:t xml:space="preserve">　　（四）负责法制宣传教育的考试、考核、评比，决定或者建议实施奖惩事项；</w:t>
      </w:r>
    </w:p>
    <w:p w:rsidR="00462ED1" w:rsidRDefault="00777D0C">
      <w:r>
        <w:rPr>
          <w:rFonts w:hint="eastAsia"/>
        </w:rPr>
        <w:t xml:space="preserve">　　（五）组织培训法制宣传教育骨干，组织和指导编印法制宣传教育教材，配合有关部门举办法制讲座和法律知识培训；</w:t>
      </w:r>
    </w:p>
    <w:p w:rsidR="00462ED1" w:rsidRDefault="00777D0C">
      <w:r>
        <w:rPr>
          <w:rFonts w:hint="eastAsia"/>
        </w:rPr>
        <w:t xml:space="preserve">　　（六）总结、推广法制宣传教育经验；</w:t>
      </w:r>
    </w:p>
    <w:p w:rsidR="00462ED1" w:rsidRDefault="00777D0C">
      <w:r>
        <w:rPr>
          <w:rFonts w:hint="eastAsia"/>
        </w:rPr>
        <w:t xml:space="preserve">　　（七）办理法制宣传教育的其他事项。</w:t>
      </w:r>
    </w:p>
    <w:p w:rsidR="00462ED1" w:rsidRDefault="00777D0C">
      <w:r>
        <w:rPr>
          <w:rFonts w:hint="eastAsia"/>
        </w:rPr>
        <w:t xml:space="preserve">　</w:t>
      </w:r>
      <w:r>
        <w:rPr>
          <w:rFonts w:ascii="黑体" w:eastAsia="黑体" w:hAnsi="黑体" w:cs="黑体" w:hint="eastAsia"/>
        </w:rPr>
        <w:t xml:space="preserve">　第九条</w:t>
      </w:r>
      <w:r>
        <w:rPr>
          <w:rFonts w:hint="eastAsia"/>
        </w:rPr>
        <w:t xml:space="preserve">　公务员主管部门应当将基本的法律知识和与业务相关的法律知识列入公务员培训计划，定期培训和考核。</w:t>
      </w:r>
    </w:p>
    <w:p w:rsidR="00462ED1" w:rsidRDefault="00777D0C">
      <w:r>
        <w:rPr>
          <w:rFonts w:hint="eastAsia"/>
        </w:rPr>
        <w:t xml:space="preserve">　</w:t>
      </w:r>
      <w:r>
        <w:rPr>
          <w:rFonts w:ascii="黑体" w:eastAsia="黑体" w:hAnsi="黑体" w:cs="黑体" w:hint="eastAsia"/>
        </w:rPr>
        <w:t xml:space="preserve">　第十条</w:t>
      </w:r>
      <w:r>
        <w:rPr>
          <w:rFonts w:hint="eastAsia"/>
        </w:rPr>
        <w:t xml:space="preserve">　教育行政部门、学校应当把法律知识学习列入学校教育教学计划。</w:t>
      </w:r>
    </w:p>
    <w:p w:rsidR="00462ED1" w:rsidRDefault="00777D0C">
      <w:r>
        <w:rPr>
          <w:rFonts w:hint="eastAsia"/>
        </w:rPr>
        <w:t xml:space="preserve">　　中小学校应当聘请具有一定法律知识和法制工作经验的人员兼任法制副校长，协助学校开展法制宣传教育。</w:t>
      </w:r>
    </w:p>
    <w:p w:rsidR="00462ED1" w:rsidRDefault="00777D0C">
      <w:r>
        <w:rPr>
          <w:rFonts w:hint="eastAsia"/>
        </w:rPr>
        <w:t xml:space="preserve">　</w:t>
      </w:r>
      <w:r>
        <w:rPr>
          <w:rFonts w:ascii="黑体" w:eastAsia="黑体" w:hAnsi="黑体" w:cs="黑体" w:hint="eastAsia"/>
        </w:rPr>
        <w:t xml:space="preserve">　第十一条　</w:t>
      </w:r>
      <w:r>
        <w:rPr>
          <w:rFonts w:hint="eastAsia"/>
        </w:rPr>
        <w:t>企业事业主管部门应当负责所辖企业事业单位经营管理人员的法律知识培训及考试或者考核，提高其依法经营、依法管理的能力。</w:t>
      </w:r>
    </w:p>
    <w:p w:rsidR="00462ED1" w:rsidRDefault="00777D0C">
      <w:r>
        <w:rPr>
          <w:rFonts w:hint="eastAsia"/>
        </w:rPr>
        <w:t xml:space="preserve">　</w:t>
      </w:r>
      <w:r>
        <w:rPr>
          <w:rFonts w:ascii="黑体" w:eastAsia="黑体" w:hAnsi="黑体" w:cs="黑体" w:hint="eastAsia"/>
        </w:rPr>
        <w:t xml:space="preserve">　第十二条</w:t>
      </w:r>
      <w:r>
        <w:rPr>
          <w:rFonts w:hint="eastAsia"/>
        </w:rPr>
        <w:t xml:space="preserve">　工商行政管理部门应当做好管辖区内私营企业经营者和个体工商户的法制宣传教育，增强其诚信守法、依法经营的自觉性。</w:t>
      </w:r>
    </w:p>
    <w:p w:rsidR="00462ED1" w:rsidRDefault="00777D0C">
      <w:r>
        <w:rPr>
          <w:rFonts w:hint="eastAsia"/>
        </w:rPr>
        <w:t xml:space="preserve">　　</w:t>
      </w:r>
      <w:r>
        <w:rPr>
          <w:rFonts w:ascii="黑体" w:eastAsia="黑体" w:hAnsi="黑体" w:cs="黑体" w:hint="eastAsia"/>
        </w:rPr>
        <w:t>第十三条</w:t>
      </w:r>
      <w:r>
        <w:rPr>
          <w:rFonts w:hint="eastAsia"/>
        </w:rPr>
        <w:t xml:space="preserve">　公安、民政、劳动和社会保障等部门和用人单位应当加强对进城务工人员、农村牧区雇用人员、城镇失业人员的法制宣传教育，引导其守法从业、依法维权。</w:t>
      </w:r>
    </w:p>
    <w:p w:rsidR="00462ED1" w:rsidRDefault="00777D0C">
      <w:r>
        <w:rPr>
          <w:rFonts w:hint="eastAsia"/>
        </w:rPr>
        <w:t xml:space="preserve">　</w:t>
      </w:r>
      <w:r>
        <w:rPr>
          <w:rFonts w:ascii="黑体" w:eastAsia="黑体" w:hAnsi="黑体" w:cs="黑体" w:hint="eastAsia"/>
        </w:rPr>
        <w:t xml:space="preserve">　第十四条　</w:t>
      </w:r>
      <w:r>
        <w:rPr>
          <w:rFonts w:hint="eastAsia"/>
        </w:rPr>
        <w:t>文化、新闻等部门和报刊、广播、电视、网络等</w:t>
      </w:r>
      <w:r>
        <w:rPr>
          <w:rFonts w:hint="eastAsia"/>
        </w:rPr>
        <w:lastRenderedPageBreak/>
        <w:t>大众传播媒体应当根据当地法制宣传教育年度计划，创新和丰富法制宣传教育形式，开展公益性法制宣传教育。</w:t>
      </w:r>
    </w:p>
    <w:p w:rsidR="00462ED1" w:rsidRDefault="00777D0C">
      <w:r>
        <w:rPr>
          <w:rFonts w:hint="eastAsia"/>
        </w:rPr>
        <w:t xml:space="preserve">　</w:t>
      </w:r>
      <w:r>
        <w:rPr>
          <w:rFonts w:ascii="黑体" w:eastAsia="黑体" w:hAnsi="黑体" w:cs="黑体" w:hint="eastAsia"/>
        </w:rPr>
        <w:t xml:space="preserve">　第十五条　</w:t>
      </w:r>
      <w:r>
        <w:rPr>
          <w:rFonts w:hint="eastAsia"/>
        </w:rPr>
        <w:t>工会、共青团、妇联等团体应当结合自身的工作特点，加强对企业职工、农民工、青少年、妇女等群体的法制宣传教育，不断提高其法律知识水平和依法维护合法权益的能力。</w:t>
      </w:r>
    </w:p>
    <w:p w:rsidR="00462ED1" w:rsidRDefault="00777D0C">
      <w:r>
        <w:rPr>
          <w:rFonts w:hint="eastAsia"/>
        </w:rPr>
        <w:t xml:space="preserve">　</w:t>
      </w:r>
      <w:r>
        <w:rPr>
          <w:rFonts w:ascii="黑体" w:eastAsia="黑体" w:hAnsi="黑体" w:cs="黑体" w:hint="eastAsia"/>
        </w:rPr>
        <w:t xml:space="preserve">　第十六条</w:t>
      </w:r>
      <w:r>
        <w:rPr>
          <w:rFonts w:hint="eastAsia"/>
        </w:rPr>
        <w:t xml:space="preserve">　宗教事务部门应当加强宗教教职人员的法制宣传教育，使其掌握必要的法律知识，在法律、法规、规章范围内开展宗教活动。</w:t>
      </w:r>
    </w:p>
    <w:p w:rsidR="00462ED1" w:rsidRDefault="00777D0C">
      <w:r>
        <w:rPr>
          <w:rFonts w:hint="eastAsia"/>
        </w:rPr>
        <w:t xml:space="preserve">　　</w:t>
      </w:r>
      <w:r>
        <w:rPr>
          <w:rFonts w:ascii="黑体" w:eastAsia="黑体" w:hAnsi="黑体" w:cs="黑体" w:hint="eastAsia"/>
        </w:rPr>
        <w:t>第十七条</w:t>
      </w:r>
      <w:r>
        <w:rPr>
          <w:rFonts w:hint="eastAsia"/>
        </w:rPr>
        <w:t xml:space="preserve">　司法机关、行政执法部门应当结合司法和行政执法活动，向公民宣传相关的法律知识。</w:t>
      </w:r>
    </w:p>
    <w:p w:rsidR="00462ED1" w:rsidRDefault="00777D0C">
      <w:r>
        <w:rPr>
          <w:rFonts w:hint="eastAsia"/>
        </w:rPr>
        <w:t xml:space="preserve">　　其他行业主管部门应当宣传与本行业、本部门工作相关的法律、法规和规章。</w:t>
      </w:r>
    </w:p>
    <w:p w:rsidR="00462ED1" w:rsidRDefault="00777D0C">
      <w:r>
        <w:rPr>
          <w:rFonts w:hint="eastAsia"/>
        </w:rPr>
        <w:t xml:space="preserve">　</w:t>
      </w:r>
      <w:r>
        <w:rPr>
          <w:rFonts w:ascii="黑体" w:eastAsia="黑体" w:hAnsi="黑体" w:cs="黑体" w:hint="eastAsia"/>
        </w:rPr>
        <w:t xml:space="preserve">　第十八条</w:t>
      </w:r>
      <w:r>
        <w:rPr>
          <w:rFonts w:hint="eastAsia"/>
        </w:rPr>
        <w:t xml:space="preserve">　村（牧）民委员会、居民委员会应当配备兼职法制宣传员，负责辖区内的法制宣传教育工作。</w:t>
      </w:r>
    </w:p>
    <w:p w:rsidR="00462ED1" w:rsidRDefault="00777D0C">
      <w:r>
        <w:rPr>
          <w:rFonts w:hint="eastAsia"/>
        </w:rPr>
        <w:t xml:space="preserve">　</w:t>
      </w:r>
      <w:r>
        <w:rPr>
          <w:rFonts w:ascii="黑体" w:eastAsia="黑体" w:hAnsi="黑体" w:cs="黑体" w:hint="eastAsia"/>
        </w:rPr>
        <w:t xml:space="preserve">　第十九条　</w:t>
      </w:r>
      <w:r>
        <w:rPr>
          <w:rFonts w:hint="eastAsia"/>
        </w:rPr>
        <w:t>各级人民政府应当鼓励社会组织和法律专业人员以多种形式支持和参与法制宣传教育活动。</w:t>
      </w:r>
    </w:p>
    <w:p w:rsidR="00462ED1" w:rsidRDefault="00777D0C">
      <w:r>
        <w:rPr>
          <w:rFonts w:hint="eastAsia"/>
        </w:rPr>
        <w:t xml:space="preserve">　</w:t>
      </w:r>
      <w:r>
        <w:rPr>
          <w:rFonts w:ascii="黑体" w:eastAsia="黑体" w:hAnsi="黑体" w:cs="黑体" w:hint="eastAsia"/>
        </w:rPr>
        <w:t xml:space="preserve">　第二十条</w:t>
      </w:r>
      <w:r>
        <w:rPr>
          <w:rFonts w:hint="eastAsia"/>
        </w:rPr>
        <w:t xml:space="preserve">　在少数民族聚居的地方，应当使用当地通用的语言文字开展法制宣传教育。</w:t>
      </w:r>
    </w:p>
    <w:p w:rsidR="00462ED1" w:rsidRDefault="00777D0C">
      <w:r>
        <w:rPr>
          <w:rFonts w:ascii="黑体" w:eastAsia="黑体" w:hAnsi="黑体" w:cs="黑体" w:hint="eastAsia"/>
        </w:rPr>
        <w:t xml:space="preserve">　　第二十一条　</w:t>
      </w:r>
      <w:r>
        <w:rPr>
          <w:rFonts w:hint="eastAsia"/>
        </w:rPr>
        <w:t>每年全国法制宣传日期间，各地区、各部门、各单位应当根据法制宣传教育工作安排和各自的工作职能，组织开展法制宣传教育活动。</w:t>
      </w:r>
    </w:p>
    <w:p w:rsidR="00462ED1" w:rsidRDefault="00777D0C">
      <w:r>
        <w:rPr>
          <w:rFonts w:hint="eastAsia"/>
        </w:rPr>
        <w:t xml:space="preserve">　</w:t>
      </w:r>
      <w:r>
        <w:rPr>
          <w:rFonts w:ascii="黑体" w:eastAsia="黑体" w:hAnsi="黑体" w:cs="黑体" w:hint="eastAsia"/>
        </w:rPr>
        <w:t xml:space="preserve">　第二十二条</w:t>
      </w:r>
      <w:r>
        <w:rPr>
          <w:rFonts w:hint="eastAsia"/>
        </w:rPr>
        <w:t xml:space="preserve">　法制宣传教育实行考试、考核制度。考试、考</w:t>
      </w:r>
      <w:r>
        <w:rPr>
          <w:rFonts w:hint="eastAsia"/>
        </w:rPr>
        <w:lastRenderedPageBreak/>
        <w:t>核由法制宣传教育工作主管部门会同有关部门组织实施。</w:t>
      </w:r>
    </w:p>
    <w:p w:rsidR="00462ED1" w:rsidRDefault="00777D0C">
      <w:r>
        <w:rPr>
          <w:rFonts w:hint="eastAsia"/>
        </w:rPr>
        <w:t xml:space="preserve">　　公务员录用和晋升职务、事业单位专业技术职务评聘时应当进行必要的法律知识考试。</w:t>
      </w:r>
    </w:p>
    <w:p w:rsidR="00462ED1" w:rsidRDefault="00777D0C">
      <w:r>
        <w:rPr>
          <w:rFonts w:hint="eastAsia"/>
        </w:rPr>
        <w:t xml:space="preserve">　　公务员的学法情况列为年度考核内容，考核结果作为任用的依据之一。</w:t>
      </w:r>
    </w:p>
    <w:p w:rsidR="00462ED1" w:rsidRDefault="00777D0C">
      <w:r>
        <w:rPr>
          <w:rFonts w:ascii="黑体" w:eastAsia="黑体" w:hAnsi="黑体" w:cs="黑体" w:hint="eastAsia"/>
        </w:rPr>
        <w:t xml:space="preserve">　　第二十三条　</w:t>
      </w:r>
      <w:r>
        <w:rPr>
          <w:rFonts w:hint="eastAsia"/>
        </w:rPr>
        <w:t>各级人民政府对在法制宣传教育工作中做出显著成绩的单位和个人，应当给予表彰和奖励。</w:t>
      </w:r>
    </w:p>
    <w:p w:rsidR="00462ED1" w:rsidRDefault="00777D0C">
      <w:r>
        <w:rPr>
          <w:rFonts w:hint="eastAsia"/>
        </w:rPr>
        <w:t xml:space="preserve">　</w:t>
      </w:r>
      <w:r>
        <w:rPr>
          <w:rFonts w:ascii="黑体" w:eastAsia="黑体" w:hAnsi="黑体" w:cs="黑体" w:hint="eastAsia"/>
        </w:rPr>
        <w:t xml:space="preserve">　第二十四条</w:t>
      </w:r>
      <w:r>
        <w:rPr>
          <w:rFonts w:hint="eastAsia"/>
        </w:rPr>
        <w:t xml:space="preserve">　对法制宣传教育工作考核不合格的地区或者单位，不得授予精神文明建设和社会治安综合治理方面的荣誉称号；弄虚作假骗取荣誉的，由县级以上法制宣传教育工作主管部门给予通报批评，并建议授予机关撤销其荣誉称号。</w:t>
      </w:r>
    </w:p>
    <w:p w:rsidR="00462ED1" w:rsidRDefault="00777D0C">
      <w:r>
        <w:rPr>
          <w:rFonts w:ascii="黑体" w:eastAsia="黑体" w:hAnsi="黑体" w:cs="黑体" w:hint="eastAsia"/>
        </w:rPr>
        <w:t xml:space="preserve">　　第二十五条</w:t>
      </w:r>
      <w:r>
        <w:rPr>
          <w:rFonts w:hint="eastAsia"/>
        </w:rPr>
        <w:t xml:space="preserve">　对不履行本条例的规定或者在法制宣传教育考核验收中不合格的地区或者单位，由其上级主管机关或者同级人民政府责令限期整改，逾期不改的，给予通报批评，并追究相关人员的责任。</w:t>
      </w:r>
    </w:p>
    <w:p w:rsidR="00462ED1" w:rsidRDefault="00777D0C">
      <w:r>
        <w:rPr>
          <w:rFonts w:hint="eastAsia"/>
        </w:rPr>
        <w:t xml:space="preserve">　　</w:t>
      </w:r>
      <w:r>
        <w:rPr>
          <w:rFonts w:ascii="黑体" w:eastAsia="黑体" w:hAnsi="黑体" w:cs="黑体" w:hint="eastAsia"/>
        </w:rPr>
        <w:t xml:space="preserve">第二十六条　</w:t>
      </w:r>
      <w:r>
        <w:rPr>
          <w:rFonts w:hint="eastAsia"/>
        </w:rPr>
        <w:t>本条例的具体应用问题由自治州人民政府负责解释。</w:t>
      </w:r>
    </w:p>
    <w:p w:rsidR="00462ED1" w:rsidRDefault="00777D0C">
      <w:r>
        <w:rPr>
          <w:rFonts w:ascii="黑体" w:eastAsia="黑体" w:hAnsi="黑体" w:cs="黑体" w:hint="eastAsia"/>
        </w:rPr>
        <w:t xml:space="preserve">　　第二十七条　</w:t>
      </w:r>
      <w:r>
        <w:rPr>
          <w:rFonts w:hint="eastAsia"/>
        </w:rPr>
        <w:t>本条例自</w:t>
      </w:r>
      <w:r>
        <w:rPr>
          <w:rFonts w:hint="eastAsia"/>
        </w:rPr>
        <w:t>2008</w:t>
      </w:r>
      <w:r>
        <w:rPr>
          <w:rFonts w:hint="eastAsia"/>
        </w:rPr>
        <w:t>年</w:t>
      </w:r>
      <w:r>
        <w:rPr>
          <w:rFonts w:hint="eastAsia"/>
        </w:rPr>
        <w:t>5</w:t>
      </w:r>
      <w:r>
        <w:rPr>
          <w:rFonts w:hint="eastAsia"/>
        </w:rPr>
        <w:t>月</w:t>
      </w:r>
      <w:r>
        <w:rPr>
          <w:rFonts w:hint="eastAsia"/>
        </w:rPr>
        <w:t>1</w:t>
      </w:r>
      <w:r>
        <w:rPr>
          <w:rFonts w:hint="eastAsia"/>
        </w:rPr>
        <w:t>日起施行。</w:t>
      </w:r>
    </w:p>
    <w:sectPr w:rsidR="00462ED1" w:rsidSect="00917E40">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79D" w:rsidRDefault="0037779D" w:rsidP="00917E40">
      <w:r>
        <w:separator/>
      </w:r>
    </w:p>
  </w:endnote>
  <w:endnote w:type="continuationSeparator" w:id="0">
    <w:p w:rsidR="0037779D" w:rsidRDefault="0037779D" w:rsidP="009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388833"/>
      <w:docPartObj>
        <w:docPartGallery w:val="Page Numbers (Bottom of Page)"/>
        <w:docPartUnique/>
      </w:docPartObj>
    </w:sdtPr>
    <w:sdtEndPr>
      <w:rPr>
        <w:rFonts w:asciiTheme="minorEastAsia" w:eastAsiaTheme="minorEastAsia" w:hAnsiTheme="minorEastAsia"/>
        <w:sz w:val="28"/>
        <w:szCs w:val="28"/>
      </w:rPr>
    </w:sdtEndPr>
    <w:sdtContent>
      <w:p w:rsidR="00917E40" w:rsidRPr="004E5D95" w:rsidRDefault="00917E40">
        <w:pPr>
          <w:pStyle w:val="a4"/>
          <w:rPr>
            <w:rFonts w:asciiTheme="minorEastAsia" w:eastAsiaTheme="minorEastAsia" w:hAnsiTheme="minorEastAsia"/>
            <w:sz w:val="28"/>
            <w:szCs w:val="28"/>
          </w:rPr>
        </w:pPr>
        <w:r w:rsidRPr="004E5D95">
          <w:rPr>
            <w:rFonts w:asciiTheme="minorEastAsia" w:eastAsiaTheme="minorEastAsia" w:hAnsiTheme="minorEastAsia" w:hint="eastAsia"/>
            <w:sz w:val="28"/>
            <w:szCs w:val="28"/>
          </w:rPr>
          <w:t xml:space="preserve">　</w:t>
        </w:r>
        <w:r w:rsidRPr="004E5D95">
          <w:rPr>
            <w:rFonts w:asciiTheme="minorEastAsia" w:eastAsiaTheme="minorEastAsia" w:hAnsiTheme="minorEastAsia"/>
            <w:sz w:val="28"/>
            <w:szCs w:val="28"/>
          </w:rPr>
          <w:fldChar w:fldCharType="begin"/>
        </w:r>
        <w:r w:rsidRPr="004E5D95">
          <w:rPr>
            <w:rFonts w:asciiTheme="minorEastAsia" w:eastAsiaTheme="minorEastAsia" w:hAnsiTheme="minorEastAsia"/>
            <w:sz w:val="28"/>
            <w:szCs w:val="28"/>
          </w:rPr>
          <w:instrText>PAGE   \* MERGEFORMAT</w:instrText>
        </w:r>
        <w:r w:rsidRPr="004E5D95">
          <w:rPr>
            <w:rFonts w:asciiTheme="minorEastAsia" w:eastAsiaTheme="minorEastAsia" w:hAnsiTheme="minorEastAsia"/>
            <w:sz w:val="28"/>
            <w:szCs w:val="28"/>
          </w:rPr>
          <w:fldChar w:fldCharType="separate"/>
        </w:r>
        <w:r w:rsidR="004E5D95" w:rsidRPr="004E5D95">
          <w:rPr>
            <w:rFonts w:asciiTheme="minorEastAsia" w:eastAsiaTheme="minorEastAsia" w:hAnsiTheme="minorEastAsia"/>
            <w:noProof/>
            <w:sz w:val="28"/>
            <w:szCs w:val="28"/>
            <w:lang w:val="zh-CN"/>
          </w:rPr>
          <w:t>-</w:t>
        </w:r>
        <w:r w:rsidR="004E5D95">
          <w:rPr>
            <w:rFonts w:asciiTheme="minorEastAsia" w:eastAsiaTheme="minorEastAsia" w:hAnsiTheme="minorEastAsia"/>
            <w:noProof/>
            <w:sz w:val="28"/>
            <w:szCs w:val="28"/>
          </w:rPr>
          <w:t xml:space="preserve"> 2 -</w:t>
        </w:r>
        <w:r w:rsidRPr="004E5D95">
          <w:rPr>
            <w:rFonts w:asciiTheme="minorEastAsia" w:eastAsiaTheme="minorEastAsia" w:hAnsiTheme="minorEastAsia"/>
            <w:sz w:val="28"/>
            <w:szCs w:val="28"/>
          </w:rPr>
          <w:fldChar w:fldCharType="end"/>
        </w:r>
      </w:p>
    </w:sdtContent>
  </w:sdt>
  <w:p w:rsidR="00917E40" w:rsidRDefault="00917E4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080937"/>
      <w:docPartObj>
        <w:docPartGallery w:val="Page Numbers (Bottom of Page)"/>
        <w:docPartUnique/>
      </w:docPartObj>
    </w:sdtPr>
    <w:sdtEndPr>
      <w:rPr>
        <w:rFonts w:asciiTheme="minorEastAsia" w:eastAsiaTheme="minorEastAsia" w:hAnsiTheme="minorEastAsia"/>
        <w:sz w:val="28"/>
        <w:szCs w:val="28"/>
      </w:rPr>
    </w:sdtEndPr>
    <w:sdtContent>
      <w:p w:rsidR="00917E40" w:rsidRPr="004E5D95" w:rsidRDefault="00917E40" w:rsidP="00917E40">
        <w:pPr>
          <w:pStyle w:val="a4"/>
          <w:ind w:right="360"/>
          <w:jc w:val="right"/>
          <w:rPr>
            <w:rFonts w:asciiTheme="minorEastAsia" w:eastAsiaTheme="minorEastAsia" w:hAnsiTheme="minorEastAsia"/>
            <w:sz w:val="28"/>
            <w:szCs w:val="28"/>
          </w:rPr>
        </w:pPr>
        <w:r w:rsidRPr="004E5D95">
          <w:rPr>
            <w:rFonts w:asciiTheme="minorEastAsia" w:eastAsiaTheme="minorEastAsia" w:hAnsiTheme="minorEastAsia"/>
            <w:sz w:val="28"/>
            <w:szCs w:val="28"/>
          </w:rPr>
          <w:fldChar w:fldCharType="begin"/>
        </w:r>
        <w:r w:rsidRPr="004E5D95">
          <w:rPr>
            <w:rFonts w:asciiTheme="minorEastAsia" w:eastAsiaTheme="minorEastAsia" w:hAnsiTheme="minorEastAsia"/>
            <w:sz w:val="28"/>
            <w:szCs w:val="28"/>
          </w:rPr>
          <w:instrText>PAGE   \* MERGEFORMAT</w:instrText>
        </w:r>
        <w:r w:rsidRPr="004E5D95">
          <w:rPr>
            <w:rFonts w:asciiTheme="minorEastAsia" w:eastAsiaTheme="minorEastAsia" w:hAnsiTheme="minorEastAsia"/>
            <w:sz w:val="28"/>
            <w:szCs w:val="28"/>
          </w:rPr>
          <w:fldChar w:fldCharType="separate"/>
        </w:r>
        <w:r w:rsidR="004E5D95" w:rsidRPr="004E5D95">
          <w:rPr>
            <w:rFonts w:asciiTheme="minorEastAsia" w:eastAsiaTheme="minorEastAsia" w:hAnsiTheme="minorEastAsia"/>
            <w:noProof/>
            <w:sz w:val="28"/>
            <w:szCs w:val="28"/>
            <w:lang w:val="zh-CN"/>
          </w:rPr>
          <w:t>-</w:t>
        </w:r>
        <w:r w:rsidR="004E5D95">
          <w:rPr>
            <w:rFonts w:asciiTheme="minorEastAsia" w:eastAsiaTheme="minorEastAsia" w:hAnsiTheme="minorEastAsia"/>
            <w:noProof/>
            <w:sz w:val="28"/>
            <w:szCs w:val="28"/>
          </w:rPr>
          <w:t xml:space="preserve"> 3 -</w:t>
        </w:r>
        <w:r w:rsidRPr="004E5D95">
          <w:rPr>
            <w:rFonts w:asciiTheme="minorEastAsia" w:eastAsiaTheme="minorEastAsia" w:hAnsiTheme="minorEastAsia"/>
            <w:sz w:val="28"/>
            <w:szCs w:val="28"/>
          </w:rPr>
          <w:fldChar w:fldCharType="end"/>
        </w:r>
        <w:r w:rsidRPr="004E5D95">
          <w:rPr>
            <w:rFonts w:asciiTheme="minorEastAsia" w:eastAsiaTheme="minorEastAsia" w:hAnsiTheme="minorEastAsia" w:hint="eastAsia"/>
            <w:sz w:val="28"/>
            <w:szCs w:val="28"/>
          </w:rPr>
          <w:t xml:space="preserve">　</w:t>
        </w:r>
      </w:p>
    </w:sdtContent>
  </w:sdt>
  <w:p w:rsidR="00917E40" w:rsidRDefault="00917E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79D" w:rsidRDefault="0037779D" w:rsidP="00917E40">
      <w:r>
        <w:separator/>
      </w:r>
    </w:p>
  </w:footnote>
  <w:footnote w:type="continuationSeparator" w:id="0">
    <w:p w:rsidR="0037779D" w:rsidRDefault="0037779D" w:rsidP="00917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3A"/>
    <w:rsid w:val="0037779D"/>
    <w:rsid w:val="00462ED1"/>
    <w:rsid w:val="004E5D95"/>
    <w:rsid w:val="00777D0C"/>
    <w:rsid w:val="00917E40"/>
    <w:rsid w:val="00C62EA5"/>
    <w:rsid w:val="00DB483A"/>
    <w:rsid w:val="6D9E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79B6B6-0D57-48D7-99ED-C4D60A90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17E40"/>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917E40"/>
    <w:rPr>
      <w:kern w:val="2"/>
      <w:sz w:val="18"/>
      <w:szCs w:val="18"/>
    </w:rPr>
  </w:style>
  <w:style w:type="paragraph" w:styleId="a4">
    <w:name w:val="footer"/>
    <w:basedOn w:val="a"/>
    <w:link w:val="Char0"/>
    <w:uiPriority w:val="99"/>
    <w:rsid w:val="00917E40"/>
    <w:pPr>
      <w:tabs>
        <w:tab w:val="center" w:pos="4153"/>
        <w:tab w:val="right" w:pos="8306"/>
      </w:tabs>
      <w:snapToGrid w:val="0"/>
      <w:jc w:val="left"/>
    </w:pPr>
    <w:rPr>
      <w:sz w:val="18"/>
    </w:rPr>
  </w:style>
  <w:style w:type="character" w:customStyle="1" w:styleId="Char0">
    <w:name w:val="页脚 Char"/>
    <w:basedOn w:val="a0"/>
    <w:link w:val="a4"/>
    <w:uiPriority w:val="99"/>
    <w:rsid w:val="00917E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352</Words>
  <Characters>2011</Characters>
  <Application>Microsoft Office Word</Application>
  <DocSecurity>0</DocSecurity>
  <Lines>16</Lines>
  <Paragraphs>4</Paragraphs>
  <ScaleCrop>false</ScaleCrop>
  <Company>qhrd</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2017-02-13T13:22:00Z</dcterms:created>
  <dcterms:modified xsi:type="dcterms:W3CDTF">2017-02-14T01:08:00Z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