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6F5" w:rsidRDefault="000B56F5"/>
    <w:p w:rsidR="000B56F5" w:rsidRDefault="000B56F5"/>
    <w:p w:rsidR="000B56F5" w:rsidRDefault="008D0FC8">
      <w:pPr>
        <w:jc w:val="center"/>
        <w:rPr>
          <w:rFonts w:ascii="宋体" w:eastAsia="宋体" w:hAnsi="宋体" w:cs="宋体"/>
          <w:sz w:val="44"/>
          <w:szCs w:val="44"/>
        </w:rPr>
      </w:pPr>
      <w:r>
        <w:rPr>
          <w:rFonts w:ascii="宋体" w:eastAsia="宋体" w:hAnsi="宋体" w:cs="宋体" w:hint="eastAsia"/>
          <w:sz w:val="44"/>
          <w:szCs w:val="44"/>
        </w:rPr>
        <w:t>海北藏族自治州防御雷电灾害条例</w:t>
      </w:r>
    </w:p>
    <w:p w:rsidR="000B56F5" w:rsidRDefault="000B56F5"/>
    <w:p w:rsidR="000B56F5" w:rsidRDefault="008D0FC8">
      <w:pPr>
        <w:ind w:left="638" w:rightChars="203" w:right="641" w:hangingChars="202" w:hanging="638"/>
      </w:pPr>
      <w:r>
        <w:rPr>
          <w:rFonts w:hint="eastAsia"/>
        </w:rPr>
        <w:t xml:space="preserve">　　</w:t>
      </w:r>
      <w:r>
        <w:rPr>
          <w:rFonts w:ascii="楷体_GB2312" w:eastAsia="楷体_GB2312" w:hAnsi="楷体_GB2312" w:cs="楷体_GB2312" w:hint="eastAsia"/>
        </w:rPr>
        <w:t>（2004年1月6日海北藏族自治州第十一届人民代表大会第五次会议通过　2004年11月26日青海省第十届人民代表大会常务委员会第十三次会议批准　2011年1月8日海北藏族自治州第十二届人民代表大会第六次会议修订　2011年11月24日青海省第十一届人民代表大会常务委员会第二十六次会议批准）</w:t>
      </w:r>
    </w:p>
    <w:p w:rsidR="000B56F5" w:rsidRDefault="000B56F5"/>
    <w:p w:rsidR="000B56F5" w:rsidRDefault="008D0FC8">
      <w:r>
        <w:rPr>
          <w:rFonts w:hint="eastAsia"/>
        </w:rPr>
        <w:t xml:space="preserve">　　</w:t>
      </w:r>
      <w:r>
        <w:rPr>
          <w:rFonts w:ascii="黑体" w:eastAsia="黑体" w:hAnsi="黑体" w:cs="黑体" w:hint="eastAsia"/>
        </w:rPr>
        <w:t>第一条</w:t>
      </w:r>
      <w:r>
        <w:rPr>
          <w:rFonts w:hint="eastAsia"/>
        </w:rPr>
        <w:t xml:space="preserve">　为了防御和减轻雷电灾害（以下简称“防雷减灾”），保障国家利益和人民生命财产安全，根据《中华人民共和国气象法》等有关法律、法规，结合自治州实际，制定本条例。</w:t>
      </w:r>
    </w:p>
    <w:p w:rsidR="000B56F5" w:rsidRDefault="008D0FC8">
      <w:r>
        <w:rPr>
          <w:rFonts w:hint="eastAsia"/>
        </w:rPr>
        <w:t xml:space="preserve">　</w:t>
      </w:r>
      <w:r>
        <w:rPr>
          <w:rFonts w:ascii="黑体" w:eastAsia="黑体" w:hAnsi="黑体" w:cs="黑体" w:hint="eastAsia"/>
        </w:rPr>
        <w:t xml:space="preserve">　第二条　</w:t>
      </w:r>
      <w:r>
        <w:rPr>
          <w:rFonts w:hint="eastAsia"/>
        </w:rPr>
        <w:t>本条例适用于在自治州行政区域内从事防雷减灾活动的单位和个人。</w:t>
      </w:r>
    </w:p>
    <w:p w:rsidR="000B56F5" w:rsidRDefault="008D0FC8">
      <w:r>
        <w:rPr>
          <w:rFonts w:hint="eastAsia"/>
        </w:rPr>
        <w:t xml:space="preserve">　　</w:t>
      </w:r>
      <w:r>
        <w:rPr>
          <w:rFonts w:ascii="黑体" w:eastAsia="黑体" w:hAnsi="黑体" w:cs="黑体" w:hint="eastAsia"/>
        </w:rPr>
        <w:t xml:space="preserve">第三条　</w:t>
      </w:r>
      <w:r>
        <w:rPr>
          <w:rFonts w:hint="eastAsia"/>
        </w:rPr>
        <w:t>本条例所称防御雷电灾害，是指防御和减轻雷击、静电灾害的行为，包括组织管理、安全评价、雷电防护工程的专业设计与审核、施工监督、竣工验收，雷电防护装置的检测与维护等活动。</w:t>
      </w:r>
    </w:p>
    <w:p w:rsidR="000B56F5" w:rsidRDefault="008D0FC8">
      <w:r>
        <w:rPr>
          <w:rFonts w:hint="eastAsia"/>
        </w:rPr>
        <w:t xml:space="preserve">　</w:t>
      </w:r>
      <w:r>
        <w:rPr>
          <w:rFonts w:ascii="黑体" w:eastAsia="黑体" w:hAnsi="黑体" w:cs="黑体" w:hint="eastAsia"/>
        </w:rPr>
        <w:t xml:space="preserve">　第四条</w:t>
      </w:r>
      <w:r>
        <w:rPr>
          <w:rFonts w:hint="eastAsia"/>
        </w:rPr>
        <w:t xml:space="preserve">　防雷减灾应当纳入公共安全工作的范围，实行预防为主、防治结合的方针。</w:t>
      </w:r>
    </w:p>
    <w:p w:rsidR="000B56F5" w:rsidRDefault="008D0FC8">
      <w:r>
        <w:rPr>
          <w:rFonts w:ascii="黑体" w:eastAsia="黑体" w:hAnsi="黑体" w:cs="黑体" w:hint="eastAsia"/>
        </w:rPr>
        <w:lastRenderedPageBreak/>
        <w:t xml:space="preserve">　　第五条　</w:t>
      </w:r>
      <w:r>
        <w:rPr>
          <w:rFonts w:hint="eastAsia"/>
        </w:rPr>
        <w:t>州、县人民政府应当加强对防雷减灾工作的领导和雷电监测及防雷减灾基础设施建设，组织有关部门采取有效措施，做好防雷减灾工作，提高防雷减灾能力，保障公共安全。</w:t>
      </w:r>
    </w:p>
    <w:p w:rsidR="000B56F5" w:rsidRDefault="008D0FC8">
      <w:r>
        <w:rPr>
          <w:rFonts w:hint="eastAsia"/>
        </w:rPr>
        <w:t xml:space="preserve">　　州、县气象主管机构负责本辖区内防雷减灾的统一监督和管理。</w:t>
      </w:r>
    </w:p>
    <w:p w:rsidR="000B56F5" w:rsidRDefault="008D0FC8">
      <w:r>
        <w:rPr>
          <w:rFonts w:hint="eastAsia"/>
        </w:rPr>
        <w:t xml:space="preserve">　　建设、规划、公安、消防、安全生产监督管理、质量技术监督等行政管理部门应当按照各自的职责，做好防雷减灾工作。</w:t>
      </w:r>
    </w:p>
    <w:p w:rsidR="000B56F5" w:rsidRDefault="008D0FC8">
      <w:r>
        <w:rPr>
          <w:rFonts w:hint="eastAsia"/>
        </w:rPr>
        <w:t xml:space="preserve">　　</w:t>
      </w:r>
      <w:r>
        <w:rPr>
          <w:rFonts w:ascii="黑体" w:eastAsia="黑体" w:hAnsi="黑体" w:cs="黑体" w:hint="eastAsia"/>
        </w:rPr>
        <w:t>第六条</w:t>
      </w:r>
      <w:r>
        <w:rPr>
          <w:rFonts w:hint="eastAsia"/>
        </w:rPr>
        <w:t xml:space="preserve">　州、县气象主管机构应当组织防雷减灾技术的研究、开发和推广应用工作，加强雷电防护工程专业施工图设计文件审核、施工监督、竣工验收和雷电防护设施检测工作，提高雷电灾害监测、预测、预警水平，大力开展防御雷电灾害的科普宣传、技术咨询，增强全社会防雷减灾意识。</w:t>
      </w:r>
    </w:p>
    <w:p w:rsidR="000B56F5" w:rsidRDefault="008D0FC8">
      <w:r>
        <w:rPr>
          <w:rFonts w:hint="eastAsia"/>
        </w:rPr>
        <w:t xml:space="preserve">　</w:t>
      </w:r>
      <w:r>
        <w:rPr>
          <w:rFonts w:ascii="黑体" w:eastAsia="黑体" w:hAnsi="黑体" w:cs="黑体" w:hint="eastAsia"/>
        </w:rPr>
        <w:t xml:space="preserve">　第七条　</w:t>
      </w:r>
      <w:r>
        <w:rPr>
          <w:rFonts w:hint="eastAsia"/>
        </w:rPr>
        <w:t>自治州境内的一切单位和个人，都有保护雷电防护设施的义务。对危害雷电防护设施的行为应当予以制止和检举。</w:t>
      </w:r>
    </w:p>
    <w:p w:rsidR="000B56F5" w:rsidRDefault="008D0FC8">
      <w:r>
        <w:rPr>
          <w:rFonts w:hint="eastAsia"/>
        </w:rPr>
        <w:t xml:space="preserve">　　对在防雷减灾工作中做出突出贡献的单位和个人，州、县人民政府应当给予表彰和奖励。</w:t>
      </w:r>
    </w:p>
    <w:p w:rsidR="000B56F5" w:rsidRDefault="008D0FC8">
      <w:r>
        <w:rPr>
          <w:rFonts w:hint="eastAsia"/>
        </w:rPr>
        <w:t xml:space="preserve">　</w:t>
      </w:r>
      <w:r>
        <w:rPr>
          <w:rFonts w:ascii="黑体" w:eastAsia="黑体" w:hAnsi="黑体" w:cs="黑体" w:hint="eastAsia"/>
        </w:rPr>
        <w:t xml:space="preserve">　第八条</w:t>
      </w:r>
      <w:r>
        <w:rPr>
          <w:rFonts w:hint="eastAsia"/>
        </w:rPr>
        <w:t xml:space="preserve">　防雷减灾实行安全评价制度。下列建设项目必须进行防雷安全评价：</w:t>
      </w:r>
    </w:p>
    <w:p w:rsidR="000B56F5" w:rsidRDefault="008D0FC8">
      <w:r>
        <w:rPr>
          <w:rFonts w:hint="eastAsia"/>
        </w:rPr>
        <w:t xml:space="preserve">　　（一）高层、孤立、雷电多发地带的建（构）筑物及其附着物；</w:t>
      </w:r>
    </w:p>
    <w:p w:rsidR="000B56F5" w:rsidRDefault="008D0FC8">
      <w:r>
        <w:rPr>
          <w:rFonts w:hint="eastAsia"/>
        </w:rPr>
        <w:t xml:space="preserve">　　（二）石油</w:t>
      </w:r>
      <w:bookmarkStart w:id="0" w:name="_GoBack"/>
      <w:bookmarkEnd w:id="0"/>
      <w:r>
        <w:rPr>
          <w:rFonts w:hint="eastAsia"/>
        </w:rPr>
        <w:t>、天然气、化工、易燃易爆物资的生产、储存和使用场所；</w:t>
      </w:r>
    </w:p>
    <w:p w:rsidR="000B56F5" w:rsidRDefault="008D0FC8">
      <w:r>
        <w:rPr>
          <w:rFonts w:hint="eastAsia"/>
        </w:rPr>
        <w:lastRenderedPageBreak/>
        <w:t xml:space="preserve">　　（三）发（变）电设施，输电线路和其他相关设施；计算机网络、通信设备、广播电视、卫星接收等可能遭受雷击和静电灾害的设施；</w:t>
      </w:r>
    </w:p>
    <w:p w:rsidR="000B56F5" w:rsidRDefault="008D0FC8">
      <w:r>
        <w:rPr>
          <w:rFonts w:hint="eastAsia"/>
        </w:rPr>
        <w:t xml:space="preserve">　　（四）建筑物及防雷设计规范规定的一、二、三类防雷建（构）筑物及其附属物；</w:t>
      </w:r>
    </w:p>
    <w:p w:rsidR="000B56F5" w:rsidRDefault="008D0FC8">
      <w:r>
        <w:rPr>
          <w:rFonts w:hint="eastAsia"/>
        </w:rPr>
        <w:t xml:space="preserve">　　（五）依照法律、法规、规章和有关技术标准、规范，应当安装防雷装置的其他场所和设施。</w:t>
      </w:r>
    </w:p>
    <w:p w:rsidR="000B56F5" w:rsidRDefault="008D0FC8">
      <w:r>
        <w:rPr>
          <w:rFonts w:hint="eastAsia"/>
        </w:rPr>
        <w:t xml:space="preserve">　　</w:t>
      </w:r>
      <w:r>
        <w:rPr>
          <w:rFonts w:ascii="黑体" w:eastAsia="黑体" w:hAnsi="黑体" w:cs="黑体" w:hint="eastAsia"/>
        </w:rPr>
        <w:t>第九条</w:t>
      </w:r>
      <w:r>
        <w:rPr>
          <w:rFonts w:hint="eastAsia"/>
        </w:rPr>
        <w:t xml:space="preserve">　符合本条例第八条规定的建设项目，建设单位应当及时委托具有防雷减灾安全评价资质的机构进行安全评价。防雷减灾安全评价报告书结论经气象主管机构审核作为建设项目可行性报告和设计、施工的依据之一。</w:t>
      </w:r>
    </w:p>
    <w:p w:rsidR="000B56F5" w:rsidRDefault="008D0FC8">
      <w:r>
        <w:rPr>
          <w:rFonts w:hint="eastAsia"/>
        </w:rPr>
        <w:t xml:space="preserve">　</w:t>
      </w:r>
      <w:r>
        <w:rPr>
          <w:rFonts w:ascii="黑体" w:eastAsia="黑体" w:hAnsi="黑体" w:cs="黑体" w:hint="eastAsia"/>
        </w:rPr>
        <w:t xml:space="preserve">　第十条　</w:t>
      </w:r>
      <w:r>
        <w:rPr>
          <w:rFonts w:hint="eastAsia"/>
        </w:rPr>
        <w:t>防雷减灾安全评价报告书应当包括：雷电灾害可能造成危害的分析。预测和评估，防御和减轻雷电灾害的建议、对策和措施。</w:t>
      </w:r>
    </w:p>
    <w:p w:rsidR="000B56F5" w:rsidRDefault="008D0FC8">
      <w:r>
        <w:rPr>
          <w:rFonts w:hint="eastAsia"/>
        </w:rPr>
        <w:t xml:space="preserve">　</w:t>
      </w:r>
      <w:r>
        <w:rPr>
          <w:rFonts w:ascii="黑体" w:eastAsia="黑体" w:hAnsi="黑体" w:cs="黑体" w:hint="eastAsia"/>
        </w:rPr>
        <w:t xml:space="preserve">　第十一条</w:t>
      </w:r>
      <w:r>
        <w:rPr>
          <w:rFonts w:hint="eastAsia"/>
        </w:rPr>
        <w:t xml:space="preserve">　防雷减灾安全评价、雷电防护工程专业施工图设计文件等所使用的气象资料，由有资格的气象机构提供并经州、县气象主管机构进行审核。</w:t>
      </w:r>
    </w:p>
    <w:p w:rsidR="000B56F5" w:rsidRDefault="008D0FC8">
      <w:r>
        <w:rPr>
          <w:rFonts w:hint="eastAsia"/>
        </w:rPr>
        <w:t xml:space="preserve">　</w:t>
      </w:r>
      <w:r>
        <w:rPr>
          <w:rFonts w:ascii="黑体" w:eastAsia="黑体" w:hAnsi="黑体" w:cs="黑体" w:hint="eastAsia"/>
        </w:rPr>
        <w:t xml:space="preserve">　第十二条</w:t>
      </w:r>
      <w:r>
        <w:rPr>
          <w:rFonts w:hint="eastAsia"/>
        </w:rPr>
        <w:t xml:space="preserve">　凡在本条例第八条所列的新建、改建、扩建的建（构）筑物和其他设施，必须安装雷电防护装置（包括接闪器、引下线、接地装置、电涌保护器及其他连接导体等）。</w:t>
      </w:r>
    </w:p>
    <w:p w:rsidR="000B56F5" w:rsidRDefault="008D0FC8">
      <w:r>
        <w:rPr>
          <w:rFonts w:hint="eastAsia"/>
        </w:rPr>
        <w:t xml:space="preserve">　　需要安装的雷电防护装置，应当符合国家标准和规范规定的使用要求，并由具有相应防雷工程设计资质或施工资质的单位设</w:t>
      </w:r>
      <w:r>
        <w:rPr>
          <w:rFonts w:hint="eastAsia"/>
        </w:rPr>
        <w:lastRenderedPageBreak/>
        <w:t>计或施工。</w:t>
      </w:r>
    </w:p>
    <w:p w:rsidR="000B56F5" w:rsidRDefault="008D0FC8">
      <w:r>
        <w:rPr>
          <w:rFonts w:hint="eastAsia"/>
        </w:rPr>
        <w:t xml:space="preserve">　</w:t>
      </w:r>
      <w:r>
        <w:rPr>
          <w:rFonts w:ascii="黑体" w:eastAsia="黑体" w:hAnsi="黑体" w:cs="黑体" w:hint="eastAsia"/>
        </w:rPr>
        <w:t xml:space="preserve">　第十三条</w:t>
      </w:r>
      <w:r>
        <w:rPr>
          <w:rFonts w:hint="eastAsia"/>
        </w:rPr>
        <w:t xml:space="preserve">　禁止安装、使用未经质量技术监督管理部门认可或委托的检测机构测试合格的防雷产品。气象主管机构发现不合格的防雷产品后，应当书面通知质量技术监督和工商行政管理部门依法处理。</w:t>
      </w:r>
    </w:p>
    <w:p w:rsidR="000B56F5" w:rsidRDefault="008D0FC8">
      <w:r>
        <w:rPr>
          <w:rFonts w:hint="eastAsia"/>
        </w:rPr>
        <w:t xml:space="preserve">　　</w:t>
      </w:r>
      <w:r>
        <w:rPr>
          <w:rFonts w:ascii="黑体" w:eastAsia="黑体" w:hAnsi="黑体" w:cs="黑体" w:hint="eastAsia"/>
        </w:rPr>
        <w:t>第十四条</w:t>
      </w:r>
      <w:r>
        <w:rPr>
          <w:rFonts w:hint="eastAsia"/>
        </w:rPr>
        <w:t xml:space="preserve">　州、县气象主管机构负责雷电防护工程（包括防直雷击、雷电感应、静电感应、电磁感应、雷电电磁脉冲和雷电波侵入等设施）专业施工图设计文件审核、施工监督和竣工验收。</w:t>
      </w:r>
    </w:p>
    <w:p w:rsidR="000B56F5" w:rsidRDefault="008D0FC8">
      <w:r>
        <w:rPr>
          <w:rFonts w:hint="eastAsia"/>
        </w:rPr>
        <w:t xml:space="preserve">　　</w:t>
      </w:r>
      <w:r>
        <w:rPr>
          <w:rFonts w:ascii="黑体" w:eastAsia="黑体" w:hAnsi="黑体" w:cs="黑体" w:hint="eastAsia"/>
        </w:rPr>
        <w:t>第十五条</w:t>
      </w:r>
      <w:r>
        <w:rPr>
          <w:rFonts w:hint="eastAsia"/>
        </w:rPr>
        <w:t xml:space="preserve">　雷电防护工程专业施工图设计文件的审核，由州、县气象主管机构负责。建设单位应当将雷电防护工程专业施工图设计文件及相关资料报送州、县气象主管机构审核。气象主管机构应当在收到申请后十个工作日内出具审核结论和审核意见书。</w:t>
      </w:r>
    </w:p>
    <w:p w:rsidR="000B56F5" w:rsidRDefault="008D0FC8">
      <w:r>
        <w:rPr>
          <w:rFonts w:hint="eastAsia"/>
        </w:rPr>
        <w:t xml:space="preserve">　　经审核，雷电防护工程专业施工图设计文件不符合国家防雷技术标准和规范要求的，雷电防护专业施工图设计单位应当按审核结论进行修改并重新报审。</w:t>
      </w:r>
    </w:p>
    <w:p w:rsidR="000B56F5" w:rsidRDefault="008D0FC8">
      <w:r>
        <w:rPr>
          <w:rFonts w:hint="eastAsia"/>
        </w:rPr>
        <w:t xml:space="preserve">　　雷电防护工程专业施工图设计文件未经审核的，建设主管部门不得批准项目。</w:t>
      </w:r>
    </w:p>
    <w:p w:rsidR="000B56F5" w:rsidRDefault="008D0FC8">
      <w:r>
        <w:rPr>
          <w:rFonts w:hint="eastAsia"/>
        </w:rPr>
        <w:t xml:space="preserve">　　</w:t>
      </w:r>
      <w:r>
        <w:rPr>
          <w:rFonts w:ascii="黑体" w:eastAsia="黑体" w:hAnsi="黑体" w:cs="黑体" w:hint="eastAsia"/>
        </w:rPr>
        <w:t xml:space="preserve">第十六条　</w:t>
      </w:r>
      <w:r>
        <w:rPr>
          <w:rFonts w:hint="eastAsia"/>
        </w:rPr>
        <w:t>雷电防护工程必须与主体工程同时设计、同时施工、同时验收、同时投入使用。</w:t>
      </w:r>
    </w:p>
    <w:p w:rsidR="000B56F5" w:rsidRDefault="008D0FC8">
      <w:r>
        <w:rPr>
          <w:rFonts w:hint="eastAsia"/>
        </w:rPr>
        <w:t xml:space="preserve">　　雷电防护工程的施工单位应当按照气象主管机构审核同意的雷电防护专业施工图设计文件进行施工，并接受州、县气象主管机构依据施工进度进行的监督。</w:t>
      </w:r>
    </w:p>
    <w:p w:rsidR="000B56F5" w:rsidRDefault="008D0FC8">
      <w:r>
        <w:rPr>
          <w:rFonts w:hint="eastAsia"/>
        </w:rPr>
        <w:lastRenderedPageBreak/>
        <w:t xml:space="preserve">　　在施工中需变更或修改雷电防护专业施工图设计文件的，应当按照原审核程序报审。</w:t>
      </w:r>
    </w:p>
    <w:p w:rsidR="000B56F5" w:rsidRDefault="008D0FC8">
      <w:r>
        <w:rPr>
          <w:rFonts w:hint="eastAsia"/>
        </w:rPr>
        <w:t xml:space="preserve">　　</w:t>
      </w:r>
      <w:r>
        <w:rPr>
          <w:rFonts w:ascii="黑体" w:eastAsia="黑体" w:hAnsi="黑体" w:cs="黑体" w:hint="eastAsia"/>
        </w:rPr>
        <w:t>第十七条</w:t>
      </w:r>
      <w:r>
        <w:rPr>
          <w:rFonts w:hint="eastAsia"/>
        </w:rPr>
        <w:t xml:space="preserve">　雷电防护工程竣工后，建设单位应当通知州、县气象主管机构，参加验收。验收合格的，由气象主管机构发给合格证书；未经验收或虽经验收但未取得合格证书的，建设单位不得投入使用。</w:t>
      </w:r>
    </w:p>
    <w:p w:rsidR="000B56F5" w:rsidRDefault="008D0FC8">
      <w:r>
        <w:rPr>
          <w:rFonts w:hint="eastAsia"/>
        </w:rPr>
        <w:t xml:space="preserve">　</w:t>
      </w:r>
      <w:r>
        <w:rPr>
          <w:rFonts w:ascii="黑体" w:eastAsia="黑体" w:hAnsi="黑体" w:cs="黑体" w:hint="eastAsia"/>
        </w:rPr>
        <w:t xml:space="preserve">　第十八条</w:t>
      </w:r>
      <w:r>
        <w:rPr>
          <w:rFonts w:hint="eastAsia"/>
        </w:rPr>
        <w:t xml:space="preserve">　投入使用后的雷电防护装置实行定期检测制度，每年的四至五月检测一次，其中易燃易爆场所应当每半年检测一次。</w:t>
      </w:r>
    </w:p>
    <w:p w:rsidR="000B56F5" w:rsidRDefault="008D0FC8">
      <w:r>
        <w:rPr>
          <w:rFonts w:hint="eastAsia"/>
        </w:rPr>
        <w:t xml:space="preserve">　　凡安装雷电防护装置的单位应当主动商请具备相关资质的机构进行检测。检测机构检测完毕后五个工作日内作出检测报告。检测项目全部合格后，由气象主管机构发给合格证书；不合格的，应当出具雷电防护装置隐患限期整改通知书。有关单位必须及时整改，消除隐患。</w:t>
      </w:r>
    </w:p>
    <w:p w:rsidR="000B56F5" w:rsidRDefault="008D0FC8">
      <w:r>
        <w:rPr>
          <w:rFonts w:hint="eastAsia"/>
        </w:rPr>
        <w:t xml:space="preserve">　　安装雷电防护装置的单位应当做好雷电防护装置的经常性维护工作，并指派专人负责，发现问题，及时告知承担该装置检测的机构进行检查和技术处理，并接受州、县气象主管机构和当地人民政府安全生产监督管理部门的监督检查。</w:t>
      </w:r>
    </w:p>
    <w:p w:rsidR="000B56F5" w:rsidRDefault="008D0FC8">
      <w:r>
        <w:rPr>
          <w:rFonts w:ascii="黑体" w:eastAsia="黑体" w:hAnsi="黑体" w:cs="黑体" w:hint="eastAsia"/>
        </w:rPr>
        <w:t xml:space="preserve">　　第十九条</w:t>
      </w:r>
      <w:r>
        <w:rPr>
          <w:rFonts w:hint="eastAsia"/>
        </w:rPr>
        <w:t xml:space="preserve">　发（变）电设施，输电线路及相关辅助设施的防雷检测工作，由具备检测资质和资格的单位及专业技术人员负责，并接受气象主管机构的指导和监督、检查。</w:t>
      </w:r>
    </w:p>
    <w:p w:rsidR="000B56F5" w:rsidRDefault="008D0FC8">
      <w:r>
        <w:rPr>
          <w:rFonts w:hint="eastAsia"/>
        </w:rPr>
        <w:t xml:space="preserve">　　</w:t>
      </w:r>
      <w:r>
        <w:rPr>
          <w:rFonts w:ascii="黑体" w:eastAsia="黑体" w:hAnsi="黑体" w:cs="黑体" w:hint="eastAsia"/>
        </w:rPr>
        <w:t>第二十条</w:t>
      </w:r>
      <w:r>
        <w:rPr>
          <w:rFonts w:hint="eastAsia"/>
        </w:rPr>
        <w:t xml:space="preserve">　雷电防护工程专业设计、施工和雷电防护装置检</w:t>
      </w:r>
      <w:r>
        <w:rPr>
          <w:rFonts w:hint="eastAsia"/>
        </w:rPr>
        <w:lastRenderedPageBreak/>
        <w:t>测，实行资质、资格管理制度。从事雷电防护工程专业设计、施工和雷电防护装直检测的单位和专业技术人员，应当持有相应的资质、资格证书。</w:t>
      </w:r>
    </w:p>
    <w:p w:rsidR="000B56F5" w:rsidRDefault="008D0FC8">
      <w:r>
        <w:rPr>
          <w:rFonts w:hint="eastAsia"/>
        </w:rPr>
        <w:t xml:space="preserve">　　禁止无证或超出资质、资格的单位和个人从事设计、施工和检测。</w:t>
      </w:r>
    </w:p>
    <w:p w:rsidR="000B56F5" w:rsidRDefault="008D0FC8">
      <w:r>
        <w:rPr>
          <w:rFonts w:hint="eastAsia"/>
        </w:rPr>
        <w:t xml:space="preserve">　　资质和资格证书，不得转让、出借。</w:t>
      </w:r>
    </w:p>
    <w:p w:rsidR="000B56F5" w:rsidRDefault="008D0FC8">
      <w:r>
        <w:rPr>
          <w:rFonts w:hint="eastAsia"/>
        </w:rPr>
        <w:t xml:space="preserve">　</w:t>
      </w:r>
      <w:r>
        <w:rPr>
          <w:rFonts w:ascii="黑体" w:eastAsia="黑体" w:hAnsi="黑体" w:cs="黑体" w:hint="eastAsia"/>
        </w:rPr>
        <w:t xml:space="preserve">　第二十一条</w:t>
      </w:r>
      <w:r>
        <w:rPr>
          <w:rFonts w:hint="eastAsia"/>
        </w:rPr>
        <w:t xml:space="preserve">　州、县气象主管机构负责雷电灾害的调查、统计、评估和鉴定工作。有关部门和单位应当配合当地气象主管机构做好雷电灾害调查与鉴定工作。遭受雷电灾害的单位和个人，应当及时向气象主管机构或人民政府报告，并协助气象主管机构对雷电灾害进行调查与鉴定。</w:t>
      </w:r>
    </w:p>
    <w:p w:rsidR="000B56F5" w:rsidRDefault="008D0FC8">
      <w:r>
        <w:rPr>
          <w:rFonts w:hint="eastAsia"/>
        </w:rPr>
        <w:t xml:space="preserve">　　雷电灾害调查、统计、评估、鉴定、应当实事求是，任何单位或个人不得阻扰、干预。</w:t>
      </w:r>
    </w:p>
    <w:p w:rsidR="000B56F5" w:rsidRDefault="008D0FC8">
      <w:r>
        <w:rPr>
          <w:rFonts w:hint="eastAsia"/>
        </w:rPr>
        <w:t xml:space="preserve">　</w:t>
      </w:r>
      <w:r>
        <w:rPr>
          <w:rFonts w:ascii="黑体" w:eastAsia="黑体" w:hAnsi="黑体" w:cs="黑体" w:hint="eastAsia"/>
        </w:rPr>
        <w:t xml:space="preserve">　第二十二条</w:t>
      </w:r>
      <w:r>
        <w:rPr>
          <w:rFonts w:hint="eastAsia"/>
        </w:rPr>
        <w:t xml:space="preserve">　违反本条例规定，有下列行为之一的，由州、县气象主管机构责令其改正，给予警告，并处以一千元以上三千元以下的罚款：</w:t>
      </w:r>
    </w:p>
    <w:p w:rsidR="000B56F5" w:rsidRDefault="008D0FC8">
      <w:r>
        <w:rPr>
          <w:rFonts w:hint="eastAsia"/>
        </w:rPr>
        <w:t xml:space="preserve">　　（一）建设项目未进行防雷减灾安全评价的；</w:t>
      </w:r>
    </w:p>
    <w:p w:rsidR="000B56F5" w:rsidRDefault="008D0FC8">
      <w:r>
        <w:rPr>
          <w:rFonts w:hint="eastAsia"/>
        </w:rPr>
        <w:t xml:space="preserve">　　（二）雷电防护工程中使用未经审核的气象资料的；</w:t>
      </w:r>
    </w:p>
    <w:p w:rsidR="000B56F5" w:rsidRDefault="008D0FC8">
      <w:r>
        <w:rPr>
          <w:rFonts w:hint="eastAsia"/>
        </w:rPr>
        <w:t xml:space="preserve">　　（三）防雷装置所有权人擅自拆毁防雷装置的；</w:t>
      </w:r>
    </w:p>
    <w:p w:rsidR="000B56F5" w:rsidRDefault="008D0FC8">
      <w:r>
        <w:rPr>
          <w:rFonts w:hint="eastAsia"/>
        </w:rPr>
        <w:t xml:space="preserve">　　（四）在现有建（构）筑物上擅自安装可能引发雷击的附属物或其他导电体，未依法采取雷电防护措施的。</w:t>
      </w:r>
    </w:p>
    <w:p w:rsidR="000B56F5" w:rsidRDefault="008D0FC8">
      <w:r>
        <w:rPr>
          <w:rFonts w:hint="eastAsia"/>
        </w:rPr>
        <w:t xml:space="preserve">　</w:t>
      </w:r>
      <w:r>
        <w:rPr>
          <w:rFonts w:ascii="黑体" w:eastAsia="黑体" w:hAnsi="黑体" w:cs="黑体" w:hint="eastAsia"/>
        </w:rPr>
        <w:t xml:space="preserve">　第二十三条</w:t>
      </w:r>
      <w:r>
        <w:rPr>
          <w:rFonts w:hint="eastAsia"/>
        </w:rPr>
        <w:t xml:space="preserve">　违反本条例规定，有下列行为之一的，由州、</w:t>
      </w:r>
      <w:r>
        <w:rPr>
          <w:rFonts w:hint="eastAsia"/>
        </w:rPr>
        <w:lastRenderedPageBreak/>
        <w:t>县气象主管机构责令其改正，给予警告，并处以五千元以上一万元以下的罚款。给他人造成损失的，依法承担赔偿责任。构成犯罪的；依法追究刑事责任。</w:t>
      </w:r>
    </w:p>
    <w:p w:rsidR="000B56F5" w:rsidRDefault="008D0FC8">
      <w:r>
        <w:rPr>
          <w:rFonts w:hint="eastAsia"/>
        </w:rPr>
        <w:t xml:space="preserve">　　（一）应当安装防雷装置但拒不安装的或已安装防雷装置，但拒绝接受检测或者经检测不合格又不按期整改的；</w:t>
      </w:r>
    </w:p>
    <w:p w:rsidR="000B56F5" w:rsidRDefault="008D0FC8">
      <w:r>
        <w:rPr>
          <w:rFonts w:hint="eastAsia"/>
        </w:rPr>
        <w:t xml:space="preserve">　　（二）无资质、资格或超越资质、资格范围，从事雷电防护工程专业设计、施工或雷电防护装置检测的；</w:t>
      </w:r>
    </w:p>
    <w:p w:rsidR="000B56F5" w:rsidRDefault="008D0FC8">
      <w:r>
        <w:rPr>
          <w:rFonts w:hint="eastAsia"/>
        </w:rPr>
        <w:t xml:space="preserve">　　（三）雷电防护工程专业施工图设计文件未经气象主管机构审核而擅自核发施工许可证或施工的，未按施工图设计文件要求进行施工或作变更修改而不申报的；</w:t>
      </w:r>
    </w:p>
    <w:p w:rsidR="000B56F5" w:rsidRDefault="008D0FC8">
      <w:r>
        <w:rPr>
          <w:rFonts w:hint="eastAsia"/>
        </w:rPr>
        <w:t xml:space="preserve">　　（四）新建、改建、扩建的雷电防护工程，未经验收或验收不合格未取得防雷合格证书，擅自投入使用的；</w:t>
      </w:r>
    </w:p>
    <w:p w:rsidR="000B56F5" w:rsidRDefault="008D0FC8">
      <w:r>
        <w:rPr>
          <w:rFonts w:hint="eastAsia"/>
        </w:rPr>
        <w:t xml:space="preserve">　　（五）非法安装、使用不符合国家技术标准或规范的雷电防护装置的；</w:t>
      </w:r>
    </w:p>
    <w:p w:rsidR="000B56F5" w:rsidRDefault="008D0FC8">
      <w:r>
        <w:rPr>
          <w:rFonts w:hint="eastAsia"/>
        </w:rPr>
        <w:t xml:space="preserve">　　（六）对重大雷击火灾事故隐瞒不报的；</w:t>
      </w:r>
    </w:p>
    <w:p w:rsidR="000B56F5" w:rsidRDefault="008D0FC8">
      <w:r>
        <w:rPr>
          <w:rFonts w:hint="eastAsia"/>
        </w:rPr>
        <w:t xml:space="preserve">　　（七）拒绝接受气象主管机构进行防雷安全检查的；</w:t>
      </w:r>
    </w:p>
    <w:p w:rsidR="000B56F5" w:rsidRDefault="008D0FC8">
      <w:r>
        <w:rPr>
          <w:rFonts w:hint="eastAsia"/>
        </w:rPr>
        <w:t xml:space="preserve">　　（八）阻扰、干预雷电灾害调查、统计、评估、鉴定的。</w:t>
      </w:r>
    </w:p>
    <w:p w:rsidR="000B56F5" w:rsidRDefault="008D0FC8">
      <w:r>
        <w:rPr>
          <w:rFonts w:hint="eastAsia"/>
        </w:rPr>
        <w:t xml:space="preserve">　</w:t>
      </w:r>
      <w:r>
        <w:rPr>
          <w:rFonts w:ascii="黑体" w:eastAsia="黑体" w:hAnsi="黑体" w:cs="黑体" w:hint="eastAsia"/>
        </w:rPr>
        <w:t xml:space="preserve">　第二十四条</w:t>
      </w:r>
      <w:r>
        <w:rPr>
          <w:rFonts w:hint="eastAsia"/>
        </w:rPr>
        <w:t xml:space="preserve">　承担防雷安全评价、雷电防护工程专业设计、施工和雷电防护装置检测的单位，有下列行为之一的，由州、县气象主管机构责令改正；有违法所得的，没收违法所得，并处违法所得二倍至五倍的罚款；对其主管负责人和直接责任人处以三千元以上五千元以下的罚款；构成犯罪的，依法追究刑事责任。</w:t>
      </w:r>
    </w:p>
    <w:p w:rsidR="000B56F5" w:rsidRDefault="008D0FC8">
      <w:r>
        <w:rPr>
          <w:rFonts w:hint="eastAsia"/>
        </w:rPr>
        <w:lastRenderedPageBreak/>
        <w:t xml:space="preserve">　　（一）因行政不作为而导致雷电灾害的；</w:t>
      </w:r>
    </w:p>
    <w:p w:rsidR="000B56F5" w:rsidRDefault="008D0FC8">
      <w:r>
        <w:rPr>
          <w:rFonts w:hint="eastAsia"/>
        </w:rPr>
        <w:t xml:space="preserve">　　（二）出具虚假或错误的防雷减灾安全评价报告、雷电防护工程专业施工图设计文件审核结论、施工验收报告及雷电防护装置检测报告的；</w:t>
      </w:r>
    </w:p>
    <w:p w:rsidR="000B56F5" w:rsidRDefault="008D0FC8">
      <w:r>
        <w:rPr>
          <w:rFonts w:hint="eastAsia"/>
        </w:rPr>
        <w:t xml:space="preserve">　　（三）不按规定的项目标准收费的；</w:t>
      </w:r>
    </w:p>
    <w:p w:rsidR="000B56F5" w:rsidRDefault="008D0FC8">
      <w:r>
        <w:rPr>
          <w:rFonts w:hint="eastAsia"/>
        </w:rPr>
        <w:t xml:space="preserve">　　（四）对已经申请检测但未及时检测而造成雷电灾害的；</w:t>
      </w:r>
    </w:p>
    <w:p w:rsidR="000B56F5" w:rsidRDefault="008D0FC8">
      <w:r>
        <w:rPr>
          <w:rFonts w:hint="eastAsia"/>
        </w:rPr>
        <w:t xml:space="preserve">　　（五）转让、出借资质、资格证书的。</w:t>
      </w:r>
    </w:p>
    <w:p w:rsidR="000B56F5" w:rsidRDefault="008D0FC8">
      <w:r>
        <w:rPr>
          <w:rFonts w:hint="eastAsia"/>
        </w:rPr>
        <w:t xml:space="preserve">　　</w:t>
      </w:r>
      <w:r>
        <w:rPr>
          <w:rFonts w:ascii="黑体" w:eastAsia="黑体" w:hAnsi="黑体" w:cs="黑体" w:hint="eastAsia"/>
        </w:rPr>
        <w:t xml:space="preserve">第二十五条　</w:t>
      </w:r>
      <w:r>
        <w:rPr>
          <w:rFonts w:hint="eastAsia"/>
        </w:rPr>
        <w:t>气象主管机构和其他国家机关工作人员玩忽职守、滥用职权、徇私舞弊而造成安全责任事故的，由其所在单位或上级气象主管机构依法给予行政处分；造成重大、特大安全责任事故，构成犯罪的，依法追究刑事责任。</w:t>
      </w:r>
    </w:p>
    <w:p w:rsidR="000B56F5" w:rsidRDefault="008D0FC8">
      <w:r>
        <w:rPr>
          <w:rFonts w:hint="eastAsia"/>
        </w:rPr>
        <w:t xml:space="preserve">　</w:t>
      </w:r>
      <w:r>
        <w:rPr>
          <w:rFonts w:ascii="黑体" w:eastAsia="黑体" w:hAnsi="黑体" w:cs="黑体" w:hint="eastAsia"/>
        </w:rPr>
        <w:t xml:space="preserve">　第二十六条　</w:t>
      </w:r>
      <w:r>
        <w:rPr>
          <w:rFonts w:hint="eastAsia"/>
        </w:rPr>
        <w:t>本条例实施中具体应用问题由自治州人民政府负责解释。</w:t>
      </w:r>
    </w:p>
    <w:p w:rsidR="000B56F5" w:rsidRDefault="008D0FC8">
      <w:r>
        <w:rPr>
          <w:rFonts w:ascii="黑体" w:eastAsia="黑体" w:hAnsi="黑体" w:cs="黑体" w:hint="eastAsia"/>
        </w:rPr>
        <w:t xml:space="preserve">　　第二十七条</w:t>
      </w:r>
      <w:r>
        <w:rPr>
          <w:rFonts w:hint="eastAsia"/>
        </w:rPr>
        <w:t xml:space="preserve">　本条例自</w:t>
      </w:r>
      <w:r>
        <w:rPr>
          <w:rFonts w:hint="eastAsia"/>
        </w:rPr>
        <w:t>2005</w:t>
      </w:r>
      <w:r>
        <w:rPr>
          <w:rFonts w:hint="eastAsia"/>
        </w:rPr>
        <w:t>年</w:t>
      </w:r>
      <w:r>
        <w:rPr>
          <w:rFonts w:hint="eastAsia"/>
        </w:rPr>
        <w:t>1</w:t>
      </w:r>
      <w:r>
        <w:rPr>
          <w:rFonts w:hint="eastAsia"/>
        </w:rPr>
        <w:t>月</w:t>
      </w:r>
      <w:r>
        <w:rPr>
          <w:rFonts w:hint="eastAsia"/>
        </w:rPr>
        <w:t>1</w:t>
      </w:r>
      <w:r>
        <w:rPr>
          <w:rFonts w:hint="eastAsia"/>
        </w:rPr>
        <w:t>日起施行。</w:t>
      </w:r>
    </w:p>
    <w:sectPr w:rsidR="000B56F5" w:rsidSect="000F1D59">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52D" w:rsidRDefault="005A152D" w:rsidP="000F1D59">
      <w:r>
        <w:separator/>
      </w:r>
    </w:p>
  </w:endnote>
  <w:endnote w:type="continuationSeparator" w:id="0">
    <w:p w:rsidR="005A152D" w:rsidRDefault="005A152D" w:rsidP="000F1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2647697"/>
      <w:docPartObj>
        <w:docPartGallery w:val="Page Numbers (Bottom of Page)"/>
        <w:docPartUnique/>
      </w:docPartObj>
    </w:sdtPr>
    <w:sdtEndPr>
      <w:rPr>
        <w:rFonts w:asciiTheme="minorEastAsia" w:eastAsiaTheme="minorEastAsia" w:hAnsiTheme="minorEastAsia"/>
        <w:sz w:val="28"/>
        <w:szCs w:val="28"/>
      </w:rPr>
    </w:sdtEndPr>
    <w:sdtContent>
      <w:p w:rsidR="000F1D59" w:rsidRPr="00F75F8D" w:rsidRDefault="000F1D59">
        <w:pPr>
          <w:pStyle w:val="a4"/>
          <w:rPr>
            <w:rFonts w:asciiTheme="minorEastAsia" w:eastAsiaTheme="minorEastAsia" w:hAnsiTheme="minorEastAsia"/>
            <w:sz w:val="28"/>
            <w:szCs w:val="28"/>
          </w:rPr>
        </w:pPr>
        <w:r w:rsidRPr="00F75F8D">
          <w:rPr>
            <w:rFonts w:asciiTheme="minorEastAsia" w:eastAsiaTheme="minorEastAsia" w:hAnsiTheme="minorEastAsia" w:hint="eastAsia"/>
            <w:sz w:val="28"/>
            <w:szCs w:val="28"/>
          </w:rPr>
          <w:t xml:space="preserve">　</w:t>
        </w:r>
        <w:r w:rsidRPr="00F75F8D">
          <w:rPr>
            <w:rFonts w:asciiTheme="minorEastAsia" w:eastAsiaTheme="minorEastAsia" w:hAnsiTheme="minorEastAsia"/>
            <w:sz w:val="28"/>
            <w:szCs w:val="28"/>
          </w:rPr>
          <w:fldChar w:fldCharType="begin"/>
        </w:r>
        <w:r w:rsidRPr="00F75F8D">
          <w:rPr>
            <w:rFonts w:asciiTheme="minorEastAsia" w:eastAsiaTheme="minorEastAsia" w:hAnsiTheme="minorEastAsia"/>
            <w:sz w:val="28"/>
            <w:szCs w:val="28"/>
          </w:rPr>
          <w:instrText>PAGE   \* MERGEFORMAT</w:instrText>
        </w:r>
        <w:r w:rsidRPr="00F75F8D">
          <w:rPr>
            <w:rFonts w:asciiTheme="minorEastAsia" w:eastAsiaTheme="minorEastAsia" w:hAnsiTheme="minorEastAsia"/>
            <w:sz w:val="28"/>
            <w:szCs w:val="28"/>
          </w:rPr>
          <w:fldChar w:fldCharType="separate"/>
        </w:r>
        <w:r w:rsidR="00F75F8D" w:rsidRPr="00F75F8D">
          <w:rPr>
            <w:rFonts w:asciiTheme="minorEastAsia" w:eastAsiaTheme="minorEastAsia" w:hAnsiTheme="minorEastAsia"/>
            <w:noProof/>
            <w:sz w:val="28"/>
            <w:szCs w:val="28"/>
            <w:lang w:val="zh-CN"/>
          </w:rPr>
          <w:t>-</w:t>
        </w:r>
        <w:r w:rsidR="00F75F8D">
          <w:rPr>
            <w:rFonts w:asciiTheme="minorEastAsia" w:eastAsiaTheme="minorEastAsia" w:hAnsiTheme="minorEastAsia"/>
            <w:noProof/>
            <w:sz w:val="28"/>
            <w:szCs w:val="28"/>
          </w:rPr>
          <w:t xml:space="preserve"> 8 -</w:t>
        </w:r>
        <w:r w:rsidRPr="00F75F8D">
          <w:rPr>
            <w:rFonts w:asciiTheme="minorEastAsia" w:eastAsiaTheme="minorEastAsia" w:hAnsiTheme="minorEastAsia"/>
            <w:sz w:val="28"/>
            <w:szCs w:val="28"/>
          </w:rPr>
          <w:fldChar w:fldCharType="end"/>
        </w:r>
      </w:p>
    </w:sdtContent>
  </w:sdt>
  <w:p w:rsidR="000F1D59" w:rsidRDefault="000F1D5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8136000"/>
      <w:docPartObj>
        <w:docPartGallery w:val="Page Numbers (Bottom of Page)"/>
        <w:docPartUnique/>
      </w:docPartObj>
    </w:sdtPr>
    <w:sdtEndPr>
      <w:rPr>
        <w:rFonts w:asciiTheme="minorEastAsia" w:eastAsiaTheme="minorEastAsia" w:hAnsiTheme="minorEastAsia"/>
        <w:sz w:val="28"/>
        <w:szCs w:val="28"/>
      </w:rPr>
    </w:sdtEndPr>
    <w:sdtContent>
      <w:p w:rsidR="000F1D59" w:rsidRPr="00F75F8D" w:rsidRDefault="000F1D59" w:rsidP="000F1D59">
        <w:pPr>
          <w:pStyle w:val="a4"/>
          <w:ind w:right="360"/>
          <w:jc w:val="right"/>
          <w:rPr>
            <w:rFonts w:asciiTheme="minorEastAsia" w:eastAsiaTheme="minorEastAsia" w:hAnsiTheme="minorEastAsia"/>
            <w:sz w:val="28"/>
            <w:szCs w:val="28"/>
          </w:rPr>
        </w:pPr>
        <w:r w:rsidRPr="00F75F8D">
          <w:rPr>
            <w:rFonts w:asciiTheme="minorEastAsia" w:eastAsiaTheme="minorEastAsia" w:hAnsiTheme="minorEastAsia"/>
            <w:sz w:val="28"/>
            <w:szCs w:val="28"/>
          </w:rPr>
          <w:fldChar w:fldCharType="begin"/>
        </w:r>
        <w:r w:rsidRPr="00F75F8D">
          <w:rPr>
            <w:rFonts w:asciiTheme="minorEastAsia" w:eastAsiaTheme="minorEastAsia" w:hAnsiTheme="minorEastAsia"/>
            <w:sz w:val="28"/>
            <w:szCs w:val="28"/>
          </w:rPr>
          <w:instrText>PAGE   \* MERGEFORMAT</w:instrText>
        </w:r>
        <w:r w:rsidRPr="00F75F8D">
          <w:rPr>
            <w:rFonts w:asciiTheme="minorEastAsia" w:eastAsiaTheme="minorEastAsia" w:hAnsiTheme="minorEastAsia"/>
            <w:sz w:val="28"/>
            <w:szCs w:val="28"/>
          </w:rPr>
          <w:fldChar w:fldCharType="separate"/>
        </w:r>
        <w:r w:rsidR="00F75F8D" w:rsidRPr="00F75F8D">
          <w:rPr>
            <w:rFonts w:asciiTheme="minorEastAsia" w:eastAsiaTheme="minorEastAsia" w:hAnsiTheme="minorEastAsia"/>
            <w:noProof/>
            <w:sz w:val="28"/>
            <w:szCs w:val="28"/>
            <w:lang w:val="zh-CN"/>
          </w:rPr>
          <w:t>-</w:t>
        </w:r>
        <w:r w:rsidR="00F75F8D">
          <w:rPr>
            <w:rFonts w:asciiTheme="minorEastAsia" w:eastAsiaTheme="minorEastAsia" w:hAnsiTheme="minorEastAsia"/>
            <w:noProof/>
            <w:sz w:val="28"/>
            <w:szCs w:val="28"/>
          </w:rPr>
          <w:t xml:space="preserve"> 7 -</w:t>
        </w:r>
        <w:r w:rsidRPr="00F75F8D">
          <w:rPr>
            <w:rFonts w:asciiTheme="minorEastAsia" w:eastAsiaTheme="minorEastAsia" w:hAnsiTheme="minorEastAsia"/>
            <w:sz w:val="28"/>
            <w:szCs w:val="28"/>
          </w:rPr>
          <w:fldChar w:fldCharType="end"/>
        </w:r>
        <w:r w:rsidRPr="00F75F8D">
          <w:rPr>
            <w:rFonts w:asciiTheme="minorEastAsia" w:eastAsiaTheme="minorEastAsia" w:hAnsiTheme="minorEastAsia" w:hint="eastAsia"/>
            <w:sz w:val="28"/>
            <w:szCs w:val="28"/>
          </w:rPr>
          <w:t xml:space="preserve">　</w:t>
        </w:r>
      </w:p>
    </w:sdtContent>
  </w:sdt>
  <w:p w:rsidR="000F1D59" w:rsidRDefault="000F1D5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52D" w:rsidRDefault="005A152D" w:rsidP="000F1D59">
      <w:r>
        <w:separator/>
      </w:r>
    </w:p>
  </w:footnote>
  <w:footnote w:type="continuationSeparator" w:id="0">
    <w:p w:rsidR="005A152D" w:rsidRDefault="005A152D" w:rsidP="000F1D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522"/>
    <w:rsid w:val="000B56F5"/>
    <w:rsid w:val="000F1D59"/>
    <w:rsid w:val="005A152D"/>
    <w:rsid w:val="008D0FC8"/>
    <w:rsid w:val="00C62EA5"/>
    <w:rsid w:val="00E67522"/>
    <w:rsid w:val="00F75F8D"/>
    <w:rsid w:val="30383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3D416D9-5B11-4542-BE2C-23904179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1D59"/>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0F1D59"/>
    <w:rPr>
      <w:kern w:val="2"/>
      <w:sz w:val="18"/>
      <w:szCs w:val="18"/>
    </w:rPr>
  </w:style>
  <w:style w:type="paragraph" w:styleId="a4">
    <w:name w:val="footer"/>
    <w:basedOn w:val="a"/>
    <w:link w:val="Char0"/>
    <w:uiPriority w:val="99"/>
    <w:rsid w:val="000F1D59"/>
    <w:pPr>
      <w:tabs>
        <w:tab w:val="center" w:pos="4153"/>
        <w:tab w:val="right" w:pos="8306"/>
      </w:tabs>
      <w:snapToGrid w:val="0"/>
      <w:jc w:val="left"/>
    </w:pPr>
    <w:rPr>
      <w:sz w:val="18"/>
    </w:rPr>
  </w:style>
  <w:style w:type="character" w:customStyle="1" w:styleId="Char0">
    <w:name w:val="页脚 Char"/>
    <w:basedOn w:val="a0"/>
    <w:link w:val="a4"/>
    <w:uiPriority w:val="99"/>
    <w:rsid w:val="000F1D5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571</Words>
  <Characters>3260</Characters>
  <Application>Microsoft Office Word</Application>
  <DocSecurity>0</DocSecurity>
  <Lines>27</Lines>
  <Paragraphs>7</Paragraphs>
  <ScaleCrop>false</ScaleCrop>
  <Company>qhrd</Company>
  <LinksUpToDate>false</LinksUpToDate>
  <CharactersWithSpaces>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2017-02-13T13:12:00Z</dcterms:created>
  <dcterms:modified xsi:type="dcterms:W3CDTF">2017-02-14T01:05:00Z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