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A0" w:rsidRDefault="00D24DA0"/>
    <w:p w:rsidR="00D24DA0" w:rsidRDefault="00D24DA0"/>
    <w:p w:rsidR="00D24DA0" w:rsidRDefault="00DC7726">
      <w:pPr>
        <w:jc w:val="center"/>
        <w:rPr>
          <w:rFonts w:ascii="宋体" w:eastAsia="宋体" w:hAnsi="宋体" w:cs="宋体"/>
          <w:sz w:val="44"/>
          <w:szCs w:val="44"/>
        </w:rPr>
      </w:pPr>
      <w:r>
        <w:rPr>
          <w:rFonts w:ascii="宋体" w:eastAsia="宋体" w:hAnsi="宋体" w:cs="宋体" w:hint="eastAsia"/>
          <w:sz w:val="44"/>
          <w:szCs w:val="44"/>
        </w:rPr>
        <w:t>海北藏族自治州高原型藏羊保护条例</w:t>
      </w:r>
    </w:p>
    <w:p w:rsidR="00D24DA0" w:rsidRDefault="00D24DA0"/>
    <w:p w:rsidR="00D24DA0" w:rsidRDefault="00DC7726">
      <w:pPr>
        <w:ind w:left="638" w:rightChars="203" w:right="641" w:hangingChars="202" w:hanging="638"/>
      </w:pPr>
      <w:r>
        <w:rPr>
          <w:rFonts w:hint="eastAsia"/>
        </w:rPr>
        <w:t xml:space="preserve">　　</w:t>
      </w:r>
      <w:r>
        <w:rPr>
          <w:rFonts w:ascii="楷体_GB2312" w:eastAsia="楷体_GB2312" w:hAnsi="楷体_GB2312" w:cs="楷体_GB2312" w:hint="eastAsia"/>
        </w:rPr>
        <w:t>（2015年2月6日海北藏族自治州第十三届人民代表大会第七次会议通过　2015年9月25日青海省第十二届人民代表大会常务委员会第二十二次会议批准）</w:t>
      </w:r>
    </w:p>
    <w:p w:rsidR="00D24DA0" w:rsidRDefault="00D24DA0"/>
    <w:p w:rsidR="00D24DA0" w:rsidRDefault="00DC7726">
      <w:r>
        <w:rPr>
          <w:rFonts w:hint="eastAsia"/>
        </w:rPr>
        <w:t xml:space="preserve">　　</w:t>
      </w:r>
      <w:r>
        <w:rPr>
          <w:rFonts w:ascii="黑体" w:eastAsia="黑体" w:hAnsi="黑体" w:cs="黑体" w:hint="eastAsia"/>
        </w:rPr>
        <w:t>第一条</w:t>
      </w:r>
      <w:r>
        <w:rPr>
          <w:rFonts w:hint="eastAsia"/>
        </w:rPr>
        <w:t xml:space="preserve">　为了加强高原型藏羊品种资源保护、选育和种羊生产经营管理，规范种羊引进、推广等行为，提高种羊质量，促进畜牧业发展，根据《中华人民共和国畜牧法》和《种畜禽管理条例》等法律法规的规定，制定本条例。</w:t>
      </w:r>
    </w:p>
    <w:p w:rsidR="00D24DA0" w:rsidRDefault="00DC7726">
      <w:r>
        <w:rPr>
          <w:rFonts w:hint="eastAsia"/>
        </w:rPr>
        <w:t xml:space="preserve">　</w:t>
      </w:r>
      <w:r>
        <w:rPr>
          <w:rFonts w:ascii="黑体" w:eastAsia="黑体" w:hAnsi="黑体" w:cs="黑体" w:hint="eastAsia"/>
        </w:rPr>
        <w:t xml:space="preserve">　第二条</w:t>
      </w:r>
      <w:r>
        <w:rPr>
          <w:rFonts w:hint="eastAsia"/>
        </w:rPr>
        <w:t xml:space="preserve">　本条例所称高原型藏羊，是指在本辖区内经过长期自然和人工选择形成的具有独特品质和优良遗传性状的绵羊品种。</w:t>
      </w:r>
    </w:p>
    <w:p w:rsidR="00D24DA0" w:rsidRDefault="00DC7726">
      <w:r>
        <w:rPr>
          <w:rFonts w:ascii="黑体" w:eastAsia="黑体" w:hAnsi="黑体" w:cs="黑体" w:hint="eastAsia"/>
        </w:rPr>
        <w:t xml:space="preserve">　　第三条</w:t>
      </w:r>
      <w:r>
        <w:rPr>
          <w:rFonts w:hint="eastAsia"/>
        </w:rPr>
        <w:t xml:space="preserve">　在本州辖区内从事高原型藏羊品种资源保护、选育及种羊生产、经营、引进、推广的单位和个人，应当遵守本条例。</w:t>
      </w:r>
    </w:p>
    <w:p w:rsidR="00D24DA0" w:rsidRDefault="00DC7726">
      <w:r>
        <w:rPr>
          <w:rFonts w:hint="eastAsia"/>
        </w:rPr>
        <w:t xml:space="preserve">　　</w:t>
      </w:r>
      <w:r>
        <w:rPr>
          <w:rFonts w:ascii="黑体" w:eastAsia="黑体" w:hAnsi="黑体" w:cs="黑体" w:hint="eastAsia"/>
        </w:rPr>
        <w:t>第四条</w:t>
      </w:r>
      <w:r>
        <w:rPr>
          <w:rFonts w:hint="eastAsia"/>
        </w:rPr>
        <w:t xml:space="preserve">　高原型藏羊品种的保护和管理，应当遵循保护优先、精准选育、细化管理、提质增效的原则。</w:t>
      </w:r>
    </w:p>
    <w:p w:rsidR="00D24DA0" w:rsidRDefault="00DC7726">
      <w:r>
        <w:rPr>
          <w:rFonts w:hint="eastAsia"/>
        </w:rPr>
        <w:t xml:space="preserve">　　</w:t>
      </w:r>
      <w:r>
        <w:rPr>
          <w:rFonts w:ascii="黑体" w:eastAsia="黑体" w:hAnsi="黑体" w:cs="黑体" w:hint="eastAsia"/>
        </w:rPr>
        <w:t xml:space="preserve">第五条　</w:t>
      </w:r>
      <w:r>
        <w:rPr>
          <w:rFonts w:hint="eastAsia"/>
        </w:rPr>
        <w:t>州、县人民政府应当将高原型藏羊保护与管理资金纳入财政预算。</w:t>
      </w:r>
    </w:p>
    <w:p w:rsidR="00D24DA0" w:rsidRDefault="00DC7726">
      <w:r>
        <w:rPr>
          <w:rFonts w:hint="eastAsia"/>
        </w:rPr>
        <w:t xml:space="preserve">　</w:t>
      </w:r>
      <w:r>
        <w:rPr>
          <w:rFonts w:ascii="黑体" w:eastAsia="黑体" w:hAnsi="黑体" w:cs="黑体" w:hint="eastAsia"/>
        </w:rPr>
        <w:t xml:space="preserve">　第六条</w:t>
      </w:r>
      <w:r>
        <w:rPr>
          <w:rFonts w:hint="eastAsia"/>
        </w:rPr>
        <w:t xml:space="preserve">　州、县人民政府农牧行政主管部门负责本辖区内高原型藏羊品种资源保护与种羊生产、经营、引进、推广的监督管</w:t>
      </w:r>
      <w:r>
        <w:rPr>
          <w:rFonts w:hint="eastAsia"/>
        </w:rPr>
        <w:lastRenderedPageBreak/>
        <w:t>理工作。</w:t>
      </w:r>
    </w:p>
    <w:p w:rsidR="00D24DA0" w:rsidRDefault="00DC7726">
      <w:r>
        <w:rPr>
          <w:rFonts w:hint="eastAsia"/>
        </w:rPr>
        <w:t xml:space="preserve">　　乡（镇）人民政府组织和实施高原型藏羊的保护工作。</w:t>
      </w:r>
    </w:p>
    <w:p w:rsidR="00D24DA0" w:rsidRDefault="00DC7726">
      <w:r>
        <w:rPr>
          <w:rFonts w:hint="eastAsia"/>
        </w:rPr>
        <w:t xml:space="preserve">　　县、乡畜牧兽医站进行高原型藏羊的本品种选育、种羊生产、经营管理等技术服务。</w:t>
      </w:r>
    </w:p>
    <w:p w:rsidR="00D24DA0" w:rsidRDefault="00DC7726">
      <w:r>
        <w:rPr>
          <w:rFonts w:hint="eastAsia"/>
        </w:rPr>
        <w:t xml:space="preserve">　</w:t>
      </w:r>
      <w:r>
        <w:rPr>
          <w:rFonts w:ascii="黑体" w:eastAsia="黑体" w:hAnsi="黑体" w:cs="黑体" w:hint="eastAsia"/>
        </w:rPr>
        <w:t xml:space="preserve">　第七条　</w:t>
      </w:r>
      <w:r>
        <w:rPr>
          <w:rFonts w:hint="eastAsia"/>
        </w:rPr>
        <w:t>种羊生产、选育和使用者应当配合乡（镇）人民政府、业务单位做好高原型藏羊的选育与保护工作。</w:t>
      </w:r>
    </w:p>
    <w:p w:rsidR="00D24DA0" w:rsidRDefault="00DC7726">
      <w:r>
        <w:rPr>
          <w:rFonts w:hint="eastAsia"/>
        </w:rPr>
        <w:t xml:space="preserve">　</w:t>
      </w:r>
      <w:r>
        <w:rPr>
          <w:rFonts w:ascii="黑体" w:eastAsia="黑体" w:hAnsi="黑体" w:cs="黑体" w:hint="eastAsia"/>
        </w:rPr>
        <w:t xml:space="preserve">　第八条</w:t>
      </w:r>
      <w:r>
        <w:rPr>
          <w:rFonts w:hint="eastAsia"/>
        </w:rPr>
        <w:t xml:space="preserve">　对在高原型藏羊品种资源保护、本品种选育、繁殖技术推广、种羊管理及使用中做出突出成绩的单位、牧户、个人，由州、县人民政府给予表彰和奖励。</w:t>
      </w:r>
    </w:p>
    <w:p w:rsidR="00D24DA0" w:rsidRDefault="00DC7726">
      <w:r>
        <w:rPr>
          <w:rFonts w:hint="eastAsia"/>
        </w:rPr>
        <w:t xml:space="preserve">　</w:t>
      </w:r>
      <w:r>
        <w:rPr>
          <w:rFonts w:ascii="黑体" w:eastAsia="黑体" w:hAnsi="黑体" w:cs="黑体" w:hint="eastAsia"/>
        </w:rPr>
        <w:t xml:space="preserve">　第九条</w:t>
      </w:r>
      <w:r>
        <w:rPr>
          <w:rFonts w:hint="eastAsia"/>
        </w:rPr>
        <w:t xml:space="preserve">　州、县人民政府应当根据本地畜牧业发展区域规划和畜种布局，制定高原型藏羊品种保护、开发、利用和选育规划，确定高原型藏羊养殖区，明确保护和选育核心群。对于从事核心群养殖的养殖场、牧户应当给予资金补贴或者贴息补助。</w:t>
      </w:r>
    </w:p>
    <w:p w:rsidR="00D24DA0" w:rsidRDefault="00DC7726">
      <w:r>
        <w:rPr>
          <w:rFonts w:hint="eastAsia"/>
        </w:rPr>
        <w:t xml:space="preserve">　</w:t>
      </w:r>
      <w:r>
        <w:rPr>
          <w:rFonts w:ascii="黑体" w:eastAsia="黑体" w:hAnsi="黑体" w:cs="黑体" w:hint="eastAsia"/>
        </w:rPr>
        <w:t xml:space="preserve">　第十条　</w:t>
      </w:r>
      <w:r>
        <w:rPr>
          <w:rFonts w:hint="eastAsia"/>
        </w:rPr>
        <w:t>州、县人民政府农牧行政主管部门负责制定高原型藏羊选育方案，通过示范园、良种基地、核心群、示范户建立高原型藏羊良种繁育体系，提高高原型藏羊品质。</w:t>
      </w:r>
    </w:p>
    <w:p w:rsidR="00D24DA0" w:rsidRDefault="00DC7726">
      <w:r>
        <w:rPr>
          <w:rFonts w:hint="eastAsia"/>
        </w:rPr>
        <w:t xml:space="preserve">　</w:t>
      </w:r>
      <w:r>
        <w:rPr>
          <w:rFonts w:ascii="黑体" w:eastAsia="黑体" w:hAnsi="黑体" w:cs="黑体" w:hint="eastAsia"/>
        </w:rPr>
        <w:t xml:space="preserve">　第十一条　</w:t>
      </w:r>
      <w:r>
        <w:rPr>
          <w:rFonts w:hint="eastAsia"/>
        </w:rPr>
        <w:t>州、县人民政府农牧行政主管部门应当按照畜种区域布局规划开展监督检查工作，进行高原型藏羊本品种选育和技术推广，负责申报高原型藏羊选育项目，对批准实施的项目进行监管，对选育和保护工作进行考核。</w:t>
      </w:r>
    </w:p>
    <w:p w:rsidR="00D24DA0" w:rsidRDefault="00DC7726">
      <w:r>
        <w:rPr>
          <w:rFonts w:hint="eastAsia"/>
        </w:rPr>
        <w:t xml:space="preserve">　</w:t>
      </w:r>
      <w:r>
        <w:rPr>
          <w:rFonts w:ascii="黑体" w:eastAsia="黑体" w:hAnsi="黑体" w:cs="黑体" w:hint="eastAsia"/>
        </w:rPr>
        <w:t xml:space="preserve">　第十二条</w:t>
      </w:r>
      <w:r>
        <w:rPr>
          <w:rFonts w:hint="eastAsia"/>
        </w:rPr>
        <w:t xml:space="preserve">　引进种公羊实行分级审批管理，并按照种畜引进规定和程序办理。未经批准，任何单位、养殖场和牧户不得私自</w:t>
      </w:r>
      <w:r>
        <w:rPr>
          <w:rFonts w:hint="eastAsia"/>
        </w:rPr>
        <w:lastRenderedPageBreak/>
        <w:t>从本州辖区外引进公羊作为种用。</w:t>
      </w:r>
    </w:p>
    <w:p w:rsidR="00D24DA0" w:rsidRDefault="00DC7726">
      <w:r>
        <w:rPr>
          <w:rFonts w:hint="eastAsia"/>
        </w:rPr>
        <w:t xml:space="preserve">　　从省外引进种公羊的，由州人民政府农牧行政主管部门审查后报省人民政府农牧行政主管部门批准；从省内其他地方引进种公羊的，由州人民政府农牧行政主管部门审查批准。</w:t>
      </w:r>
    </w:p>
    <w:p w:rsidR="00D24DA0" w:rsidRDefault="00DC7726">
      <w:r>
        <w:rPr>
          <w:rFonts w:hint="eastAsia"/>
        </w:rPr>
        <w:t xml:space="preserve">　　在本州内串换种公羊的，由州、县人民政府农牧行政主管部门统一管理，并取得输出地县畜牧兽医站出具的《种畜禽合格证》和《动物检疫合格证》。</w:t>
      </w:r>
    </w:p>
    <w:p w:rsidR="00D24DA0" w:rsidRDefault="00DC7726">
      <w:r>
        <w:rPr>
          <w:rFonts w:ascii="黑体" w:eastAsia="黑体" w:hAnsi="黑体" w:cs="黑体" w:hint="eastAsia"/>
        </w:rPr>
        <w:t xml:space="preserve">　　第十三条　</w:t>
      </w:r>
      <w:r>
        <w:rPr>
          <w:rFonts w:hint="eastAsia"/>
        </w:rPr>
        <w:t>县、乡畜牧兽医站应当按照《青海藏羊标准》规定，实施高原型藏羊本品种选育工作，指导养殖场和牧户组建繁育母羊核心群，加施标识，实行专群饲养。</w:t>
      </w:r>
    </w:p>
    <w:p w:rsidR="00D24DA0" w:rsidRDefault="00DC7726">
      <w:r>
        <w:rPr>
          <w:rFonts w:hint="eastAsia"/>
        </w:rPr>
        <w:t xml:space="preserve">　　县畜牧兽医站应当在选种选配、管理使用上履行技术服务与业务指导职责，建立健全完善的种羊繁育体系。</w:t>
      </w:r>
    </w:p>
    <w:p w:rsidR="00D24DA0" w:rsidRDefault="00DC7726">
      <w:r>
        <w:rPr>
          <w:rFonts w:hint="eastAsia"/>
        </w:rPr>
        <w:t xml:space="preserve">　　县、乡畜牧兽医站应当建立高原型藏羊种质资源保护的养殖档案和生产性能数据库。指导和督促养殖场和牧户建立核心群羊只系谱档案，负责种公羊疫病监测，及时淘汰不符合种用条件的绵羊个体。</w:t>
      </w:r>
    </w:p>
    <w:p w:rsidR="00D24DA0" w:rsidRDefault="00DC7726">
      <w:r>
        <w:rPr>
          <w:rFonts w:hint="eastAsia"/>
        </w:rPr>
        <w:t xml:space="preserve">　　</w:t>
      </w:r>
      <w:r>
        <w:rPr>
          <w:rFonts w:ascii="黑体" w:eastAsia="黑体" w:hAnsi="黑体" w:cs="黑体" w:hint="eastAsia"/>
        </w:rPr>
        <w:t>第十四条</w:t>
      </w:r>
      <w:r>
        <w:rPr>
          <w:rFonts w:hint="eastAsia"/>
        </w:rPr>
        <w:t xml:space="preserve">　村级防疫员和牧户应当在当地畜牧兽医站指导下，对高原型藏羊实行疫病免疫，加施免疫标识，建立可追溯体系。</w:t>
      </w:r>
    </w:p>
    <w:p w:rsidR="00D24DA0" w:rsidRDefault="00DC7726">
      <w:r>
        <w:rPr>
          <w:rFonts w:hint="eastAsia"/>
        </w:rPr>
        <w:t xml:space="preserve">　</w:t>
      </w:r>
      <w:r>
        <w:rPr>
          <w:rFonts w:ascii="黑体" w:eastAsia="黑体" w:hAnsi="黑体" w:cs="黑体" w:hint="eastAsia"/>
        </w:rPr>
        <w:t xml:space="preserve">　第十五条</w:t>
      </w:r>
      <w:r>
        <w:rPr>
          <w:rFonts w:hint="eastAsia"/>
        </w:rPr>
        <w:t xml:space="preserve">　对核心群的母羊实施配种，应当选用特一级种公羊或者其精液，禁止引入其他品种或者不合格的种公羊进行繁殖。</w:t>
      </w:r>
    </w:p>
    <w:p w:rsidR="00D24DA0" w:rsidRDefault="00DC7726">
      <w:r>
        <w:rPr>
          <w:rFonts w:hint="eastAsia"/>
        </w:rPr>
        <w:t xml:space="preserve">　</w:t>
      </w:r>
      <w:r>
        <w:rPr>
          <w:rFonts w:ascii="黑体" w:eastAsia="黑体" w:hAnsi="黑体" w:cs="黑体" w:hint="eastAsia"/>
        </w:rPr>
        <w:t xml:space="preserve">　第十六条</w:t>
      </w:r>
      <w:r>
        <w:rPr>
          <w:rFonts w:hint="eastAsia"/>
        </w:rPr>
        <w:t xml:space="preserve">　从事核心群养殖的养殖场、牧户应当在当地畜牧兽医站技术指导下，对不符合选育标准的种公羊和繁殖母羊实行</w:t>
      </w:r>
      <w:r>
        <w:rPr>
          <w:rFonts w:hint="eastAsia"/>
        </w:rPr>
        <w:lastRenderedPageBreak/>
        <w:t>淘汰，并做好后备羊选育工作。</w:t>
      </w:r>
    </w:p>
    <w:p w:rsidR="00D24DA0" w:rsidRDefault="00DC7726">
      <w:r>
        <w:rPr>
          <w:rFonts w:hint="eastAsia"/>
        </w:rPr>
        <w:t xml:space="preserve">　</w:t>
      </w:r>
      <w:r>
        <w:rPr>
          <w:rFonts w:ascii="黑体" w:eastAsia="黑体" w:hAnsi="黑体" w:cs="黑体" w:hint="eastAsia"/>
        </w:rPr>
        <w:t xml:space="preserve">　第十七条　</w:t>
      </w:r>
      <w:r>
        <w:rPr>
          <w:rFonts w:hint="eastAsia"/>
        </w:rPr>
        <w:t>违反本条例规定，农牧行政主管部门及其工作人员滥用职权、玩忽职守、徇私舞弊的，由其所在单位或者监察机关依法对直接负责的主管人员和其他直接责任人员给予行政处分；构成犯罪的，依法追究刑事责任。</w:t>
      </w:r>
    </w:p>
    <w:p w:rsidR="00D24DA0" w:rsidRDefault="00DC7726">
      <w:r>
        <w:rPr>
          <w:rFonts w:hint="eastAsia"/>
        </w:rPr>
        <w:t xml:space="preserve">　</w:t>
      </w:r>
      <w:r>
        <w:rPr>
          <w:rFonts w:ascii="黑体" w:eastAsia="黑体" w:hAnsi="黑体" w:cs="黑体" w:hint="eastAsia"/>
        </w:rPr>
        <w:t xml:space="preserve">　第十八条</w:t>
      </w:r>
      <w:r>
        <w:rPr>
          <w:rFonts w:hint="eastAsia"/>
        </w:rPr>
        <w:t xml:space="preserve">　违反本条例规定，县、乡畜牧兽医站未按规定建立高原型藏羊种质资源保护的养殖档案、生产性能数据库或者指导选育不规范，出现重大技术失误、造成不良影响的，由县人民政府农牧行政主管部门给予负责人或者直接责任人处分。</w:t>
      </w:r>
    </w:p>
    <w:p w:rsidR="00D24DA0" w:rsidRDefault="00DC7726">
      <w:r>
        <w:rPr>
          <w:rFonts w:ascii="黑体" w:eastAsia="黑体" w:hAnsi="黑体" w:cs="黑体" w:hint="eastAsia"/>
        </w:rPr>
        <w:t xml:space="preserve">　　第十九条</w:t>
      </w:r>
      <w:r>
        <w:rPr>
          <w:rFonts w:hint="eastAsia"/>
        </w:rPr>
        <w:t xml:space="preserve">　违反本条例规定，养殖场和牧户对繁育母羊核心群未进行专群饲养，导致羔羊品质下降的，由县人民政府农牧行政主管部门责令限期改正，逾期不改正的，处一千元以上五千元以下罚款。</w:t>
      </w:r>
    </w:p>
    <w:p w:rsidR="00D24DA0" w:rsidRDefault="00DC7726">
      <w:r>
        <w:rPr>
          <w:rFonts w:hint="eastAsia"/>
        </w:rPr>
        <w:t xml:space="preserve">　</w:t>
      </w:r>
      <w:r>
        <w:rPr>
          <w:rFonts w:ascii="黑体" w:eastAsia="黑体" w:hAnsi="黑体" w:cs="黑体" w:hint="eastAsia"/>
        </w:rPr>
        <w:t xml:space="preserve">　第二十条</w:t>
      </w:r>
      <w:r>
        <w:rPr>
          <w:rFonts w:hint="eastAsia"/>
        </w:rPr>
        <w:t xml:space="preserve">　违反本条例规定，未取得《种畜禽合格证》、《动物检疫合格证》串换种公羊的，由县人民政府农牧行政主管部门责令改正，可以没收违法所得，并可以处以违法所得二倍以下的罚款。</w:t>
      </w:r>
    </w:p>
    <w:p w:rsidR="00D24DA0" w:rsidRDefault="00DC7726">
      <w:r>
        <w:rPr>
          <w:rFonts w:hint="eastAsia"/>
        </w:rPr>
        <w:t xml:space="preserve">　</w:t>
      </w:r>
      <w:r>
        <w:rPr>
          <w:rFonts w:ascii="黑体" w:eastAsia="黑体" w:hAnsi="黑体" w:cs="黑体" w:hint="eastAsia"/>
        </w:rPr>
        <w:t xml:space="preserve">　第二十一条　</w:t>
      </w:r>
      <w:r>
        <w:rPr>
          <w:rFonts w:hint="eastAsia"/>
        </w:rPr>
        <w:t>违反本条例规定，擅自引进、留用杂色羊等种羊造成遗传危害的，由县人民政府农牧行政主管部门按每只杂色公羊五百元、母羊五十元，其他品种绵羊公羊一千元、母羊一百元处以罚款。</w:t>
      </w:r>
    </w:p>
    <w:p w:rsidR="00D24DA0" w:rsidRDefault="00DC7726">
      <w:r>
        <w:rPr>
          <w:rFonts w:ascii="黑体" w:eastAsia="黑体" w:hAnsi="黑体" w:cs="黑体" w:hint="eastAsia"/>
        </w:rPr>
        <w:t xml:space="preserve">　　第二十二条　</w:t>
      </w:r>
      <w:r>
        <w:rPr>
          <w:rFonts w:hint="eastAsia"/>
        </w:rPr>
        <w:t>本条例自</w:t>
      </w:r>
      <w:r>
        <w:rPr>
          <w:rFonts w:hint="eastAsia"/>
        </w:rPr>
        <w:t>2016</w:t>
      </w:r>
      <w:r>
        <w:rPr>
          <w:rFonts w:hint="eastAsia"/>
        </w:rPr>
        <w:t>年</w:t>
      </w:r>
      <w:r>
        <w:rPr>
          <w:rFonts w:hint="eastAsia"/>
        </w:rPr>
        <w:t>1</w:t>
      </w:r>
      <w:r>
        <w:rPr>
          <w:rFonts w:hint="eastAsia"/>
        </w:rPr>
        <w:t>月</w:t>
      </w:r>
      <w:r>
        <w:rPr>
          <w:rFonts w:hint="eastAsia"/>
        </w:rPr>
        <w:t>1</w:t>
      </w:r>
      <w:r>
        <w:rPr>
          <w:rFonts w:hint="eastAsia"/>
        </w:rPr>
        <w:t>日起施行。</w:t>
      </w:r>
    </w:p>
    <w:sectPr w:rsidR="00D24DA0" w:rsidSect="000A7748">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3D2" w:rsidRDefault="00AB73D2" w:rsidP="000A7748">
      <w:r>
        <w:separator/>
      </w:r>
    </w:p>
  </w:endnote>
  <w:endnote w:type="continuationSeparator" w:id="0">
    <w:p w:rsidR="00AB73D2" w:rsidRDefault="00AB73D2" w:rsidP="000A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546311"/>
      <w:docPartObj>
        <w:docPartGallery w:val="Page Numbers (Bottom of Page)"/>
        <w:docPartUnique/>
      </w:docPartObj>
    </w:sdtPr>
    <w:sdtEndPr>
      <w:rPr>
        <w:rFonts w:asciiTheme="minorEastAsia" w:eastAsiaTheme="minorEastAsia" w:hAnsiTheme="minorEastAsia"/>
        <w:sz w:val="28"/>
        <w:szCs w:val="28"/>
      </w:rPr>
    </w:sdtEndPr>
    <w:sdtContent>
      <w:p w:rsidR="000A7748" w:rsidRPr="00624EF3" w:rsidRDefault="000A7748">
        <w:pPr>
          <w:pStyle w:val="a4"/>
          <w:rPr>
            <w:rFonts w:asciiTheme="minorEastAsia" w:eastAsiaTheme="minorEastAsia" w:hAnsiTheme="minorEastAsia"/>
            <w:sz w:val="28"/>
            <w:szCs w:val="28"/>
          </w:rPr>
        </w:pPr>
        <w:r w:rsidRPr="00624EF3">
          <w:rPr>
            <w:rFonts w:asciiTheme="minorEastAsia" w:eastAsiaTheme="minorEastAsia" w:hAnsiTheme="minorEastAsia" w:hint="eastAsia"/>
            <w:sz w:val="28"/>
            <w:szCs w:val="28"/>
          </w:rPr>
          <w:t xml:space="preserve">　</w:t>
        </w:r>
        <w:r w:rsidRPr="00624EF3">
          <w:rPr>
            <w:rFonts w:asciiTheme="minorEastAsia" w:eastAsiaTheme="minorEastAsia" w:hAnsiTheme="minorEastAsia"/>
            <w:sz w:val="28"/>
            <w:szCs w:val="28"/>
          </w:rPr>
          <w:fldChar w:fldCharType="begin"/>
        </w:r>
        <w:r w:rsidRPr="00624EF3">
          <w:rPr>
            <w:rFonts w:asciiTheme="minorEastAsia" w:eastAsiaTheme="minorEastAsia" w:hAnsiTheme="minorEastAsia"/>
            <w:sz w:val="28"/>
            <w:szCs w:val="28"/>
          </w:rPr>
          <w:instrText>PAGE   \* MERGEFORMAT</w:instrText>
        </w:r>
        <w:r w:rsidRPr="00624EF3">
          <w:rPr>
            <w:rFonts w:asciiTheme="minorEastAsia" w:eastAsiaTheme="minorEastAsia" w:hAnsiTheme="minorEastAsia"/>
            <w:sz w:val="28"/>
            <w:szCs w:val="28"/>
          </w:rPr>
          <w:fldChar w:fldCharType="separate"/>
        </w:r>
        <w:r w:rsidR="0097323D" w:rsidRPr="0097323D">
          <w:rPr>
            <w:rFonts w:asciiTheme="minorEastAsia" w:eastAsiaTheme="minorEastAsia" w:hAnsiTheme="minorEastAsia"/>
            <w:noProof/>
            <w:sz w:val="28"/>
            <w:szCs w:val="28"/>
            <w:lang w:val="zh-CN"/>
          </w:rPr>
          <w:t>-</w:t>
        </w:r>
        <w:r w:rsidR="0097323D">
          <w:rPr>
            <w:rFonts w:asciiTheme="minorEastAsia" w:eastAsiaTheme="minorEastAsia" w:hAnsiTheme="minorEastAsia"/>
            <w:noProof/>
            <w:sz w:val="28"/>
            <w:szCs w:val="28"/>
          </w:rPr>
          <w:t xml:space="preserve"> 4 -</w:t>
        </w:r>
        <w:r w:rsidRPr="00624EF3">
          <w:rPr>
            <w:rFonts w:asciiTheme="minorEastAsia" w:eastAsiaTheme="minorEastAsia" w:hAnsiTheme="minorEastAsia"/>
            <w:sz w:val="28"/>
            <w:szCs w:val="28"/>
          </w:rPr>
          <w:fldChar w:fldCharType="end"/>
        </w:r>
      </w:p>
    </w:sdtContent>
  </w:sdt>
  <w:p w:rsidR="000A7748" w:rsidRDefault="000A774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95372"/>
      <w:docPartObj>
        <w:docPartGallery w:val="Page Numbers (Bottom of Page)"/>
        <w:docPartUnique/>
      </w:docPartObj>
    </w:sdtPr>
    <w:sdtEndPr>
      <w:rPr>
        <w:rFonts w:asciiTheme="minorEastAsia" w:eastAsiaTheme="minorEastAsia" w:hAnsiTheme="minorEastAsia"/>
        <w:sz w:val="28"/>
        <w:szCs w:val="28"/>
      </w:rPr>
    </w:sdtEndPr>
    <w:sdtContent>
      <w:p w:rsidR="000A7748" w:rsidRPr="00624EF3" w:rsidRDefault="000A7748" w:rsidP="000A7748">
        <w:pPr>
          <w:pStyle w:val="a4"/>
          <w:ind w:right="360"/>
          <w:jc w:val="right"/>
          <w:rPr>
            <w:rFonts w:asciiTheme="minorEastAsia" w:eastAsiaTheme="minorEastAsia" w:hAnsiTheme="minorEastAsia"/>
            <w:sz w:val="28"/>
            <w:szCs w:val="28"/>
          </w:rPr>
        </w:pPr>
        <w:r w:rsidRPr="00624EF3">
          <w:rPr>
            <w:rFonts w:asciiTheme="minorEastAsia" w:eastAsiaTheme="minorEastAsia" w:hAnsiTheme="minorEastAsia"/>
            <w:sz w:val="28"/>
            <w:szCs w:val="28"/>
          </w:rPr>
          <w:fldChar w:fldCharType="begin"/>
        </w:r>
        <w:r w:rsidRPr="00624EF3">
          <w:rPr>
            <w:rFonts w:asciiTheme="minorEastAsia" w:eastAsiaTheme="minorEastAsia" w:hAnsiTheme="minorEastAsia"/>
            <w:sz w:val="28"/>
            <w:szCs w:val="28"/>
          </w:rPr>
          <w:instrText>PAGE   \* MERGEFORMAT</w:instrText>
        </w:r>
        <w:r w:rsidRPr="00624EF3">
          <w:rPr>
            <w:rFonts w:asciiTheme="minorEastAsia" w:eastAsiaTheme="minorEastAsia" w:hAnsiTheme="minorEastAsia"/>
            <w:sz w:val="28"/>
            <w:szCs w:val="28"/>
          </w:rPr>
          <w:fldChar w:fldCharType="separate"/>
        </w:r>
        <w:r w:rsidR="0097323D" w:rsidRPr="0097323D">
          <w:rPr>
            <w:rFonts w:asciiTheme="minorEastAsia" w:eastAsiaTheme="minorEastAsia" w:hAnsiTheme="minorEastAsia"/>
            <w:noProof/>
            <w:sz w:val="28"/>
            <w:szCs w:val="28"/>
            <w:lang w:val="zh-CN"/>
          </w:rPr>
          <w:t>-</w:t>
        </w:r>
        <w:r w:rsidR="0097323D">
          <w:rPr>
            <w:rFonts w:asciiTheme="minorEastAsia" w:eastAsiaTheme="minorEastAsia" w:hAnsiTheme="minorEastAsia"/>
            <w:noProof/>
            <w:sz w:val="28"/>
            <w:szCs w:val="28"/>
          </w:rPr>
          <w:t xml:space="preserve"> 1 -</w:t>
        </w:r>
        <w:r w:rsidRPr="00624EF3">
          <w:rPr>
            <w:rFonts w:asciiTheme="minorEastAsia" w:eastAsiaTheme="minorEastAsia" w:hAnsiTheme="minorEastAsia"/>
            <w:sz w:val="28"/>
            <w:szCs w:val="28"/>
          </w:rPr>
          <w:fldChar w:fldCharType="end"/>
        </w:r>
        <w:r w:rsidRPr="00624EF3">
          <w:rPr>
            <w:rFonts w:asciiTheme="minorEastAsia" w:eastAsiaTheme="minorEastAsia" w:hAnsiTheme="minorEastAsia" w:hint="eastAsia"/>
            <w:sz w:val="28"/>
            <w:szCs w:val="28"/>
          </w:rPr>
          <w:t xml:space="preserve">　</w:t>
        </w:r>
      </w:p>
    </w:sdtContent>
  </w:sdt>
  <w:p w:rsidR="000A7748" w:rsidRDefault="000A774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EF3" w:rsidRDefault="00624E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3D2" w:rsidRDefault="00AB73D2" w:rsidP="000A7748">
      <w:r>
        <w:separator/>
      </w:r>
    </w:p>
  </w:footnote>
  <w:footnote w:type="continuationSeparator" w:id="0">
    <w:p w:rsidR="00AB73D2" w:rsidRDefault="00AB73D2" w:rsidP="000A7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EF3" w:rsidRDefault="00624EF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EF3" w:rsidRPr="0097323D" w:rsidRDefault="00624EF3" w:rsidP="0097323D">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EF3" w:rsidRDefault="00624E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0A"/>
    <w:rsid w:val="000A7748"/>
    <w:rsid w:val="00396DC5"/>
    <w:rsid w:val="00624EF3"/>
    <w:rsid w:val="0097323D"/>
    <w:rsid w:val="00A13B0A"/>
    <w:rsid w:val="00AB73D2"/>
    <w:rsid w:val="00C62EA5"/>
    <w:rsid w:val="00D24DA0"/>
    <w:rsid w:val="00DC7726"/>
    <w:rsid w:val="21D9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0E3B975-A624-4A33-8675-BE3E9DE9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7748"/>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0A7748"/>
    <w:rPr>
      <w:kern w:val="2"/>
      <w:sz w:val="18"/>
      <w:szCs w:val="18"/>
    </w:rPr>
  </w:style>
  <w:style w:type="paragraph" w:styleId="a4">
    <w:name w:val="footer"/>
    <w:basedOn w:val="a"/>
    <w:link w:val="Char0"/>
    <w:uiPriority w:val="99"/>
    <w:rsid w:val="000A7748"/>
    <w:pPr>
      <w:tabs>
        <w:tab w:val="center" w:pos="4153"/>
        <w:tab w:val="right" w:pos="8306"/>
      </w:tabs>
      <w:snapToGrid w:val="0"/>
      <w:jc w:val="left"/>
    </w:pPr>
    <w:rPr>
      <w:sz w:val="18"/>
    </w:rPr>
  </w:style>
  <w:style w:type="character" w:customStyle="1" w:styleId="Char0">
    <w:name w:val="页脚 Char"/>
    <w:basedOn w:val="a0"/>
    <w:link w:val="a4"/>
    <w:uiPriority w:val="99"/>
    <w:rsid w:val="000A77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1765</Characters>
  <Application>Microsoft Office Word</Application>
  <DocSecurity>0</DocSecurity>
  <Lines>14</Lines>
  <Paragraphs>4</Paragraphs>
  <ScaleCrop>false</ScaleCrop>
  <Company>qhrd</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5</cp:revision>
  <dcterms:created xsi:type="dcterms:W3CDTF">2017-02-13T13:35:00Z</dcterms:created>
  <dcterms:modified xsi:type="dcterms:W3CDTF">2017-02-14T02:34:00Z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