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9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9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9" w:lineRule="exact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bookmarkStart w:id="0" w:name="OLE_LINK1"/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海南省人民代表大会常务委员会关于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9" w:lineRule="exact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确定椰子树、黄花梨为“省树”，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79" w:lineRule="exact"/>
        <w:ind w:left="0" w:leftChars="0" w:right="0" w:rightChars="0" w:firstLine="0" w:firstLineChars="0"/>
        <w:jc w:val="center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</w:rPr>
        <w:t>三角梅为“省花”的决定</w:t>
      </w:r>
    </w:p>
    <w:bookmarkEnd w:id="0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405"/>
        <w:jc w:val="both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（2013年1月15日海南省第四届人民代表大会常务委员会第三十七次会议通过）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right="0" w:rightChars="0"/>
        <w:jc w:val="both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海南省第四届人民代表大</w:t>
      </w:r>
      <w:bookmarkStart w:id="1" w:name="_GoBack"/>
      <w:bookmarkEnd w:id="1"/>
      <w:r>
        <w:rPr>
          <w:rFonts w:hint="eastAsia" w:ascii="仿宋_GB2312" w:hAnsi="仿宋_GB2312" w:eastAsia="仿宋_GB2312" w:cs="仿宋_GB2312"/>
          <w:sz w:val="32"/>
          <w:szCs w:val="32"/>
        </w:rPr>
        <w:t>会常务委员会第三十七次会议，审议了《海南省人民政府关于提请审议海南省省树省花的议案》，决定确定椰子树、黄花梨为“省树”，三角梅为“省花”。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级人民政府要加强对省树、省花的宣传，增强人们的绿色生态意识，进一步激发全省人民热爱自然、热爱家乡的热情，共同创建幸福美好家园，促进海南坚持科学发展、实现绿色崛起，全面加快国际旅游岛建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/>
        <w:jc w:val="both"/>
        <w:textAlignment w:val="auto"/>
        <w:rPr>
          <w:lang w:val="en-U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/>
        <w:jc w:val="both"/>
        <w:textAlignment w:val="auto"/>
      </w:pPr>
    </w:p>
    <w:sectPr>
      <w:pgSz w:w="11906" w:h="16838"/>
      <w:pgMar w:top="2098" w:right="1474" w:bottom="1984" w:left="158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B7C31"/>
    <w:rsid w:val="125F5161"/>
    <w:rsid w:val="28230350"/>
    <w:rsid w:val="34BB7DF1"/>
    <w:rsid w:val="35EE48E8"/>
    <w:rsid w:val="3C43784B"/>
    <w:rsid w:val="3D8530AD"/>
    <w:rsid w:val="65EB7C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2017-01-21T05:23:00Z</dcterms:created>
  <dc:creator>Administrator</dc:creator>
  <cp:lastModifiedBy>Administrator</cp:lastModifiedBy>
  <dcterms:modified xsi:type="dcterms:W3CDTF">2017-02-11T16:22:18Z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