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海南自由贸易港“三无”船舶综合治理规定</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（2023年11月24日海南省第七届人民代表大会常务委员会第七次会议通过）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治理“三无”船舶，维护水域安全和管理秩序，防范利用“三无”船舶实施走私、偷渡、非法捕捞等违法活动的风险，根据《中华人民共和国海南自由贸易港法》等有关法律法规，结合海南自由贸易港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本规定所称“三无”船舶，是指具有无船名船号、无船舶证书、无船籍港等情形，在水上航行、停泊、作业的各类机动、非机动船舶以及其他按照船舶管理的水上移动或漂浮设施、装置。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前款所称的船舶证书，是指船舶检验证书和船舶登记证书以及从事相关活动的船舶依法应当持有的其他证书证件。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省人民政府应当依托社会管理信息化平台，建立全省船舶信息综合管理平台及数据库，并实时更新，实现资源整合、信息共享。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自治县人民政府应当组织农业农村、海事、海警、公安、交通运输、旅游和文化等有关部门和单位对本行政区域内的“三无”船舶进行统计，统一建立船舶档案，并将船舶信息录入全省船舶信息综合管理数据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本行政区域内“三无”船舶综合治理工作的领导，建立与海事、海警、海关等单位的协作沟通机制，做好“三无”船舶综合治理经费、看管场所和人员等相关保障工作，协调有关部门将“三无”船舶综合治理工作纳入平安建设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乡镇人民政府、街道办事处应当支持和配合有关部门开展“三无”船舶综合治理工作，并指导村民委员会、居民委员会做好“三无”船舶综合治理的相关工作。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县级以上人民政府渔业渔政主管部门负责机动渔船底拖网禁渔区线内侧海域内“三无”船舶涉渔活动的监督管理工作。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海事管理机构负责对辖区内影响水上交通安全的“三无”船舶依法实施监督检查。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海警机构负责对机动渔船底拖网禁渔区线外侧海域和特定渔业资源渔场内“三无”船舶涉渔活动的监督检查。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海警机构、公安机关负责本行政区域内“三无”船舶的治安管理工作。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县级以上人民政府交通运输主管部门负责本行政区域内“三无”船舶违法经营水路运输业务的监督管理工作。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县级以上人民政府旅游和文化主管部门负责本行政区域内从事水上旅游项目经营活动“三无”船舶的监督管理工作。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县级以上人民政府工业和信息化部门负责本行政区域内船舶修造行业的管理工作。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县级以上人民政府市场监督管理部门负责本行政区域内无营业执照经营船舶修造厂点的查处工作。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海关、应急管理等有关部门和单位按照各自职责，共同做好“三无”船舶的监督管理工作。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农业农村、海事、海警、公安、交通运输、海关等有关部门和单位应当按照职责对“三无”船舶进行认定，具有以下情形之一的，认定为“三无”船舶：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（一）船舶未依法取得船名船号、船舶证书和船籍港的；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（二）所有船舶证书均已被注销、撤销、撤回、吊销或者有效期届满未依法延续的；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（三）船舶所有权登记已注销，且注销原因为船舶灭失、失踪、沉没、拆解、销毁或者自行终止生产的；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（四）船舶系未经审批或者未经建造检验擅自非法建造的；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（五）伪造、变造、套用其他船舶的船名船号、船舶证书、船籍港的；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（六）船舶主尺度、船体结构、重要机电设备等与船舶证书记载严重不符的；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（七）其他依法可以认定为“三无”船舶的情形。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情况复杂、认定困难，确需联合认定的，由需要认定的部门和单位提出申请，市、县、自治县人民政府组织实施。“三无”船舶的联合认定标准和程序按照国家和本省相关规定执行。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（一）非法制造船舶或者更新改造“三无”船舶；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（二）维修“三无”船舶，因海上紧急救援情况除外；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（三）向“三无”船舶供油、供水、供冰、供电，因海上紧急救援情况除外；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（四）代冻、转载、收购、加工、销售“三无”船舶捕捞的渔获物和其他物品；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（五）买卖、转让、租借“三无”船舶。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“三无”船舶有下列情形之一的，由有关执法机关按照下列职责予以没收，并依照相关法律法规处罚：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（一）“三无”船舶在机动渔船底拖网禁渔区线内侧海域从事涉渔活动的，由县级以上人民政府渔政监督管理机构查处；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（二）“三无”船舶在海上从事走私，违反治安管理、入境出境管理活动，或者在机动渔船底拖网禁渔区线外侧海域和特定渔业资源渔场从事涉渔等活动的，由海警机构查处；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（三）“三无”船舶在海事管理机构辖区内违反水上交通安全相关法律法规的，由海事管理机构查处；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（四）“三无”船舶在水上从事其他活动的，由市、县、自治县人民政府综合行政执法部门查处。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有关执法机关为制止违法行为、防止证据损毁、避免危害发生、控制危险扩大等，可以对违反本规定的“三无”船舶采取扣押、强制拖离等措施。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船舶所有人或者实际使用人未依法取得制造、更新改造手续，自行或者委托他人制造、更新改造船舶的，由县级以上人民政府渔政监督管理机构、海事等有关部门和单位按照职责没收制造、更新改造的船舶，并可以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船舶修造厂点有下列行为之一的，由市、县、自治县人民政府指定的部门责令停止违法行为，没收违法所得，并处十万元以上二十万元以下罚款：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（一）制造、更新改造未取得法律法规规定相关手续的船舶的；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（二）未按照船舶检验机构审查批准或者签发的检验证书、设计图纸、技术文件制造、更新改造船舶的；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（三）更新改造、维修“三无”船舶的；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（四）有其他非法制造、更新改造船舶行为的。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船舶修造厂点未取得营业执照从事经营活动的，由县级以上人民政府市场监督管理部门依照《中华人民共和国市场主体登记管理条例》的有关规定予以处罚。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单位或者个人知道或者应当知道船舶属于“三无”船舶，违法向其供油、供水、供冰、供电或者代冻、转载、收购、加工、销售其捕捞的渔获物和其他物品的，由县级以上人民政府渔政监督管理机构等部门没收违法所得、渔获物和其他物品，并处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村（居）民家庭自用且符合相关条件的船舶，可以申请备案，实行过渡期管理。具体办法由省人民政府制定。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统筹推进现有“三无”船舶综合治理中的就业促进工作。在研究制定减船转产政策方案时，因地制宜发展海水养殖、海水产品加工和休闲渔业等产业，鼓励、引导、支持相关从业人员就业创业，将符合享受社会救助条件的减船转产人员纳入当地社会救助保障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鼓励企业吸纳相关从业人员，对吸纳相关从业人员超过一定比例的企业，市、县、自治县人民政府应当出台相关政策和措施予以支持。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县级以上人民政府农业农村、人力资源和社会保障等部门，应当指导职业技能培训机构对相关从业人员开展职业技能培训和就业指导援助服务，鼓励和引导相关从业人员转产转岗、就业创业。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下列船舶、载具适用有关法律法规和国家、本省有关规定，不适用本规定：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（一）城市园林水域水上船舶；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（二）水上摩托艇、橡皮艇、香蕉船、皮划艇、帆船、帆板、冲浪板、水上飞机、拖伞等用于水上体育运动和旅游经营活动的各类载具；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（三）法律法规未明确应当持有证书证件的其他船舶。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违反本规定的行为，根据国家和本省规定已实施综合行政执法管理的，从其规定。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违反本规定的行为，本规定未设定处罚而相关法律法规另有处罚规定的，从其规定。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6BF5C2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2023-12-26T02:36:26Z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