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5EC" w:rsidRDefault="00FB25EC"/>
    <w:p w:rsidR="00FB25EC" w:rsidRDefault="00FB25EC"/>
    <w:p w:rsidR="00FB25EC" w:rsidRDefault="00916D10">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w:t>
      </w:r>
    </w:p>
    <w:p w:rsidR="00FB25EC" w:rsidRDefault="00916D10">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城镇市容和环境卫生管理条例</w:t>
      </w:r>
    </w:p>
    <w:p w:rsidR="00FB25EC" w:rsidRDefault="00FB25EC"/>
    <w:p w:rsidR="00FB25EC" w:rsidRDefault="00916D10">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 xml:space="preserve">月８日海西蒙古族藏族自治州第十二届人民代表大会第六次会议通过　</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日青海省第十一届人民代表大会常务委员会第十五次会议批准）</w:t>
      </w:r>
    </w:p>
    <w:p w:rsidR="00FB25EC" w:rsidRDefault="00FB25EC"/>
    <w:p w:rsidR="00FB25EC" w:rsidRDefault="00916D10">
      <w:pPr>
        <w:jc w:val="center"/>
        <w:rPr>
          <w:rFonts w:ascii="黑体" w:eastAsia="黑体" w:hAnsi="黑体" w:cs="黑体"/>
        </w:rPr>
      </w:pPr>
      <w:r>
        <w:rPr>
          <w:rFonts w:ascii="黑体" w:eastAsia="黑体" w:hAnsi="黑体" w:cs="黑体" w:hint="eastAsia"/>
        </w:rPr>
        <w:t>第一章　总则</w:t>
      </w:r>
    </w:p>
    <w:p w:rsidR="00FB25EC" w:rsidRDefault="00FB25EC"/>
    <w:p w:rsidR="00FB25EC" w:rsidRDefault="00916D10">
      <w:r>
        <w:rPr>
          <w:rFonts w:ascii="黑体" w:eastAsia="黑体" w:hAnsi="黑体" w:cs="黑体" w:hint="eastAsia"/>
        </w:rPr>
        <w:t xml:space="preserve">　　第一条　</w:t>
      </w:r>
      <w:r>
        <w:rPr>
          <w:rFonts w:hint="eastAsia"/>
        </w:rPr>
        <w:t>为加强城镇市容和环境卫生管理，创建整洁、优美、文明的城镇生活和工作环境，保障人民群众身体健康，根据国务院《城市市容和环境卫生管理条例》和有关法律、法规，结合海西蒙古族藏族自治州（以下简称自治州）实际，制定本条例。</w:t>
      </w:r>
    </w:p>
    <w:p w:rsidR="00FB25EC" w:rsidRDefault="00916D10">
      <w:r>
        <w:rPr>
          <w:rFonts w:hint="eastAsia"/>
        </w:rPr>
        <w:t xml:space="preserve">　</w:t>
      </w:r>
      <w:r>
        <w:rPr>
          <w:rFonts w:ascii="黑体" w:eastAsia="黑体" w:hAnsi="黑体" w:cs="黑体" w:hint="eastAsia"/>
        </w:rPr>
        <w:t xml:space="preserve">　第二条</w:t>
      </w:r>
      <w:r>
        <w:rPr>
          <w:rFonts w:hint="eastAsia"/>
        </w:rPr>
        <w:t xml:space="preserve">　本条例适用于自治州境内的格尔木市、德令哈市市区以及县人民政府、行政区行政委员会（以下简称行委）所在城镇规划区内的市容和环境卫生管理。</w:t>
      </w:r>
    </w:p>
    <w:p w:rsidR="00FB25EC" w:rsidRDefault="00916D10">
      <w:r>
        <w:rPr>
          <w:rFonts w:hint="eastAsia"/>
        </w:rPr>
        <w:t xml:space="preserve">　</w:t>
      </w:r>
      <w:r>
        <w:rPr>
          <w:rFonts w:ascii="黑体" w:eastAsia="黑体" w:hAnsi="黑体" w:cs="黑体" w:hint="eastAsia"/>
        </w:rPr>
        <w:t xml:space="preserve">　第三条</w:t>
      </w:r>
      <w:r>
        <w:rPr>
          <w:rFonts w:hint="eastAsia"/>
        </w:rPr>
        <w:t xml:space="preserve">　城镇市容和环境卫生工作实行全面规划、统一领导、分级管理、公众参与和社会监督相结合的原则。</w:t>
      </w:r>
    </w:p>
    <w:p w:rsidR="00FB25EC" w:rsidRDefault="00916D10">
      <w:r>
        <w:rPr>
          <w:rFonts w:hint="eastAsia"/>
        </w:rPr>
        <w:t xml:space="preserve">　　</w:t>
      </w:r>
      <w:r>
        <w:rPr>
          <w:rFonts w:ascii="黑体" w:eastAsia="黑体" w:hAnsi="黑体" w:cs="黑体" w:hint="eastAsia"/>
        </w:rPr>
        <w:t>第四条</w:t>
      </w:r>
      <w:r>
        <w:rPr>
          <w:rFonts w:hint="eastAsia"/>
        </w:rPr>
        <w:t xml:space="preserve">　自治州人民政府市容和环境卫生行政管理部门主管本行政区域内城镇市容和环境卫生管理工作。县（市）人民政府</w:t>
      </w:r>
      <w:r>
        <w:rPr>
          <w:rFonts w:hint="eastAsia"/>
        </w:rPr>
        <w:lastRenderedPageBreak/>
        <w:t>和行委市容环境卫生行政管理部门负责本行政区域内的城镇市容和环境卫生管理工作。</w:t>
      </w:r>
    </w:p>
    <w:p w:rsidR="00FB25EC" w:rsidRDefault="00916D10">
      <w:r>
        <w:rPr>
          <w:rFonts w:hint="eastAsia"/>
        </w:rPr>
        <w:t xml:space="preserve">　　城市街道办事处、镇人民政府在其职责范围内，做好城镇市容和环境卫生管理工作。</w:t>
      </w:r>
    </w:p>
    <w:p w:rsidR="00FB25EC" w:rsidRDefault="00916D10">
      <w:r>
        <w:rPr>
          <w:rFonts w:hint="eastAsia"/>
        </w:rPr>
        <w:t xml:space="preserve">　　</w:t>
      </w:r>
      <w:r>
        <w:rPr>
          <w:rFonts w:hint="eastAsia"/>
        </w:rPr>
        <w:t>市政工程、规划、环保、工商行政管理、卫生、交通、林业（园林）、旅游、国土资源等行政管理部门按照各自职责，做好城镇市容环境卫生管理工作。</w:t>
      </w:r>
    </w:p>
    <w:p w:rsidR="00FB25EC" w:rsidRDefault="00916D10">
      <w:r>
        <w:rPr>
          <w:rFonts w:hint="eastAsia"/>
        </w:rPr>
        <w:t xml:space="preserve">　</w:t>
      </w:r>
      <w:r>
        <w:rPr>
          <w:rFonts w:ascii="黑体" w:eastAsia="黑体" w:hAnsi="黑体" w:cs="黑体" w:hint="eastAsia"/>
        </w:rPr>
        <w:t xml:space="preserve">　第五条</w:t>
      </w:r>
      <w:r>
        <w:rPr>
          <w:rFonts w:hint="eastAsia"/>
        </w:rPr>
        <w:t xml:space="preserve">　自治州、县（市）人民政府和行委应当将市容和环境卫生事业纳入国民经济和社会发展计划，逐步加大市容和环境卫生事业投入，完善市容环境卫生设施，改善市容环境卫生工作条件，提高市容环境卫生公共服务和监督管理水平。</w:t>
      </w:r>
    </w:p>
    <w:p w:rsidR="00FB25EC" w:rsidRDefault="00916D10">
      <w:r>
        <w:rPr>
          <w:rFonts w:hint="eastAsia"/>
        </w:rPr>
        <w:t xml:space="preserve">　</w:t>
      </w:r>
      <w:r>
        <w:rPr>
          <w:rFonts w:ascii="黑体" w:eastAsia="黑体" w:hAnsi="黑体" w:cs="黑体" w:hint="eastAsia"/>
        </w:rPr>
        <w:t xml:space="preserve">　第六条</w:t>
      </w:r>
      <w:r>
        <w:rPr>
          <w:rFonts w:hint="eastAsia"/>
        </w:rPr>
        <w:t xml:space="preserve">　自治州、县（市）人民政府和行委应当加强市容和环境卫生科学知识宣传教育工作，增强公民的市容和环境卫生意识。</w:t>
      </w:r>
    </w:p>
    <w:p w:rsidR="00FB25EC" w:rsidRDefault="00916D10">
      <w:r>
        <w:rPr>
          <w:rFonts w:hint="eastAsia"/>
        </w:rPr>
        <w:t xml:space="preserve">　　对在城镇市容和环境卫生工作中成绩显著的</w:t>
      </w:r>
      <w:r>
        <w:rPr>
          <w:rFonts w:hint="eastAsia"/>
        </w:rPr>
        <w:t>单位和个人，应当给予表彰和奖励。</w:t>
      </w:r>
    </w:p>
    <w:p w:rsidR="00FB25EC" w:rsidRDefault="00916D10">
      <w:r>
        <w:rPr>
          <w:rFonts w:hint="eastAsia"/>
        </w:rPr>
        <w:t xml:space="preserve">　</w:t>
      </w:r>
      <w:r>
        <w:rPr>
          <w:rFonts w:ascii="黑体" w:eastAsia="黑体" w:hAnsi="黑体" w:cs="黑体" w:hint="eastAsia"/>
        </w:rPr>
        <w:t xml:space="preserve">　第七条</w:t>
      </w:r>
      <w:r>
        <w:rPr>
          <w:rFonts w:hint="eastAsia"/>
        </w:rPr>
        <w:t xml:space="preserve">　维护城镇市容和环境卫生是全社会的责任。任何单位和个人都应当维护</w:t>
      </w:r>
      <w:bookmarkStart w:id="0" w:name="_GoBack"/>
      <w:bookmarkEnd w:id="0"/>
      <w:r>
        <w:rPr>
          <w:rFonts w:hint="eastAsia"/>
        </w:rPr>
        <w:t>城镇市容和环境卫生，尊重市容和环境卫生工作人员的劳动，参加环境卫生公益劳动；不得妨碍、阻挠市容和环境卫生工作人员履行职责，对损害、破坏市容和环境卫生的行为有权进行劝阻和举报。</w:t>
      </w:r>
    </w:p>
    <w:p w:rsidR="00FB25EC" w:rsidRDefault="00FB25EC"/>
    <w:p w:rsidR="00FB25EC" w:rsidRDefault="00916D10">
      <w:pPr>
        <w:jc w:val="center"/>
        <w:rPr>
          <w:rFonts w:ascii="黑体" w:eastAsia="黑体" w:hAnsi="黑体" w:cs="黑体"/>
        </w:rPr>
      </w:pPr>
      <w:r>
        <w:rPr>
          <w:rFonts w:ascii="黑体" w:eastAsia="黑体" w:hAnsi="黑体" w:cs="黑体" w:hint="eastAsia"/>
        </w:rPr>
        <w:lastRenderedPageBreak/>
        <w:t>第二章　市容管理</w:t>
      </w:r>
    </w:p>
    <w:p w:rsidR="00FB25EC" w:rsidRDefault="00FB25EC"/>
    <w:p w:rsidR="00FB25EC" w:rsidRDefault="00916D10">
      <w:r>
        <w:rPr>
          <w:rFonts w:hint="eastAsia"/>
        </w:rPr>
        <w:t xml:space="preserve">　</w:t>
      </w:r>
      <w:r>
        <w:rPr>
          <w:rFonts w:ascii="黑体" w:eastAsia="黑体" w:hAnsi="黑体" w:cs="黑体" w:hint="eastAsia"/>
        </w:rPr>
        <w:t xml:space="preserve">　第八条</w:t>
      </w:r>
      <w:r>
        <w:rPr>
          <w:rFonts w:hint="eastAsia"/>
        </w:rPr>
        <w:t xml:space="preserve">　自治州市容环境卫生行政管理部门应当会同县（市）人民政府和行委有关部门，根据国家城市容貌标准，结合各地实际，制定县（市）人民政府、行委所在城镇容貌标准，报自治州人民政府批准后公布实施。</w:t>
      </w:r>
    </w:p>
    <w:p w:rsidR="00FB25EC" w:rsidRDefault="00916D10">
      <w:r>
        <w:rPr>
          <w:rFonts w:hint="eastAsia"/>
        </w:rPr>
        <w:t xml:space="preserve">　　</w:t>
      </w:r>
      <w:r>
        <w:rPr>
          <w:rFonts w:ascii="黑体" w:eastAsia="黑体" w:hAnsi="黑体" w:cs="黑体" w:hint="eastAsia"/>
        </w:rPr>
        <w:t>第九条</w:t>
      </w:r>
      <w:r>
        <w:rPr>
          <w:rFonts w:ascii="黑体" w:eastAsia="黑体" w:hAnsi="黑体" w:cs="黑体" w:hint="eastAsia"/>
        </w:rPr>
        <w:t xml:space="preserve">　</w:t>
      </w:r>
      <w:r>
        <w:rPr>
          <w:rFonts w:hint="eastAsia"/>
        </w:rPr>
        <w:t>建筑物、构筑物和其他设施应当保持整洁、完好，并与周围环境相协调。</w:t>
      </w:r>
    </w:p>
    <w:p w:rsidR="00FB25EC" w:rsidRDefault="00916D10">
      <w:r>
        <w:rPr>
          <w:rFonts w:hint="eastAsia"/>
        </w:rPr>
        <w:t xml:space="preserve">　　城镇主要道路两侧和景观区内的建筑物、构筑物和其他设施的所有者、使用者或者管理者，应当按照县（市）人民政府、行委市容环境卫生行政管理部门的规定，定期对建筑物、构筑物和其他设施的外部进行清洗或者装饰。</w:t>
      </w:r>
    </w:p>
    <w:p w:rsidR="00FB25EC" w:rsidRDefault="00916D10">
      <w:r>
        <w:rPr>
          <w:rFonts w:hint="eastAsia"/>
        </w:rPr>
        <w:t xml:space="preserve">　</w:t>
      </w:r>
      <w:r>
        <w:rPr>
          <w:rFonts w:ascii="黑体" w:eastAsia="黑体" w:hAnsi="黑体" w:cs="黑体" w:hint="eastAsia"/>
        </w:rPr>
        <w:t xml:space="preserve">　第十条　</w:t>
      </w:r>
      <w:r>
        <w:rPr>
          <w:rFonts w:hint="eastAsia"/>
        </w:rPr>
        <w:t>城镇主要道路两侧新建、改建、扩建的建筑物，应当按照规划的要求选用透景、半透景的围墙、栅栏、绿篱或者花坛、草坪等作为分界。已建实体围墙应当按照有关规定改建。因建设等特殊需要设置实体围墙的，应当按照有关规定和标准予以装饰。</w:t>
      </w:r>
    </w:p>
    <w:p w:rsidR="00FB25EC" w:rsidRDefault="00916D10">
      <w:r>
        <w:rPr>
          <w:rFonts w:hint="eastAsia"/>
        </w:rPr>
        <w:t xml:space="preserve">　　</w:t>
      </w:r>
      <w:r>
        <w:rPr>
          <w:rFonts w:ascii="黑体" w:eastAsia="黑体" w:hAnsi="黑体" w:cs="黑体" w:hint="eastAsia"/>
        </w:rPr>
        <w:t xml:space="preserve">第十一条　</w:t>
      </w:r>
      <w:r>
        <w:rPr>
          <w:rFonts w:hint="eastAsia"/>
        </w:rPr>
        <w:t>城镇主要道路两侧和景观区内的建筑物、构筑物和其他设施，应当按照景观灯光规划要求设置和管理景观灯光设施。</w:t>
      </w:r>
    </w:p>
    <w:p w:rsidR="00FB25EC" w:rsidRDefault="00916D10">
      <w:r>
        <w:rPr>
          <w:rFonts w:ascii="黑体" w:eastAsia="黑体" w:hAnsi="黑体" w:cs="黑体" w:hint="eastAsia"/>
        </w:rPr>
        <w:t xml:space="preserve">　　第十二条　</w:t>
      </w:r>
      <w:r>
        <w:rPr>
          <w:rFonts w:hint="eastAsia"/>
        </w:rPr>
        <w:t>在道路、广场、绿地、建筑物或者构筑物墙体等处设置霓虹灯、广告标牌、标语、招牌、电子显示牌、灯箱、画</w:t>
      </w:r>
      <w:r>
        <w:rPr>
          <w:rFonts w:hint="eastAsia"/>
        </w:rPr>
        <w:lastRenderedPageBreak/>
        <w:t>廊、实物造型、空中漂浮物、充气模型等户外设施，应当符合城镇容貌标准，按照批准的要求设置。设置大型户外广告，还应经县（市）人民政府、行委市容环境卫生行政管理部门同意后，按有关规定办理审批手续。涉及其附着体物权的，应当征得权利人的同意。</w:t>
      </w:r>
    </w:p>
    <w:p w:rsidR="00FB25EC" w:rsidRDefault="00916D10">
      <w:r>
        <w:rPr>
          <w:rFonts w:hint="eastAsia"/>
        </w:rPr>
        <w:t xml:space="preserve">　　户外设施的设置单位和个人，应当加强设施的日常管理</w:t>
      </w:r>
      <w:r>
        <w:rPr>
          <w:rFonts w:hint="eastAsia"/>
        </w:rPr>
        <w:t>、安全检查和维护保养。图案、文字、灯光显示不全或者污损、腐蚀、陈旧的，应当及时清洗更换、修复。对于存在安全隐患、超过设置时限或者失去使用价值的设施，市容环境卫生行政管理部门应当责令设置单位和个人限期整修或者拆除，并恢复其附着体原貌；逾期未拆除的，经县（市）人民政府、行委批准，由市容环境卫生行政管理部门强制拆除。</w:t>
      </w:r>
    </w:p>
    <w:p w:rsidR="00FB25EC" w:rsidRDefault="00916D10">
      <w:r>
        <w:rPr>
          <w:rFonts w:hint="eastAsia"/>
        </w:rPr>
        <w:t xml:space="preserve">　</w:t>
      </w:r>
      <w:r>
        <w:rPr>
          <w:rFonts w:ascii="黑体" w:eastAsia="黑体" w:hAnsi="黑体" w:cs="黑体" w:hint="eastAsia"/>
        </w:rPr>
        <w:t xml:space="preserve">　第十三条</w:t>
      </w:r>
      <w:r>
        <w:rPr>
          <w:rFonts w:hint="eastAsia"/>
        </w:rPr>
        <w:t xml:space="preserve">　城镇内的市政、邮政、交通、通讯、电力等公用设施应当与周围环境相协调，所有权单位、设置单位或者管护单位应当加强管理，定期维护，保持其整洁完好；设施破损的，应当及时维修、更新。</w:t>
      </w:r>
    </w:p>
    <w:p w:rsidR="00FB25EC" w:rsidRDefault="00916D10">
      <w:r>
        <w:rPr>
          <w:rFonts w:hint="eastAsia"/>
        </w:rPr>
        <w:t xml:space="preserve">　</w:t>
      </w:r>
      <w:r>
        <w:rPr>
          <w:rFonts w:ascii="黑体" w:eastAsia="黑体" w:hAnsi="黑体" w:cs="黑体" w:hint="eastAsia"/>
        </w:rPr>
        <w:t xml:space="preserve">　第十四条　</w:t>
      </w:r>
      <w:r>
        <w:rPr>
          <w:rFonts w:hint="eastAsia"/>
        </w:rPr>
        <w:t>任何单位和个人不得在道路两侧和其他公共场所堆放物料，搭建建筑物、构筑物或者其他设施。</w:t>
      </w:r>
    </w:p>
    <w:p w:rsidR="00FB25EC" w:rsidRDefault="00916D10">
      <w:r>
        <w:rPr>
          <w:rFonts w:hint="eastAsia"/>
        </w:rPr>
        <w:t xml:space="preserve">　　因建设等特殊原因，需要在道路两侧和公共场所临时堆放物料，搭建临时设施、构筑物的，应当征得市容环境卫生行政管理部门的同意，并按有关规定办理审批手续。</w:t>
      </w:r>
    </w:p>
    <w:p w:rsidR="00FB25EC" w:rsidRDefault="00916D10">
      <w:r>
        <w:rPr>
          <w:rFonts w:hint="eastAsia"/>
        </w:rPr>
        <w:t xml:space="preserve">　　</w:t>
      </w:r>
      <w:r>
        <w:rPr>
          <w:rFonts w:ascii="黑体" w:eastAsia="黑体" w:hAnsi="黑体" w:cs="黑体" w:hint="eastAsia"/>
        </w:rPr>
        <w:t>第十五条</w:t>
      </w:r>
      <w:r>
        <w:rPr>
          <w:rFonts w:hint="eastAsia"/>
        </w:rPr>
        <w:t xml:space="preserve">　任何单位和个人不得在建筑物、构筑物、树木或</w:t>
      </w:r>
      <w:r>
        <w:rPr>
          <w:rFonts w:hint="eastAsia"/>
        </w:rPr>
        <w:lastRenderedPageBreak/>
        <w:t>者其他设施上涂写、刻画。</w:t>
      </w:r>
    </w:p>
    <w:p w:rsidR="00FB25EC" w:rsidRDefault="00916D10">
      <w:r>
        <w:rPr>
          <w:rFonts w:ascii="黑体" w:eastAsia="黑体" w:hAnsi="黑体" w:cs="黑体" w:hint="eastAsia"/>
        </w:rPr>
        <w:t xml:space="preserve">　　第十六条</w:t>
      </w:r>
      <w:r>
        <w:rPr>
          <w:rFonts w:hint="eastAsia"/>
        </w:rPr>
        <w:t xml:space="preserve">　任何单位和个人不得占用道路和公共场所从事摆卖、生产、加工、修配、餐饮和清洗车辆等经营活动。街道两侧商业门店不得超出门窗进行店外经营。</w:t>
      </w:r>
    </w:p>
    <w:p w:rsidR="00FB25EC" w:rsidRDefault="00916D10">
      <w:r>
        <w:rPr>
          <w:rFonts w:hint="eastAsia"/>
        </w:rPr>
        <w:t xml:space="preserve">　　禁止在道路及其他公共场所的护</w:t>
      </w:r>
      <w:r>
        <w:rPr>
          <w:rFonts w:hint="eastAsia"/>
        </w:rPr>
        <w:t>栏、电线杆、树木、绿篱、围墙等处晾晒衣物或者吊挂物品。</w:t>
      </w:r>
    </w:p>
    <w:p w:rsidR="00FB25EC" w:rsidRDefault="00916D10">
      <w:r>
        <w:rPr>
          <w:rFonts w:hint="eastAsia"/>
        </w:rPr>
        <w:t xml:space="preserve">　</w:t>
      </w:r>
      <w:r>
        <w:rPr>
          <w:rFonts w:ascii="黑体" w:eastAsia="黑体" w:hAnsi="黑体" w:cs="黑体" w:hint="eastAsia"/>
        </w:rPr>
        <w:t xml:space="preserve">　第十七条</w:t>
      </w:r>
      <w:r>
        <w:rPr>
          <w:rFonts w:hint="eastAsia"/>
        </w:rPr>
        <w:t xml:space="preserve">　城镇主要道路建筑物临街的阴阳台和窗外，不得堆放、吊挂有碍市容的物品。搭建或者封闭阳台必须符合市容环境卫生行政管理部门的有关规定。</w:t>
      </w:r>
    </w:p>
    <w:p w:rsidR="00FB25EC" w:rsidRDefault="00916D10">
      <w:r>
        <w:rPr>
          <w:rFonts w:hint="eastAsia"/>
        </w:rPr>
        <w:t xml:space="preserve">　</w:t>
      </w:r>
      <w:r>
        <w:rPr>
          <w:rFonts w:ascii="黑体" w:eastAsia="黑体" w:hAnsi="黑体" w:cs="黑体" w:hint="eastAsia"/>
        </w:rPr>
        <w:t xml:space="preserve">　第十八条　</w:t>
      </w:r>
      <w:r>
        <w:rPr>
          <w:rFonts w:hint="eastAsia"/>
        </w:rPr>
        <w:t>在城镇内行驶的机动车辆应当保持车容整洁。利用车体张贴、设置广告或者宣传品的，应当保持整洁、完好；陈旧、污损的，应当及时清洗、修复、更换。</w:t>
      </w:r>
    </w:p>
    <w:p w:rsidR="00FB25EC" w:rsidRDefault="00FB25EC"/>
    <w:p w:rsidR="00FB25EC" w:rsidRDefault="00916D10">
      <w:pPr>
        <w:jc w:val="center"/>
        <w:rPr>
          <w:rFonts w:ascii="黑体" w:eastAsia="黑体" w:hAnsi="黑体" w:cs="黑体"/>
        </w:rPr>
      </w:pPr>
      <w:r>
        <w:rPr>
          <w:rFonts w:ascii="黑体" w:eastAsia="黑体" w:hAnsi="黑体" w:cs="黑体" w:hint="eastAsia"/>
        </w:rPr>
        <w:t>第三章　环境卫生管理</w:t>
      </w:r>
    </w:p>
    <w:p w:rsidR="00FB25EC" w:rsidRDefault="00FB25EC"/>
    <w:p w:rsidR="00FB25EC" w:rsidRDefault="00916D10">
      <w:r>
        <w:rPr>
          <w:rFonts w:hint="eastAsia"/>
        </w:rPr>
        <w:t xml:space="preserve">　</w:t>
      </w:r>
      <w:r>
        <w:rPr>
          <w:rFonts w:ascii="黑体" w:eastAsia="黑体" w:hAnsi="黑体" w:cs="黑体" w:hint="eastAsia"/>
        </w:rPr>
        <w:t xml:space="preserve">　第十九条</w:t>
      </w:r>
      <w:r>
        <w:rPr>
          <w:rFonts w:hint="eastAsia"/>
        </w:rPr>
        <w:t xml:space="preserve">　城镇环境卫生管理实行责任区制度。有关单位和个人都应当按照本条例的规定，做好责任区内的环境卫生工作。</w:t>
      </w:r>
    </w:p>
    <w:p w:rsidR="00FB25EC" w:rsidRDefault="00916D10">
      <w:r>
        <w:rPr>
          <w:rFonts w:hint="eastAsia"/>
        </w:rPr>
        <w:t xml:space="preserve">　　城镇环境卫生责任</w:t>
      </w:r>
      <w:r>
        <w:rPr>
          <w:rFonts w:hint="eastAsia"/>
        </w:rPr>
        <w:t>区是指单位或者个人所有、使用或者管理的建筑物、构筑物或者其他设施、场所及其一定范围内的区域。城镇环境卫生责任区的具体范围和责任要求，由县（市）人民政府和行委市容环境卫生行政管理部门划分和公布，并书面告知责任人。</w:t>
      </w:r>
    </w:p>
    <w:p w:rsidR="00FB25EC" w:rsidRDefault="00916D10">
      <w:r>
        <w:rPr>
          <w:rFonts w:hint="eastAsia"/>
        </w:rPr>
        <w:lastRenderedPageBreak/>
        <w:t xml:space="preserve">　</w:t>
      </w:r>
      <w:r>
        <w:rPr>
          <w:rFonts w:ascii="黑体" w:eastAsia="黑体" w:hAnsi="黑体" w:cs="黑体" w:hint="eastAsia"/>
        </w:rPr>
        <w:t xml:space="preserve">　第二十条　</w:t>
      </w:r>
      <w:r>
        <w:rPr>
          <w:rFonts w:hint="eastAsia"/>
        </w:rPr>
        <w:t>城镇环境卫生的清扫保洁和生活废弃物的收集、清运、处理，应当符合国家环境卫生标准。</w:t>
      </w:r>
    </w:p>
    <w:p w:rsidR="00FB25EC" w:rsidRDefault="00916D10">
      <w:r>
        <w:rPr>
          <w:rFonts w:hint="eastAsia"/>
        </w:rPr>
        <w:t xml:space="preserve">　　城镇环境卫生的清扫时间、保洁标准和城镇生活废弃物的倾倒地点、方式，由县（市）人民政府、行委市容环境卫生行政管理部门规定并公布。</w:t>
      </w:r>
    </w:p>
    <w:p w:rsidR="00FB25EC" w:rsidRDefault="00916D10">
      <w:r>
        <w:rPr>
          <w:rFonts w:hint="eastAsia"/>
        </w:rPr>
        <w:t xml:space="preserve">　　</w:t>
      </w:r>
      <w:r>
        <w:rPr>
          <w:rFonts w:ascii="黑体" w:eastAsia="黑体" w:hAnsi="黑体" w:cs="黑体" w:hint="eastAsia"/>
        </w:rPr>
        <w:t>第二十一条</w:t>
      </w:r>
      <w:r>
        <w:rPr>
          <w:rFonts w:hint="eastAsia"/>
        </w:rPr>
        <w:t xml:space="preserve">　城镇内不得饲养家畜家禽，禁止在阳台及门窗外等公共空间搭建</w:t>
      </w:r>
      <w:r>
        <w:rPr>
          <w:rFonts w:hint="eastAsia"/>
        </w:rPr>
        <w:t>鸽舍等禽类棚舍。因教学、科研以及其他特殊情况需要饲养的，须经市容环境卫生行政管理部门批准。</w:t>
      </w:r>
    </w:p>
    <w:p w:rsidR="00FB25EC" w:rsidRDefault="00916D10">
      <w:r>
        <w:rPr>
          <w:rFonts w:hint="eastAsia"/>
        </w:rPr>
        <w:t xml:space="preserve">　　饲养宠物不得散放和影响环境卫生。宠物在道路和其他公共场所产生的粪便，宠物饲养人或者管理人应当即时清除。</w:t>
      </w:r>
    </w:p>
    <w:p w:rsidR="00FB25EC" w:rsidRDefault="00916D10">
      <w:r>
        <w:rPr>
          <w:rFonts w:hint="eastAsia"/>
        </w:rPr>
        <w:t xml:space="preserve">　　</w:t>
      </w:r>
      <w:r>
        <w:rPr>
          <w:rFonts w:ascii="黑体" w:eastAsia="黑体" w:hAnsi="黑体" w:cs="黑体" w:hint="eastAsia"/>
        </w:rPr>
        <w:t>第二十二条</w:t>
      </w:r>
      <w:r>
        <w:rPr>
          <w:rFonts w:hint="eastAsia"/>
        </w:rPr>
        <w:t xml:space="preserve">　禁止下列影响环境卫生的行为：</w:t>
      </w:r>
    </w:p>
    <w:p w:rsidR="00FB25EC" w:rsidRDefault="00916D10">
      <w:r>
        <w:rPr>
          <w:rFonts w:hint="eastAsia"/>
        </w:rPr>
        <w:t xml:space="preserve">　　（一）随地吐痰、便溺；</w:t>
      </w:r>
    </w:p>
    <w:p w:rsidR="00FB25EC" w:rsidRDefault="00916D10">
      <w:r>
        <w:rPr>
          <w:rFonts w:hint="eastAsia"/>
        </w:rPr>
        <w:t xml:space="preserve">　　（二）乱扔果皮、纸屑、烟蒂、饮料罐、口香糖等废弃物；</w:t>
      </w:r>
    </w:p>
    <w:p w:rsidR="00FB25EC" w:rsidRDefault="00916D10">
      <w:r>
        <w:rPr>
          <w:rFonts w:hint="eastAsia"/>
        </w:rPr>
        <w:t xml:space="preserve">　　（三）在街道、广场等公共场所抛撒、焚烧祭奠用品；</w:t>
      </w:r>
    </w:p>
    <w:p w:rsidR="00FB25EC" w:rsidRDefault="00916D10">
      <w:r>
        <w:rPr>
          <w:rFonts w:hint="eastAsia"/>
        </w:rPr>
        <w:t xml:space="preserve">　　（四）乱倒垃圾、污水、粪便，乱扔动物尸体等废弃物；</w:t>
      </w:r>
    </w:p>
    <w:p w:rsidR="00FB25EC" w:rsidRDefault="00916D10">
      <w:r>
        <w:rPr>
          <w:rFonts w:hint="eastAsia"/>
        </w:rPr>
        <w:t xml:space="preserve">　　（五）将未经沉淀处理或者无害化处理、含有固体废弃物的污水排入污水管</w:t>
      </w:r>
      <w:r>
        <w:rPr>
          <w:rFonts w:hint="eastAsia"/>
        </w:rPr>
        <w:t>道或者绿化林带；</w:t>
      </w:r>
    </w:p>
    <w:p w:rsidR="00FB25EC" w:rsidRDefault="00916D10">
      <w:r>
        <w:rPr>
          <w:rFonts w:hint="eastAsia"/>
        </w:rPr>
        <w:t xml:space="preserve">　　（六）在露天场所和垃圾收集容器内焚烧树叶、垃圾或者其他废弃物；</w:t>
      </w:r>
    </w:p>
    <w:p w:rsidR="00FB25EC" w:rsidRDefault="00916D10">
      <w:r>
        <w:rPr>
          <w:rFonts w:hint="eastAsia"/>
        </w:rPr>
        <w:t xml:space="preserve">　　（七）由建筑物或者车辆向外抛撒杂物、废弃物；</w:t>
      </w:r>
    </w:p>
    <w:p w:rsidR="00FB25EC" w:rsidRDefault="00916D10">
      <w:r>
        <w:rPr>
          <w:rFonts w:hint="eastAsia"/>
        </w:rPr>
        <w:t xml:space="preserve">　　（八）其他影响环境卫生的行为。</w:t>
      </w:r>
    </w:p>
    <w:p w:rsidR="00FB25EC" w:rsidRDefault="00916D10">
      <w:r>
        <w:rPr>
          <w:rFonts w:hint="eastAsia"/>
        </w:rPr>
        <w:t xml:space="preserve">　</w:t>
      </w:r>
      <w:r>
        <w:rPr>
          <w:rFonts w:ascii="黑体" w:eastAsia="黑体" w:hAnsi="黑体" w:cs="黑体" w:hint="eastAsia"/>
        </w:rPr>
        <w:t xml:space="preserve">　第二十三条</w:t>
      </w:r>
      <w:r>
        <w:rPr>
          <w:rFonts w:hint="eastAsia"/>
        </w:rPr>
        <w:t xml:space="preserve">　城镇建设工程施工工地应当遵守下列规定：</w:t>
      </w:r>
    </w:p>
    <w:p w:rsidR="00FB25EC" w:rsidRDefault="00916D10">
      <w:r>
        <w:rPr>
          <w:rFonts w:hint="eastAsia"/>
        </w:rPr>
        <w:lastRenderedPageBreak/>
        <w:t xml:space="preserve">　　（一）施工现场应当围栏作业，并设置明显标志，不得擅自在工地围栏外堆放建筑垃圾、工程渣土和建筑材料；</w:t>
      </w:r>
    </w:p>
    <w:p w:rsidR="00FB25EC" w:rsidRDefault="00916D10">
      <w:r>
        <w:rPr>
          <w:rFonts w:hint="eastAsia"/>
        </w:rPr>
        <w:t xml:space="preserve">　　（二）施工现场应当保持整洁，施工产生的建筑垃圾和工程渣土应当及时处理，工程竣工后应当及时拆除施工临时设施；</w:t>
      </w:r>
    </w:p>
    <w:p w:rsidR="00FB25EC" w:rsidRDefault="00916D10">
      <w:r>
        <w:rPr>
          <w:rFonts w:hint="eastAsia"/>
        </w:rPr>
        <w:t xml:space="preserve">　　（三）采取措施防止粉尘、污水、泥浆污染市容环境；</w:t>
      </w:r>
    </w:p>
    <w:p w:rsidR="00FB25EC" w:rsidRDefault="00916D10">
      <w:r>
        <w:rPr>
          <w:rFonts w:hint="eastAsia"/>
        </w:rPr>
        <w:t xml:space="preserve">　　（四）施工现场出入口道路应当硬化，防止车辆带泥污染道路；</w:t>
      </w:r>
    </w:p>
    <w:p w:rsidR="00FB25EC" w:rsidRDefault="00916D10">
      <w:r>
        <w:rPr>
          <w:rFonts w:hint="eastAsia"/>
        </w:rPr>
        <w:t xml:space="preserve">　　（五）运输处置建筑垃圾，应经县（市）人民政府、行委市容环境卫生管理部门批准并按指定的运输路线、时间、倾倒地点进行密闭运输，不得丢弃、遗撒建筑垃圾，不得超出核准范围承运建筑垃圾。</w:t>
      </w:r>
    </w:p>
    <w:p w:rsidR="00FB25EC" w:rsidRDefault="00916D10">
      <w:r>
        <w:rPr>
          <w:rFonts w:hint="eastAsia"/>
        </w:rPr>
        <w:t xml:space="preserve">　</w:t>
      </w:r>
      <w:r>
        <w:rPr>
          <w:rFonts w:ascii="黑体" w:eastAsia="黑体" w:hAnsi="黑体" w:cs="黑体" w:hint="eastAsia"/>
        </w:rPr>
        <w:t xml:space="preserve">　第二十四条</w:t>
      </w:r>
      <w:r>
        <w:rPr>
          <w:rFonts w:hint="eastAsia"/>
        </w:rPr>
        <w:t xml:space="preserve">　城镇生活废弃物应当实行密闭收集，并逐步实行分类收集、贮存、运输和处置。积极推广使用可降解垃圾袋。</w:t>
      </w:r>
    </w:p>
    <w:p w:rsidR="00FB25EC" w:rsidRDefault="00916D10">
      <w:r>
        <w:rPr>
          <w:rFonts w:hint="eastAsia"/>
        </w:rPr>
        <w:t xml:space="preserve">　　城镇生活废弃物应当按照规定的时间清运到指定的场所，做到日产日清，并逐步实行无害化处理和综合利用。</w:t>
      </w:r>
    </w:p>
    <w:p w:rsidR="00FB25EC" w:rsidRDefault="00916D10">
      <w:r>
        <w:rPr>
          <w:rFonts w:hint="eastAsia"/>
        </w:rPr>
        <w:t xml:space="preserve">　</w:t>
      </w:r>
      <w:r>
        <w:rPr>
          <w:rFonts w:ascii="黑体" w:eastAsia="黑体" w:hAnsi="黑体" w:cs="黑体" w:hint="eastAsia"/>
        </w:rPr>
        <w:t xml:space="preserve">　第二十五条　</w:t>
      </w:r>
      <w:r>
        <w:rPr>
          <w:rFonts w:hint="eastAsia"/>
        </w:rPr>
        <w:t>科研单位、医疗卫生单位、屠宰场、肉类</w:t>
      </w:r>
      <w:r>
        <w:rPr>
          <w:rFonts w:hint="eastAsia"/>
        </w:rPr>
        <w:t>加工厂等产生的带有病毒、病菌或者其他有毒有害物质的废弃物以及含有放射性物质的废弃物，应当按照国家有关规定进行无害化处理，不得将其混入城市生活垃圾废弃物或者任意堆放、倾倒、焚烧。</w:t>
      </w:r>
    </w:p>
    <w:p w:rsidR="00FB25EC" w:rsidRDefault="00916D10">
      <w:r>
        <w:rPr>
          <w:rFonts w:hint="eastAsia"/>
        </w:rPr>
        <w:t xml:space="preserve">　　</w:t>
      </w:r>
      <w:r>
        <w:rPr>
          <w:rFonts w:ascii="黑体" w:eastAsia="黑体" w:hAnsi="黑体" w:cs="黑体" w:hint="eastAsia"/>
        </w:rPr>
        <w:t xml:space="preserve">第二十六条　</w:t>
      </w:r>
      <w:r>
        <w:rPr>
          <w:rFonts w:hint="eastAsia"/>
        </w:rPr>
        <w:t>县（市）人民政府、行委应当有计划地发展液化气、天然气和其他清洁能源，改变燃料结构。</w:t>
      </w:r>
    </w:p>
    <w:p w:rsidR="00FB25EC" w:rsidRDefault="00916D10">
      <w:r>
        <w:rPr>
          <w:rFonts w:hint="eastAsia"/>
        </w:rPr>
        <w:lastRenderedPageBreak/>
        <w:t xml:space="preserve">　　鼓励和支持有关部门组织净菜进城和回收利用废旧物资，减少城镇垃圾。</w:t>
      </w:r>
    </w:p>
    <w:p w:rsidR="00FB25EC" w:rsidRDefault="00916D10">
      <w:r>
        <w:rPr>
          <w:rFonts w:hint="eastAsia"/>
        </w:rPr>
        <w:t xml:space="preserve">　</w:t>
      </w:r>
      <w:r>
        <w:rPr>
          <w:rFonts w:ascii="黑体" w:eastAsia="黑体" w:hAnsi="黑体" w:cs="黑体" w:hint="eastAsia"/>
        </w:rPr>
        <w:t xml:space="preserve">　第二十七条　</w:t>
      </w:r>
      <w:r>
        <w:rPr>
          <w:rFonts w:hint="eastAsia"/>
        </w:rPr>
        <w:t>城镇厕所的粪便应当排入污水处理系统或者贮（化）粪池，负有清掏粪便责任的单位应当及时清掏，并密闭运输，倾倒在指定的场所。</w:t>
      </w:r>
    </w:p>
    <w:p w:rsidR="00FB25EC" w:rsidRDefault="00916D10">
      <w:r>
        <w:rPr>
          <w:rFonts w:hint="eastAsia"/>
        </w:rPr>
        <w:t xml:space="preserve">　</w:t>
      </w:r>
      <w:r>
        <w:rPr>
          <w:rFonts w:ascii="黑体" w:eastAsia="黑体" w:hAnsi="黑体" w:cs="黑体" w:hint="eastAsia"/>
        </w:rPr>
        <w:t xml:space="preserve">　第二十八条</w:t>
      </w:r>
      <w:r>
        <w:rPr>
          <w:rFonts w:hint="eastAsia"/>
        </w:rPr>
        <w:t xml:space="preserve">　运载液体、散装货物和垃圾的车辆应当装载适量、密闭苫盖，不得沿途泄漏、遗撒。</w:t>
      </w:r>
    </w:p>
    <w:p w:rsidR="00FB25EC" w:rsidRDefault="00916D10">
      <w:r>
        <w:rPr>
          <w:rFonts w:hint="eastAsia"/>
        </w:rPr>
        <w:t xml:space="preserve">　</w:t>
      </w:r>
      <w:r>
        <w:rPr>
          <w:rFonts w:ascii="黑体" w:eastAsia="黑体" w:hAnsi="黑体" w:cs="黑体" w:hint="eastAsia"/>
        </w:rPr>
        <w:t xml:space="preserve">　第二十九条</w:t>
      </w:r>
      <w:r>
        <w:rPr>
          <w:rFonts w:hint="eastAsia"/>
        </w:rPr>
        <w:t xml:space="preserve">　垃圾处理实行经营服务性收费，逐步推行企业化管理。制定、调整垃圾处理费的收费标准实行价格听证会制度。垃圾处理费的具体计收办法由县（市）人民政府、行委根据实际情况制定。</w:t>
      </w:r>
    </w:p>
    <w:p w:rsidR="00FB25EC" w:rsidRDefault="00916D10">
      <w:r>
        <w:rPr>
          <w:rFonts w:ascii="黑体" w:eastAsia="黑体" w:hAnsi="黑体" w:cs="黑体" w:hint="eastAsia"/>
        </w:rPr>
        <w:t xml:space="preserve">　　第三十条　</w:t>
      </w:r>
      <w:r>
        <w:rPr>
          <w:rFonts w:hint="eastAsia"/>
        </w:rPr>
        <w:t>市容和环境卫生服务企业依法从事市容和环境卫生作业服务，应当遵循市容环境卫生作业服务规范，做到文明、清洁、卫生、及时。</w:t>
      </w:r>
    </w:p>
    <w:p w:rsidR="00FB25EC" w:rsidRDefault="00FB25EC"/>
    <w:p w:rsidR="00FB25EC" w:rsidRDefault="00916D10">
      <w:pPr>
        <w:jc w:val="center"/>
        <w:rPr>
          <w:rFonts w:ascii="黑体" w:eastAsia="黑体" w:hAnsi="黑体" w:cs="黑体"/>
        </w:rPr>
      </w:pPr>
      <w:r>
        <w:rPr>
          <w:rFonts w:ascii="黑体" w:eastAsia="黑体" w:hAnsi="黑体" w:cs="黑体" w:hint="eastAsia"/>
        </w:rPr>
        <w:t>第四章　环境卫生设施管理</w:t>
      </w:r>
    </w:p>
    <w:p w:rsidR="00FB25EC" w:rsidRDefault="00FB25EC"/>
    <w:p w:rsidR="00FB25EC" w:rsidRDefault="00916D10">
      <w:r>
        <w:rPr>
          <w:rFonts w:hint="eastAsia"/>
        </w:rPr>
        <w:t xml:space="preserve">　</w:t>
      </w:r>
      <w:r>
        <w:rPr>
          <w:rFonts w:ascii="黑体" w:eastAsia="黑体" w:hAnsi="黑体" w:cs="黑体" w:hint="eastAsia"/>
        </w:rPr>
        <w:t xml:space="preserve">　第三十一条　</w:t>
      </w:r>
      <w:r>
        <w:rPr>
          <w:rFonts w:hint="eastAsia"/>
        </w:rPr>
        <w:t>县（市）人民政府、行委应当将垃圾处理场所、垃圾收集站点和污水排放等公共设施</w:t>
      </w:r>
      <w:r>
        <w:rPr>
          <w:rFonts w:hint="eastAsia"/>
        </w:rPr>
        <w:t>建设纳入城镇建设规划，并由有关部门按照国家环境卫生标准进行建设。</w:t>
      </w:r>
    </w:p>
    <w:p w:rsidR="00FB25EC" w:rsidRDefault="00916D10">
      <w:r>
        <w:rPr>
          <w:rFonts w:hint="eastAsia"/>
        </w:rPr>
        <w:t xml:space="preserve">　</w:t>
      </w:r>
      <w:r>
        <w:rPr>
          <w:rFonts w:ascii="黑体" w:eastAsia="黑体" w:hAnsi="黑体" w:cs="黑体" w:hint="eastAsia"/>
        </w:rPr>
        <w:t xml:space="preserve">　第三十二条　</w:t>
      </w:r>
      <w:r>
        <w:rPr>
          <w:rFonts w:hint="eastAsia"/>
        </w:rPr>
        <w:t>市容和环境卫生专业规划中确定的环境卫生设施用地，任何单位和个人不得占用或者改变其使用性质。因特殊</w:t>
      </w:r>
      <w:r>
        <w:rPr>
          <w:rFonts w:hint="eastAsia"/>
        </w:rPr>
        <w:lastRenderedPageBreak/>
        <w:t>需要占用或者改变其使用性质的，应当经县（市）人民政府、行委市容环境卫生行政管理部门同意后，报原审批机关批准。</w:t>
      </w:r>
    </w:p>
    <w:p w:rsidR="00FB25EC" w:rsidRDefault="00916D10">
      <w:r>
        <w:rPr>
          <w:rFonts w:hint="eastAsia"/>
        </w:rPr>
        <w:t xml:space="preserve">　</w:t>
      </w:r>
      <w:r>
        <w:rPr>
          <w:rFonts w:ascii="黑体" w:eastAsia="黑体" w:hAnsi="黑体" w:cs="黑体" w:hint="eastAsia"/>
        </w:rPr>
        <w:t xml:space="preserve">　第三十三条</w:t>
      </w:r>
      <w:r>
        <w:rPr>
          <w:rFonts w:hint="eastAsia"/>
        </w:rPr>
        <w:t xml:space="preserve">　制定城镇综合开发建设规划方案，应当依照国家有关规定和城市环境卫生专业规划，配套建设环境卫生设施。</w:t>
      </w:r>
    </w:p>
    <w:p w:rsidR="00FB25EC" w:rsidRDefault="00916D10">
      <w:r>
        <w:rPr>
          <w:rFonts w:hint="eastAsia"/>
        </w:rPr>
        <w:t xml:space="preserve">　　市容环境卫生行政管理部门应当参与城镇环境卫生设施规划设计方案的审查和环境卫生设施的竣工验收。设计方案不符合</w:t>
      </w:r>
      <w:r>
        <w:rPr>
          <w:rFonts w:hint="eastAsia"/>
        </w:rPr>
        <w:t>城镇环境卫生标准的，不得开工；已经投入使用的，市容环境卫生行政管理部门责令建设单位限期改造。</w:t>
      </w:r>
    </w:p>
    <w:p w:rsidR="00FB25EC" w:rsidRDefault="00916D10">
      <w:r>
        <w:rPr>
          <w:rFonts w:hint="eastAsia"/>
        </w:rPr>
        <w:t xml:space="preserve">　</w:t>
      </w:r>
      <w:r>
        <w:rPr>
          <w:rFonts w:ascii="黑体" w:eastAsia="黑体" w:hAnsi="黑体" w:cs="黑体" w:hint="eastAsia"/>
        </w:rPr>
        <w:t xml:space="preserve">　第三十四条</w:t>
      </w:r>
      <w:r>
        <w:rPr>
          <w:rFonts w:hint="eastAsia"/>
        </w:rPr>
        <w:t xml:space="preserve">　县（市）人民政府、行委应当按照国家规定的技术标准建设城镇生活废弃物处理场所。</w:t>
      </w:r>
    </w:p>
    <w:p w:rsidR="00FB25EC" w:rsidRDefault="00916D10">
      <w:r>
        <w:rPr>
          <w:rFonts w:hint="eastAsia"/>
        </w:rPr>
        <w:t xml:space="preserve">　　城镇生活废弃物处理场所应当按照国家的规定对城镇生活废弃物进行处理，县（市）人民政府、行委市容环境卫生行政管理部门应当进行监督检查。</w:t>
      </w:r>
    </w:p>
    <w:p w:rsidR="00FB25EC" w:rsidRDefault="00916D10">
      <w:r>
        <w:rPr>
          <w:rFonts w:hint="eastAsia"/>
        </w:rPr>
        <w:t xml:space="preserve">　　未经批准，任何单位和个人不得擅自设立垃圾场。</w:t>
      </w:r>
    </w:p>
    <w:p w:rsidR="00FB25EC" w:rsidRDefault="00916D10">
      <w:r>
        <w:rPr>
          <w:rFonts w:hint="eastAsia"/>
        </w:rPr>
        <w:t xml:space="preserve">　</w:t>
      </w:r>
      <w:r>
        <w:rPr>
          <w:rFonts w:ascii="黑体" w:eastAsia="黑体" w:hAnsi="黑体" w:cs="黑体" w:hint="eastAsia"/>
        </w:rPr>
        <w:t xml:space="preserve">　第三十五条</w:t>
      </w:r>
      <w:r>
        <w:rPr>
          <w:rFonts w:hint="eastAsia"/>
        </w:rPr>
        <w:t xml:space="preserve">　主要街区、大型广场、车站、商场、宾馆、饭店、旅游景区等公共场所应当配套建设符合卫生设施规定的公共厕所。</w:t>
      </w:r>
    </w:p>
    <w:p w:rsidR="00FB25EC" w:rsidRDefault="00916D10">
      <w:r>
        <w:rPr>
          <w:rFonts w:hint="eastAsia"/>
        </w:rPr>
        <w:t xml:space="preserve">　　公民使用公共厕</w:t>
      </w:r>
      <w:r>
        <w:rPr>
          <w:rFonts w:hint="eastAsia"/>
        </w:rPr>
        <w:t>所应当自觉维护公共厕所的清洁卫生，爱护公共厕所的设备。</w:t>
      </w:r>
    </w:p>
    <w:p w:rsidR="00FB25EC" w:rsidRDefault="00916D10">
      <w:r>
        <w:rPr>
          <w:rFonts w:hint="eastAsia"/>
        </w:rPr>
        <w:t xml:space="preserve">　　</w:t>
      </w:r>
      <w:r>
        <w:rPr>
          <w:rFonts w:ascii="黑体" w:eastAsia="黑体" w:hAnsi="黑体" w:cs="黑体" w:hint="eastAsia"/>
        </w:rPr>
        <w:t xml:space="preserve">第三十六条　</w:t>
      </w:r>
      <w:r>
        <w:rPr>
          <w:rFonts w:hint="eastAsia"/>
        </w:rPr>
        <w:t>城镇道路两侧、居住区以及商店、集贸市场、饭店、旅游景点、车站等公共场所，应当合理设置封闭式垃圾容器、废物箱等环境卫生设施及其指示牌。</w:t>
      </w:r>
    </w:p>
    <w:p w:rsidR="00FB25EC" w:rsidRDefault="00916D10">
      <w:r>
        <w:rPr>
          <w:rFonts w:hint="eastAsia"/>
        </w:rPr>
        <w:lastRenderedPageBreak/>
        <w:t xml:space="preserve">　</w:t>
      </w:r>
      <w:r>
        <w:rPr>
          <w:rFonts w:ascii="黑体" w:eastAsia="黑体" w:hAnsi="黑体" w:cs="黑体" w:hint="eastAsia"/>
        </w:rPr>
        <w:t xml:space="preserve">　第三十七条　</w:t>
      </w:r>
      <w:r>
        <w:rPr>
          <w:rFonts w:hint="eastAsia"/>
        </w:rPr>
        <w:t>环境卫生设施的所有者或者管理者，应当加强对环境卫生设施的管理，定期清洗、消毒，保持其整洁、完好和有效使用。对破损的，应当及时更换、修复。</w:t>
      </w:r>
    </w:p>
    <w:p w:rsidR="00FB25EC" w:rsidRDefault="00916D10">
      <w:r>
        <w:rPr>
          <w:rFonts w:hint="eastAsia"/>
        </w:rPr>
        <w:t xml:space="preserve">　　</w:t>
      </w:r>
      <w:r>
        <w:rPr>
          <w:rFonts w:ascii="黑体" w:eastAsia="黑体" w:hAnsi="黑体" w:cs="黑体" w:hint="eastAsia"/>
        </w:rPr>
        <w:t xml:space="preserve">第三十八条　</w:t>
      </w:r>
      <w:r>
        <w:rPr>
          <w:rFonts w:hint="eastAsia"/>
        </w:rPr>
        <w:t>禁止任何单位和个人损毁环境卫生设施。</w:t>
      </w:r>
    </w:p>
    <w:p w:rsidR="00FB25EC" w:rsidRDefault="00916D10">
      <w:r>
        <w:rPr>
          <w:rFonts w:hint="eastAsia"/>
        </w:rPr>
        <w:t xml:space="preserve">　　任何单位和个人不得侵占、损坏或者擅自拆除、迁移环境卫生设施。因建设需要必须拆除、迁移的，建设单位应当事先提出拆迁方案，报县（市）人民政府、行委市容环境卫生行政管理部门批准后，按照先建设后拆除的原则负责重建，或者按照环境卫生设施造价给予补偿，由县（市）人民政府、行委市容环境卫生行政管理部门安排重建。</w:t>
      </w:r>
    </w:p>
    <w:p w:rsidR="00FB25EC" w:rsidRDefault="00FB25EC"/>
    <w:p w:rsidR="00FB25EC" w:rsidRDefault="00916D10">
      <w:pPr>
        <w:jc w:val="center"/>
        <w:rPr>
          <w:rFonts w:ascii="黑体" w:eastAsia="黑体" w:hAnsi="黑体" w:cs="黑体"/>
        </w:rPr>
      </w:pPr>
      <w:r>
        <w:rPr>
          <w:rFonts w:ascii="黑体" w:eastAsia="黑体" w:hAnsi="黑体" w:cs="黑体" w:hint="eastAsia"/>
        </w:rPr>
        <w:t>第五章　法律责任</w:t>
      </w:r>
    </w:p>
    <w:p w:rsidR="00FB25EC" w:rsidRDefault="00FB25EC"/>
    <w:p w:rsidR="00FB25EC" w:rsidRDefault="00916D10">
      <w:r>
        <w:rPr>
          <w:rFonts w:hint="eastAsia"/>
        </w:rPr>
        <w:t xml:space="preserve">　</w:t>
      </w:r>
      <w:r>
        <w:rPr>
          <w:rFonts w:ascii="黑体" w:eastAsia="黑体" w:hAnsi="黑体" w:cs="黑体" w:hint="eastAsia"/>
        </w:rPr>
        <w:t xml:space="preserve">　第三十九条</w:t>
      </w:r>
      <w:r>
        <w:rPr>
          <w:rFonts w:hint="eastAsia"/>
        </w:rPr>
        <w:t xml:space="preserve">　违反本条例规定，有下列行为之一的，由市容环境卫生行政管理部门责令改正，并可给予警告或者处以十元以上五十元以下的罚款：</w:t>
      </w:r>
    </w:p>
    <w:p w:rsidR="00FB25EC" w:rsidRDefault="00916D10">
      <w:r>
        <w:rPr>
          <w:rFonts w:hint="eastAsia"/>
        </w:rPr>
        <w:t xml:space="preserve">　　（一）随地吐痰、便溺，乱扔果皮、纸屑、烟蒂、口香</w:t>
      </w:r>
      <w:r>
        <w:rPr>
          <w:rFonts w:hint="eastAsia"/>
        </w:rPr>
        <w:t>糖、饮料瓶罐等废弃物的；</w:t>
      </w:r>
    </w:p>
    <w:p w:rsidR="00FB25EC" w:rsidRDefault="00916D10">
      <w:r>
        <w:rPr>
          <w:rFonts w:hint="eastAsia"/>
        </w:rPr>
        <w:t xml:space="preserve">　　（二）乱倒垃圾、污水、粪便，乱扔动物尸体等废弃物的；</w:t>
      </w:r>
    </w:p>
    <w:p w:rsidR="00FB25EC" w:rsidRDefault="00916D10">
      <w:r>
        <w:rPr>
          <w:rFonts w:hint="eastAsia"/>
        </w:rPr>
        <w:t xml:space="preserve">　　（三）在城镇主要道路建筑物临街的阴阳台和窗外吊挂物品，影响市容观瞻的；</w:t>
      </w:r>
    </w:p>
    <w:p w:rsidR="00FB25EC" w:rsidRDefault="00916D10">
      <w:r>
        <w:rPr>
          <w:rFonts w:hint="eastAsia"/>
        </w:rPr>
        <w:t xml:space="preserve">　　（四）在街道、广场等公共场所抛撒广告宣传品或者抛弃、</w:t>
      </w:r>
      <w:r>
        <w:rPr>
          <w:rFonts w:hint="eastAsia"/>
        </w:rPr>
        <w:lastRenderedPageBreak/>
        <w:t>焚烧祭奠用品的；</w:t>
      </w:r>
    </w:p>
    <w:p w:rsidR="00FB25EC" w:rsidRDefault="00916D10">
      <w:r>
        <w:rPr>
          <w:rFonts w:hint="eastAsia"/>
        </w:rPr>
        <w:t xml:space="preserve">　　（五）擅自在市区、城镇饲养家畜家禽的。</w:t>
      </w:r>
    </w:p>
    <w:p w:rsidR="00FB25EC" w:rsidRDefault="00916D10">
      <w:r>
        <w:rPr>
          <w:rFonts w:hint="eastAsia"/>
        </w:rPr>
        <w:t xml:space="preserve">　</w:t>
      </w:r>
      <w:r>
        <w:rPr>
          <w:rFonts w:ascii="黑体" w:eastAsia="黑体" w:hAnsi="黑体" w:cs="黑体" w:hint="eastAsia"/>
        </w:rPr>
        <w:t xml:space="preserve">　第四十条</w:t>
      </w:r>
      <w:r>
        <w:rPr>
          <w:rFonts w:hint="eastAsia"/>
        </w:rPr>
        <w:t xml:space="preserve">　违反本条例规定，有下列行为之一的，由市容环境卫生行政管理部门责令改正、采取补救措施，可以并处五十元以上二百元以下的罚款：</w:t>
      </w:r>
    </w:p>
    <w:p w:rsidR="00FB25EC" w:rsidRDefault="00916D10">
      <w:r>
        <w:rPr>
          <w:rFonts w:hint="eastAsia"/>
        </w:rPr>
        <w:t xml:space="preserve">　　（一）在城镇建筑物、构筑物、树木或者其他设施上涂写、刻画的；</w:t>
      </w:r>
    </w:p>
    <w:p w:rsidR="00FB25EC" w:rsidRDefault="00916D10">
      <w:r>
        <w:rPr>
          <w:rFonts w:hint="eastAsia"/>
        </w:rPr>
        <w:t xml:space="preserve">　　（二）将未经沉淀处理或者无害</w:t>
      </w:r>
      <w:r>
        <w:rPr>
          <w:rFonts w:hint="eastAsia"/>
        </w:rPr>
        <w:t>化处理、含有固体废弃物的污水直接排入污水管道或者绿化林带的；</w:t>
      </w:r>
    </w:p>
    <w:p w:rsidR="00FB25EC" w:rsidRDefault="00916D10">
      <w:r>
        <w:rPr>
          <w:rFonts w:hint="eastAsia"/>
        </w:rPr>
        <w:t xml:space="preserve">　　（三）在露天场所和垃圾收集容器内焚烧树叶、垃圾或者其他废弃物的；</w:t>
      </w:r>
    </w:p>
    <w:p w:rsidR="00FB25EC" w:rsidRDefault="00916D10">
      <w:r>
        <w:rPr>
          <w:rFonts w:hint="eastAsia"/>
        </w:rPr>
        <w:t xml:space="preserve">　　（四）霓虹灯、广告标牌、电子显示牌、灯箱、画廊、实物造型等户外设施破损残缺、色彩剥蚀、不洁的；</w:t>
      </w:r>
    </w:p>
    <w:p w:rsidR="00FB25EC" w:rsidRDefault="00916D10">
      <w:r>
        <w:rPr>
          <w:rFonts w:hint="eastAsia"/>
        </w:rPr>
        <w:t xml:space="preserve">　　（五）未按规定对建筑物、构筑物和其他设施的外部定期进行清洗和装饰，影响市容的；</w:t>
      </w:r>
    </w:p>
    <w:p w:rsidR="00FB25EC" w:rsidRDefault="00916D10">
      <w:r>
        <w:rPr>
          <w:rFonts w:hint="eastAsia"/>
        </w:rPr>
        <w:t xml:space="preserve">　　（六）擅自占用道路和公共场所从事经营活动的。</w:t>
      </w:r>
    </w:p>
    <w:p w:rsidR="00FB25EC" w:rsidRDefault="00916D10">
      <w:r>
        <w:rPr>
          <w:rFonts w:hint="eastAsia"/>
        </w:rPr>
        <w:t xml:space="preserve">　　</w:t>
      </w:r>
      <w:r>
        <w:rPr>
          <w:rFonts w:ascii="黑体" w:eastAsia="黑体" w:hAnsi="黑体" w:cs="黑体" w:hint="eastAsia"/>
        </w:rPr>
        <w:t xml:space="preserve">第四十一条　</w:t>
      </w:r>
      <w:r>
        <w:rPr>
          <w:rFonts w:hint="eastAsia"/>
        </w:rPr>
        <w:t>违反本条例规定，有下列行为之一的，由市容环境卫生行政管理部门责令改正、采取补救措施，可以并处二百元以上一千元以下的罚款：</w:t>
      </w:r>
    </w:p>
    <w:p w:rsidR="00FB25EC" w:rsidRDefault="00916D10">
      <w:r>
        <w:rPr>
          <w:rFonts w:hint="eastAsia"/>
        </w:rPr>
        <w:t xml:space="preserve">　　（一）市容和环境卫生责任人不履行义务或者市容和环境卫生未达到责任区责任要求的；</w:t>
      </w:r>
    </w:p>
    <w:p w:rsidR="00FB25EC" w:rsidRDefault="00916D10">
      <w:r>
        <w:rPr>
          <w:rFonts w:hint="eastAsia"/>
        </w:rPr>
        <w:t xml:space="preserve">　　（二）建设工地未按规定设置封闭围栏或者在建设工地围栏</w:t>
      </w:r>
      <w:r>
        <w:rPr>
          <w:rFonts w:hint="eastAsia"/>
        </w:rPr>
        <w:lastRenderedPageBreak/>
        <w:t>外堆放建筑垃圾、工程渣土和建筑材料的；</w:t>
      </w:r>
    </w:p>
    <w:p w:rsidR="00FB25EC" w:rsidRDefault="00916D10">
      <w:r>
        <w:rPr>
          <w:rFonts w:hint="eastAsia"/>
        </w:rPr>
        <w:t xml:space="preserve">　　（三）擅自在城镇道路两侧和公共场地搭建临时设施、堆放物料的；</w:t>
      </w:r>
    </w:p>
    <w:p w:rsidR="00FB25EC" w:rsidRDefault="00916D10">
      <w:r>
        <w:rPr>
          <w:rFonts w:hint="eastAsia"/>
        </w:rPr>
        <w:t xml:space="preserve">　　（四）建设工地未采取措施防止粉尘污染环境或者向外排放污水、泥浆的；</w:t>
      </w:r>
    </w:p>
    <w:p w:rsidR="00FB25EC" w:rsidRDefault="00916D10">
      <w:r>
        <w:rPr>
          <w:rFonts w:hint="eastAsia"/>
        </w:rPr>
        <w:t xml:space="preserve">　　（五）未经批准拆除环境卫生设施或者未按拆迁方案拆迁的；</w:t>
      </w:r>
    </w:p>
    <w:p w:rsidR="00FB25EC" w:rsidRDefault="00916D10">
      <w:r>
        <w:rPr>
          <w:rFonts w:hint="eastAsia"/>
        </w:rPr>
        <w:t xml:space="preserve">　　（六）未及时清除建筑垃圾、工程渣土及其他废弃物或者未拆除施工临时设施的。</w:t>
      </w:r>
    </w:p>
    <w:p w:rsidR="00FB25EC" w:rsidRDefault="00916D10">
      <w:r>
        <w:rPr>
          <w:rFonts w:hint="eastAsia"/>
        </w:rPr>
        <w:t xml:space="preserve">　</w:t>
      </w:r>
      <w:r>
        <w:rPr>
          <w:rFonts w:ascii="黑体" w:eastAsia="黑体" w:hAnsi="黑体" w:cs="黑体" w:hint="eastAsia"/>
        </w:rPr>
        <w:t xml:space="preserve">　第四十二条　</w:t>
      </w:r>
      <w:r>
        <w:rPr>
          <w:rFonts w:hint="eastAsia"/>
        </w:rPr>
        <w:t>运载液体、散装货物和垃圾的车辆，未按规定</w:t>
      </w:r>
      <w:r>
        <w:rPr>
          <w:rFonts w:hint="eastAsia"/>
        </w:rPr>
        <w:t>密闭苫盖的，责令改正；沿途泄漏、遗撒的，由市容环境卫生行政管理部门责令清除，并按污染面积每平方米处以二十元的罚款。</w:t>
      </w:r>
    </w:p>
    <w:p w:rsidR="00FB25EC" w:rsidRDefault="00916D10">
      <w:r>
        <w:rPr>
          <w:rFonts w:hint="eastAsia"/>
        </w:rPr>
        <w:t xml:space="preserve">　</w:t>
      </w:r>
      <w:r>
        <w:rPr>
          <w:rFonts w:ascii="黑体" w:eastAsia="黑体" w:hAnsi="黑体" w:cs="黑体" w:hint="eastAsia"/>
        </w:rPr>
        <w:t xml:space="preserve">　第四十三条</w:t>
      </w:r>
      <w:r>
        <w:rPr>
          <w:rFonts w:hint="eastAsia"/>
        </w:rPr>
        <w:t xml:space="preserve">　户外设施不符合城镇容貌标准的，由市容环境卫生行政管理部门责令其所有者或者管理者改正，并可以处一百元以上三百元以下罚款；损坏各类环境卫生设施的，由市容环境卫生行政管理部门责令恢复原状，并可以处五百元以上二千元以下罚款；盗窃、损坏环境卫生设施及其附属设施应当给予治安处</w:t>
      </w:r>
    </w:p>
    <w:p w:rsidR="00FB25EC" w:rsidRDefault="00916D10">
      <w:r>
        <w:rPr>
          <w:rFonts w:hint="eastAsia"/>
        </w:rPr>
        <w:t xml:space="preserve">　　</w:t>
      </w:r>
      <w:r>
        <w:rPr>
          <w:rFonts w:ascii="黑体" w:eastAsia="黑体" w:hAnsi="黑体" w:cs="黑体" w:hint="eastAsia"/>
        </w:rPr>
        <w:t xml:space="preserve">第四十四条　</w:t>
      </w:r>
      <w:r>
        <w:rPr>
          <w:rFonts w:hint="eastAsia"/>
        </w:rPr>
        <w:t>拒绝、阻碍市容环境卫生行政执法人员执行公务或者侮辱、殴打市容环境卫生工作人员或者妨碍其依法执行职务，违反治安管理的，由公安机关依法处罚；构成犯罪的，依法追究刑事责任。</w:t>
      </w:r>
    </w:p>
    <w:p w:rsidR="00FB25EC" w:rsidRDefault="00916D10">
      <w:r>
        <w:rPr>
          <w:rFonts w:hint="eastAsia"/>
        </w:rPr>
        <w:t xml:space="preserve">　</w:t>
      </w:r>
      <w:r>
        <w:rPr>
          <w:rFonts w:ascii="黑体" w:eastAsia="黑体" w:hAnsi="黑体" w:cs="黑体" w:hint="eastAsia"/>
        </w:rPr>
        <w:t xml:space="preserve">　第四十五条</w:t>
      </w:r>
      <w:r>
        <w:rPr>
          <w:rFonts w:hint="eastAsia"/>
        </w:rPr>
        <w:t xml:space="preserve">　市容环境卫生行政主管部门工作人员玩忽职守、滥用职权、徇私舞弊的，由所在单位或者上级主管机关给予行政</w:t>
      </w:r>
      <w:r>
        <w:rPr>
          <w:rFonts w:hint="eastAsia"/>
        </w:rPr>
        <w:lastRenderedPageBreak/>
        <w:t>处分；构成犯罪的，依法追究刑事责任。</w:t>
      </w:r>
    </w:p>
    <w:p w:rsidR="00FB25EC" w:rsidRDefault="00916D10">
      <w:r>
        <w:rPr>
          <w:rFonts w:hint="eastAsia"/>
        </w:rPr>
        <w:t xml:space="preserve">　</w:t>
      </w:r>
      <w:r>
        <w:rPr>
          <w:rFonts w:ascii="黑体" w:eastAsia="黑体" w:hAnsi="黑体" w:cs="黑体" w:hint="eastAsia"/>
        </w:rPr>
        <w:t xml:space="preserve">　第四十六条　</w:t>
      </w:r>
      <w:r>
        <w:rPr>
          <w:rFonts w:hint="eastAsia"/>
        </w:rPr>
        <w:t>当事人对市容和环境卫生行政管理部门作出的具体行政行为不服的，可以依法申请行政复议或者提起行政诉讼。</w:t>
      </w:r>
    </w:p>
    <w:p w:rsidR="00FB25EC" w:rsidRDefault="00916D10">
      <w:r>
        <w:rPr>
          <w:rFonts w:hint="eastAsia"/>
        </w:rPr>
        <w:t xml:space="preserve">　　申请行政复议或者提起行政诉讼期间，行政处罚不停止执行。</w:t>
      </w:r>
    </w:p>
    <w:p w:rsidR="00FB25EC" w:rsidRDefault="00FB25EC"/>
    <w:p w:rsidR="00FB25EC" w:rsidRDefault="00916D10">
      <w:pPr>
        <w:jc w:val="center"/>
        <w:rPr>
          <w:rFonts w:ascii="黑体" w:eastAsia="黑体" w:hAnsi="黑体" w:cs="黑体"/>
        </w:rPr>
      </w:pPr>
      <w:r>
        <w:rPr>
          <w:rFonts w:ascii="黑体" w:eastAsia="黑体" w:hAnsi="黑体" w:cs="黑体" w:hint="eastAsia"/>
        </w:rPr>
        <w:t>第六章　附则</w:t>
      </w:r>
    </w:p>
    <w:p w:rsidR="00FB25EC" w:rsidRDefault="00FB25EC"/>
    <w:p w:rsidR="00FB25EC" w:rsidRDefault="00916D10">
      <w:r>
        <w:rPr>
          <w:rFonts w:hint="eastAsia"/>
        </w:rPr>
        <w:t xml:space="preserve">　</w:t>
      </w:r>
      <w:r>
        <w:rPr>
          <w:rFonts w:ascii="黑体" w:eastAsia="黑体" w:hAnsi="黑体" w:cs="黑体" w:hint="eastAsia"/>
        </w:rPr>
        <w:t xml:space="preserve">　第四十七条　</w:t>
      </w:r>
      <w:r>
        <w:rPr>
          <w:rFonts w:hint="eastAsia"/>
        </w:rPr>
        <w:t>其他建制镇、经济开发区、工业园区（独立工业区）等实行城市化管理区域的市容和环境卫生管理，可以参照本条例执行。</w:t>
      </w:r>
    </w:p>
    <w:p w:rsidR="00FB25EC" w:rsidRDefault="00916D10">
      <w:r>
        <w:rPr>
          <w:rFonts w:ascii="黑体" w:eastAsia="黑体" w:hAnsi="黑体" w:cs="黑体" w:hint="eastAsia"/>
        </w:rPr>
        <w:t xml:space="preserve">　　第四十八条</w:t>
      </w:r>
      <w:r>
        <w:rPr>
          <w:rFonts w:hint="eastAsia"/>
        </w:rPr>
        <w:t xml:space="preserve">　本条例应用中的具体问题由自治州人民政府负责解释。</w:t>
      </w:r>
    </w:p>
    <w:p w:rsidR="00FB25EC" w:rsidRDefault="00916D10">
      <w:r>
        <w:rPr>
          <w:rFonts w:hint="eastAsia"/>
        </w:rPr>
        <w:t xml:space="preserve">　　</w:t>
      </w:r>
      <w:r>
        <w:rPr>
          <w:rFonts w:ascii="黑体" w:eastAsia="黑体" w:hAnsi="黑体" w:cs="黑体" w:hint="eastAsia"/>
        </w:rPr>
        <w:t xml:space="preserve">第四十九条　</w:t>
      </w:r>
      <w:r>
        <w:rPr>
          <w:rFonts w:hint="eastAsia"/>
        </w:rPr>
        <w:t>本条例自</w:t>
      </w:r>
      <w:r>
        <w:rPr>
          <w:rFonts w:hint="eastAsia"/>
        </w:rPr>
        <w:t>2010</w:t>
      </w:r>
      <w:r>
        <w:rPr>
          <w:rFonts w:hint="eastAsia"/>
        </w:rPr>
        <w:t>年</w:t>
      </w:r>
      <w:r>
        <w:rPr>
          <w:rFonts w:hint="eastAsia"/>
        </w:rPr>
        <w:t>8</w:t>
      </w:r>
      <w:r>
        <w:rPr>
          <w:rFonts w:hint="eastAsia"/>
        </w:rPr>
        <w:t>月</w:t>
      </w:r>
      <w:r>
        <w:rPr>
          <w:rFonts w:hint="eastAsia"/>
        </w:rPr>
        <w:t>1</w:t>
      </w:r>
      <w:r>
        <w:rPr>
          <w:rFonts w:hint="eastAsia"/>
        </w:rPr>
        <w:t>日起施行。</w:t>
      </w:r>
    </w:p>
    <w:sectPr w:rsidR="00FB25EC" w:rsidSect="00236573">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D10" w:rsidRDefault="00916D10" w:rsidP="00236573">
      <w:r>
        <w:separator/>
      </w:r>
    </w:p>
  </w:endnote>
  <w:endnote w:type="continuationSeparator" w:id="0">
    <w:p w:rsidR="00916D10" w:rsidRDefault="00916D10" w:rsidP="00236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73" w:rsidRPr="00236573" w:rsidRDefault="00236573">
    <w:pPr>
      <w:pStyle w:val="a4"/>
      <w:rPr>
        <w:rFonts w:asciiTheme="minorEastAsia" w:eastAsiaTheme="minorEastAsia" w:hAnsiTheme="minorEastAsia"/>
        <w:sz w:val="28"/>
        <w:szCs w:val="28"/>
      </w:rPr>
    </w:pPr>
    <w:r w:rsidRPr="00236573">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308706439"/>
        <w:docPartObj>
          <w:docPartGallery w:val="Page Numbers (Bottom of Page)"/>
          <w:docPartUnique/>
        </w:docPartObj>
      </w:sdtPr>
      <w:sdtContent>
        <w:r w:rsidRPr="00236573">
          <w:rPr>
            <w:rFonts w:asciiTheme="minorEastAsia" w:eastAsiaTheme="minorEastAsia" w:hAnsiTheme="minorEastAsia"/>
            <w:sz w:val="28"/>
            <w:szCs w:val="28"/>
          </w:rPr>
          <w:fldChar w:fldCharType="begin"/>
        </w:r>
        <w:r w:rsidRPr="00236573">
          <w:rPr>
            <w:rFonts w:asciiTheme="minorEastAsia" w:eastAsiaTheme="minorEastAsia" w:hAnsiTheme="minorEastAsia"/>
            <w:sz w:val="28"/>
            <w:szCs w:val="28"/>
          </w:rPr>
          <w:instrText>PAGE   \* MERGEFORMAT</w:instrText>
        </w:r>
        <w:r w:rsidRPr="00236573">
          <w:rPr>
            <w:rFonts w:asciiTheme="minorEastAsia" w:eastAsiaTheme="minorEastAsia" w:hAnsiTheme="minorEastAsia"/>
            <w:sz w:val="28"/>
            <w:szCs w:val="28"/>
          </w:rPr>
          <w:fldChar w:fldCharType="separate"/>
        </w:r>
        <w:r w:rsidRPr="00236573">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236573">
          <w:rPr>
            <w:rFonts w:asciiTheme="minorEastAsia" w:eastAsiaTheme="minorEastAsia" w:hAnsiTheme="minorEastAsia"/>
            <w:sz w:val="28"/>
            <w:szCs w:val="28"/>
          </w:rPr>
          <w:fldChar w:fldCharType="end"/>
        </w:r>
      </w:sdtContent>
    </w:sdt>
  </w:p>
  <w:p w:rsidR="00236573" w:rsidRDefault="0023657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297666"/>
      <w:docPartObj>
        <w:docPartGallery w:val="Page Numbers (Bottom of Page)"/>
        <w:docPartUnique/>
      </w:docPartObj>
    </w:sdtPr>
    <w:sdtEndPr>
      <w:rPr>
        <w:rFonts w:asciiTheme="minorEastAsia" w:eastAsiaTheme="minorEastAsia" w:hAnsiTheme="minorEastAsia"/>
        <w:sz w:val="28"/>
        <w:szCs w:val="28"/>
      </w:rPr>
    </w:sdtEndPr>
    <w:sdtContent>
      <w:p w:rsidR="00236573" w:rsidRPr="00236573" w:rsidRDefault="00236573" w:rsidP="00236573">
        <w:pPr>
          <w:pStyle w:val="a4"/>
          <w:ind w:right="360"/>
          <w:jc w:val="right"/>
          <w:rPr>
            <w:rFonts w:asciiTheme="minorEastAsia" w:eastAsiaTheme="minorEastAsia" w:hAnsiTheme="minorEastAsia"/>
            <w:sz w:val="28"/>
            <w:szCs w:val="28"/>
          </w:rPr>
        </w:pPr>
        <w:r w:rsidRPr="00236573">
          <w:rPr>
            <w:rFonts w:asciiTheme="minorEastAsia" w:eastAsiaTheme="minorEastAsia" w:hAnsiTheme="minorEastAsia"/>
            <w:sz w:val="28"/>
            <w:szCs w:val="28"/>
          </w:rPr>
          <w:fldChar w:fldCharType="begin"/>
        </w:r>
        <w:r w:rsidRPr="00236573">
          <w:rPr>
            <w:rFonts w:asciiTheme="minorEastAsia" w:eastAsiaTheme="minorEastAsia" w:hAnsiTheme="minorEastAsia"/>
            <w:sz w:val="28"/>
            <w:szCs w:val="28"/>
          </w:rPr>
          <w:instrText>PAGE   \* MERGEFORMAT</w:instrText>
        </w:r>
        <w:r w:rsidRPr="00236573">
          <w:rPr>
            <w:rFonts w:asciiTheme="minorEastAsia" w:eastAsiaTheme="minorEastAsia" w:hAnsiTheme="minorEastAsia"/>
            <w:sz w:val="28"/>
            <w:szCs w:val="28"/>
          </w:rPr>
          <w:fldChar w:fldCharType="separate"/>
        </w:r>
        <w:r w:rsidRPr="00236573">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236573">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236573" w:rsidRDefault="002365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D10" w:rsidRDefault="00916D10" w:rsidP="00236573">
      <w:r>
        <w:separator/>
      </w:r>
    </w:p>
  </w:footnote>
  <w:footnote w:type="continuationSeparator" w:id="0">
    <w:p w:rsidR="00916D10" w:rsidRDefault="00916D10" w:rsidP="002365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FC"/>
    <w:rsid w:val="00236573"/>
    <w:rsid w:val="007B2E7E"/>
    <w:rsid w:val="00916D10"/>
    <w:rsid w:val="00B92CFC"/>
    <w:rsid w:val="00FB25EC"/>
    <w:rsid w:val="154D4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2786B-68E3-4A4F-8C8C-59AA40AC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65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6573"/>
    <w:rPr>
      <w:sz w:val="18"/>
      <w:szCs w:val="18"/>
    </w:rPr>
  </w:style>
  <w:style w:type="paragraph" w:styleId="a4">
    <w:name w:val="footer"/>
    <w:basedOn w:val="a"/>
    <w:link w:val="Char0"/>
    <w:uiPriority w:val="99"/>
    <w:unhideWhenUsed/>
    <w:rsid w:val="00236573"/>
    <w:pPr>
      <w:tabs>
        <w:tab w:val="center" w:pos="4153"/>
        <w:tab w:val="right" w:pos="8306"/>
      </w:tabs>
      <w:snapToGrid w:val="0"/>
      <w:jc w:val="left"/>
    </w:pPr>
    <w:rPr>
      <w:sz w:val="18"/>
      <w:szCs w:val="18"/>
    </w:rPr>
  </w:style>
  <w:style w:type="character" w:customStyle="1" w:styleId="Char0">
    <w:name w:val="页脚 Char"/>
    <w:basedOn w:val="a0"/>
    <w:link w:val="a4"/>
    <w:uiPriority w:val="99"/>
    <w:rsid w:val="002365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913</Words>
  <Characters>5208</Characters>
  <Application>Microsoft Office Word</Application>
  <DocSecurity>0</DocSecurity>
  <Lines>43</Lines>
  <Paragraphs>12</Paragraphs>
  <ScaleCrop>false</ScaleCrop>
  <Company>青海人大</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2017-02-14T03:24:00Z</dcterms:created>
  <dcterms:modified xsi:type="dcterms:W3CDTF">2017-02-14T06:25:00Z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