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E92" w:rsidRDefault="00390E92"/>
    <w:p w:rsidR="00390E92" w:rsidRDefault="00390E92"/>
    <w:p w:rsidR="00390E92" w:rsidRDefault="00C10476">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海西蒙古族藏族自治州文物保护管理条例</w:t>
      </w:r>
    </w:p>
    <w:p w:rsidR="00390E92" w:rsidRDefault="00390E92"/>
    <w:p w:rsidR="00390E92" w:rsidRDefault="00C10476">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2000</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 xml:space="preserve">日海西蒙古族藏族自治州第十届人民代表大会常务委员会第六次会议通过　</w:t>
      </w:r>
      <w:r>
        <w:rPr>
          <w:rFonts w:ascii="楷体_GB2312" w:eastAsia="楷体_GB2312" w:hAnsi="楷体_GB2312" w:cs="楷体_GB2312" w:hint="eastAsia"/>
        </w:rPr>
        <w:t>2000</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日青海省第九届人民代表大会常务委员会第十七次会议批准）</w:t>
      </w:r>
    </w:p>
    <w:p w:rsidR="00390E92" w:rsidRDefault="00390E92"/>
    <w:p w:rsidR="00390E92" w:rsidRDefault="00C10476">
      <w:r>
        <w:rPr>
          <w:rFonts w:hint="eastAsia"/>
        </w:rPr>
        <w:t xml:space="preserve">　　</w:t>
      </w:r>
      <w:r>
        <w:rPr>
          <w:rFonts w:ascii="黑体" w:eastAsia="黑体" w:hAnsi="黑体" w:cs="黑体" w:hint="eastAsia"/>
        </w:rPr>
        <w:t>第一条</w:t>
      </w:r>
      <w:r>
        <w:rPr>
          <w:rFonts w:hint="eastAsia"/>
        </w:rPr>
        <w:t xml:space="preserve">　为了加强文物保护管理工作，继承民族优秀文化历史遗产，建设社会主义精神文明，根据《中华人民共和国文物保护法》等有关法律法规，结合本州实际，制定本条例。</w:t>
      </w:r>
    </w:p>
    <w:p w:rsidR="00390E92" w:rsidRDefault="00C10476">
      <w:r>
        <w:rPr>
          <w:rFonts w:hint="eastAsia"/>
        </w:rPr>
        <w:t xml:space="preserve">　</w:t>
      </w:r>
      <w:r>
        <w:rPr>
          <w:rFonts w:ascii="黑体" w:eastAsia="黑体" w:hAnsi="黑体" w:cs="黑体" w:hint="eastAsia"/>
        </w:rPr>
        <w:t xml:space="preserve">　第二条</w:t>
      </w:r>
      <w:r>
        <w:rPr>
          <w:rFonts w:hint="eastAsia"/>
        </w:rPr>
        <w:t xml:space="preserve">　本州境内以下文物，均受保护：</w:t>
      </w:r>
    </w:p>
    <w:p w:rsidR="00390E92" w:rsidRDefault="00C10476">
      <w:r>
        <w:rPr>
          <w:rFonts w:hint="eastAsia"/>
        </w:rPr>
        <w:t xml:space="preserve">　　（一）具有历史、艺术、科学价值的古墓葬、岩画、石刻、古文化遗址；</w:t>
      </w:r>
    </w:p>
    <w:p w:rsidR="00390E92" w:rsidRDefault="00C10476">
      <w:r>
        <w:rPr>
          <w:rFonts w:hint="eastAsia"/>
        </w:rPr>
        <w:t xml:space="preserve">　　（二）与本州重大历史事件、著名人物有关的具有纪念、教育意义和史料价值的建筑物和纪念物；</w:t>
      </w:r>
    </w:p>
    <w:p w:rsidR="00390E92" w:rsidRDefault="00C10476">
      <w:r>
        <w:rPr>
          <w:rFonts w:hint="eastAsia"/>
        </w:rPr>
        <w:t xml:space="preserve">　　（三）反映历史上各时代、各民族社会制度、生产生活的代表性实物和重要文献、典籍、手稿以及典型的艺术品、工艺美术品；</w:t>
      </w:r>
    </w:p>
    <w:p w:rsidR="00390E92" w:rsidRDefault="00C10476">
      <w:r>
        <w:rPr>
          <w:rFonts w:hint="eastAsia"/>
        </w:rPr>
        <w:t xml:space="preserve">　　（四）具有历史、艺术、科学价值的宗教建筑物、纪念物、典型工艺品以及重要文献。</w:t>
      </w:r>
    </w:p>
    <w:p w:rsidR="00390E92" w:rsidRDefault="00C10476">
      <w:r>
        <w:rPr>
          <w:rFonts w:hint="eastAsia"/>
        </w:rPr>
        <w:lastRenderedPageBreak/>
        <w:t xml:space="preserve">　　具有科学价值的古脊椎动物化石和古人类化石同文物一样受保护。</w:t>
      </w:r>
    </w:p>
    <w:p w:rsidR="00390E92" w:rsidRDefault="00C10476">
      <w:r>
        <w:rPr>
          <w:rFonts w:hint="eastAsia"/>
        </w:rPr>
        <w:t xml:space="preserve">　</w:t>
      </w:r>
      <w:r>
        <w:rPr>
          <w:rFonts w:ascii="黑体" w:eastAsia="黑体" w:hAnsi="黑体" w:cs="黑体" w:hint="eastAsia"/>
        </w:rPr>
        <w:t xml:space="preserve">　第三条</w:t>
      </w:r>
      <w:r>
        <w:rPr>
          <w:rFonts w:hint="eastAsia"/>
        </w:rPr>
        <w:t xml:space="preserve">　州、县（市、行委）、乡（镇）人民政府负责本行政区域的文物保护管理工作。</w:t>
      </w:r>
    </w:p>
    <w:p w:rsidR="00390E92" w:rsidRDefault="00C10476">
      <w:r>
        <w:rPr>
          <w:rFonts w:hint="eastAsia"/>
        </w:rPr>
        <w:t xml:space="preserve">　　一切机关、组织和公民都有保护文物的义务。</w:t>
      </w:r>
    </w:p>
    <w:p w:rsidR="00390E92" w:rsidRDefault="00C10476">
      <w:r>
        <w:rPr>
          <w:rFonts w:hint="eastAsia"/>
        </w:rPr>
        <w:t xml:space="preserve">　</w:t>
      </w:r>
      <w:r>
        <w:rPr>
          <w:rFonts w:ascii="黑体" w:eastAsia="黑体" w:hAnsi="黑体" w:cs="黑体" w:hint="eastAsia"/>
        </w:rPr>
        <w:t xml:space="preserve">　第四条</w:t>
      </w:r>
      <w:r>
        <w:rPr>
          <w:rFonts w:hint="eastAsia"/>
        </w:rPr>
        <w:t xml:space="preserve">　州、县（市、行</w:t>
      </w:r>
      <w:r>
        <w:rPr>
          <w:rFonts w:hint="eastAsia"/>
        </w:rPr>
        <w:t>委）文化行政部门依法主管本行政区域的文物保护管理工作。公安、工商、建设、铁路、公路等有关部门依照各自的职责，做好文物保护工作。</w:t>
      </w:r>
    </w:p>
    <w:p w:rsidR="00390E92" w:rsidRDefault="00C10476">
      <w:r>
        <w:rPr>
          <w:rFonts w:hint="eastAsia"/>
        </w:rPr>
        <w:t xml:space="preserve">　　保护当地的文物，是村（牧）民委员会的职责之一。在文物集中或者有重要文物的地方应当建立群众性的保护小组或者确定文物保护员，由州、县（市、行委）人民政府给予适当报酬。</w:t>
      </w:r>
    </w:p>
    <w:p w:rsidR="00390E92" w:rsidRDefault="00C10476">
      <w:r>
        <w:rPr>
          <w:rFonts w:hint="eastAsia"/>
        </w:rPr>
        <w:t xml:space="preserve">　</w:t>
      </w:r>
      <w:r>
        <w:rPr>
          <w:rFonts w:ascii="黑体" w:eastAsia="黑体" w:hAnsi="黑体" w:cs="黑体" w:hint="eastAsia"/>
        </w:rPr>
        <w:t xml:space="preserve">　第五条</w:t>
      </w:r>
      <w:r>
        <w:rPr>
          <w:rFonts w:hint="eastAsia"/>
        </w:rPr>
        <w:t xml:space="preserve">　文物的保护管理经费，由各级人民政府列入本级财政预算，由各级文化行政部门统一管理，用于文物保护管理事业，不得挪作它用。</w:t>
      </w:r>
    </w:p>
    <w:p w:rsidR="00390E92" w:rsidRDefault="00C10476">
      <w:r>
        <w:rPr>
          <w:rFonts w:hint="eastAsia"/>
        </w:rPr>
        <w:t xml:space="preserve">　</w:t>
      </w:r>
      <w:r>
        <w:rPr>
          <w:rFonts w:ascii="黑体" w:eastAsia="黑体" w:hAnsi="黑体" w:cs="黑体" w:hint="eastAsia"/>
        </w:rPr>
        <w:t xml:space="preserve">　第六条</w:t>
      </w:r>
      <w:r>
        <w:rPr>
          <w:rFonts w:hint="eastAsia"/>
        </w:rPr>
        <w:t xml:space="preserve">　全国重点文物保护单位和省级文物保护单位保护范围和建设控制地带的</w:t>
      </w:r>
      <w:bookmarkStart w:id="0" w:name="_GoBack"/>
      <w:bookmarkEnd w:id="0"/>
      <w:r>
        <w:rPr>
          <w:rFonts w:hint="eastAsia"/>
        </w:rPr>
        <w:t>划定，依照《</w:t>
      </w:r>
      <w:r>
        <w:rPr>
          <w:rFonts w:hint="eastAsia"/>
        </w:rPr>
        <w:t>中华人民共和国文物保护法》及《青海省实施〈中华人民共和国文物保护法〉办法》的规定执行。县（市）级文物保护单位应当自公布之日起，在一年内由县（市、行委）人民政府划定、公布保护范围和建设控制地带，作出标志说明，建立记录档案，并区别情况分别设置专门机构、指定有关单位或者指派专人负责保护管理。</w:t>
      </w:r>
    </w:p>
    <w:p w:rsidR="00390E92" w:rsidRDefault="00C10476">
      <w:r>
        <w:rPr>
          <w:rFonts w:hint="eastAsia"/>
        </w:rPr>
        <w:t xml:space="preserve">　</w:t>
      </w:r>
      <w:r>
        <w:rPr>
          <w:rFonts w:ascii="黑体" w:eastAsia="黑体" w:hAnsi="黑体" w:cs="黑体" w:hint="eastAsia"/>
        </w:rPr>
        <w:t xml:space="preserve">　第七条</w:t>
      </w:r>
      <w:r>
        <w:rPr>
          <w:rFonts w:hint="eastAsia"/>
        </w:rPr>
        <w:t xml:space="preserve">　各级文物保护单位必须竖立文物保护标志，其内容</w:t>
      </w:r>
      <w:r>
        <w:rPr>
          <w:rFonts w:hint="eastAsia"/>
        </w:rPr>
        <w:lastRenderedPageBreak/>
        <w:t>包括：文物保护单位的级别、名称、公布机关、公布日期及竖立保护标志的机关。保护标志应用蒙、藏、汉三种文字书写。</w:t>
      </w:r>
    </w:p>
    <w:p w:rsidR="00390E92" w:rsidRDefault="00C10476">
      <w:r>
        <w:rPr>
          <w:rFonts w:ascii="黑体" w:eastAsia="黑体" w:hAnsi="黑体" w:cs="黑体" w:hint="eastAsia"/>
        </w:rPr>
        <w:t xml:space="preserve">　　第八条</w:t>
      </w:r>
      <w:r>
        <w:rPr>
          <w:rFonts w:hint="eastAsia"/>
        </w:rPr>
        <w:t xml:space="preserve">　在文物保护单位的保护范围内，严禁存放易燃品、爆</w:t>
      </w:r>
      <w:r>
        <w:rPr>
          <w:rFonts w:hint="eastAsia"/>
        </w:rPr>
        <w:t>炸品、放射性物质及有毒、有腐蚀性等危害文物安全的物品，严禁建筑取土、开挖沟渠、深翻土地、取土积肥、开山采石、毁林开荒、砍伐古树、扰乱文化层堆积等危害文物安全的活动。</w:t>
      </w:r>
    </w:p>
    <w:p w:rsidR="00390E92" w:rsidRDefault="00C10476">
      <w:r>
        <w:rPr>
          <w:rFonts w:hint="eastAsia"/>
        </w:rPr>
        <w:t xml:space="preserve">　</w:t>
      </w:r>
      <w:r>
        <w:rPr>
          <w:rFonts w:ascii="黑体" w:eastAsia="黑体" w:hAnsi="黑体" w:cs="黑体" w:hint="eastAsia"/>
        </w:rPr>
        <w:t xml:space="preserve">　第九条　</w:t>
      </w:r>
      <w:r>
        <w:rPr>
          <w:rFonts w:hint="eastAsia"/>
        </w:rPr>
        <w:t>在文物保护单位的建设控制地带内，不得修建有污染的工厂和破坏文物保护单位环境风貌的建筑物、构筑物；对已有的，应当区别情况限期治理、改造、搬迁或拆除，所需经费由建设单位及其上级机关解决。</w:t>
      </w:r>
    </w:p>
    <w:p w:rsidR="00390E92" w:rsidRDefault="00C10476">
      <w:r>
        <w:rPr>
          <w:rFonts w:hint="eastAsia"/>
        </w:rPr>
        <w:t xml:space="preserve">　</w:t>
      </w:r>
      <w:r>
        <w:rPr>
          <w:rFonts w:ascii="黑体" w:eastAsia="黑体" w:hAnsi="黑体" w:cs="黑体" w:hint="eastAsia"/>
        </w:rPr>
        <w:t xml:space="preserve">　第十条　</w:t>
      </w:r>
      <w:r>
        <w:rPr>
          <w:rFonts w:hint="eastAsia"/>
        </w:rPr>
        <w:t>州、县（市、行委）文物管理所和博物馆应当加强对文物的调查、征集、收藏、保护，及时抢救濒临失传的实物资料。</w:t>
      </w:r>
    </w:p>
    <w:p w:rsidR="00390E92" w:rsidRDefault="00C10476">
      <w:r>
        <w:rPr>
          <w:rFonts w:hint="eastAsia"/>
        </w:rPr>
        <w:t xml:space="preserve">　　</w:t>
      </w:r>
      <w:r>
        <w:rPr>
          <w:rFonts w:ascii="黑体" w:eastAsia="黑体" w:hAnsi="黑体" w:cs="黑体" w:hint="eastAsia"/>
        </w:rPr>
        <w:t xml:space="preserve">第十一条　</w:t>
      </w:r>
      <w:r>
        <w:rPr>
          <w:rFonts w:hint="eastAsia"/>
        </w:rPr>
        <w:t>由宗教部门管理的纪</w:t>
      </w:r>
      <w:r>
        <w:rPr>
          <w:rFonts w:hint="eastAsia"/>
        </w:rPr>
        <w:t>念建筑、古建筑（含文物保护单位和一般保护对象），其寺管会等管理组织应当遵守《中华人民共和国文物保护法》等有关法律法规的规定，接受文化行政部门的管理、监督和指导，做好宗教文物的保护管理工作。</w:t>
      </w:r>
    </w:p>
    <w:p w:rsidR="00390E92" w:rsidRDefault="00C10476">
      <w:r>
        <w:rPr>
          <w:rFonts w:hint="eastAsia"/>
        </w:rPr>
        <w:t xml:space="preserve">　</w:t>
      </w:r>
      <w:r>
        <w:rPr>
          <w:rFonts w:ascii="黑体" w:eastAsia="黑体" w:hAnsi="黑体" w:cs="黑体" w:hint="eastAsia"/>
        </w:rPr>
        <w:t xml:space="preserve">　第十二条</w:t>
      </w:r>
      <w:r>
        <w:rPr>
          <w:rFonts w:hint="eastAsia"/>
        </w:rPr>
        <w:t xml:space="preserve">　未经州文化行政部门同意和省文化行政部门批准，任何单位和个人不得在本州境内征集民族文物、宗教文物。</w:t>
      </w:r>
    </w:p>
    <w:p w:rsidR="00390E92" w:rsidRDefault="00C10476">
      <w:r>
        <w:rPr>
          <w:rFonts w:hint="eastAsia"/>
        </w:rPr>
        <w:t xml:space="preserve">　　</w:t>
      </w:r>
      <w:r>
        <w:rPr>
          <w:rFonts w:ascii="黑体" w:eastAsia="黑体" w:hAnsi="黑体" w:cs="黑体" w:hint="eastAsia"/>
        </w:rPr>
        <w:t>第十三条</w:t>
      </w:r>
      <w:r>
        <w:rPr>
          <w:rFonts w:hint="eastAsia"/>
        </w:rPr>
        <w:t xml:space="preserve">　考古单位在本州境内进行考古调查或者考古发掘，须依法征得省文化行政部门同意和国家文物事业管理局批准后，向州、县（市、行委）文化行政部门交验批准计划和发掘执照，</w:t>
      </w:r>
      <w:r>
        <w:rPr>
          <w:rFonts w:hint="eastAsia"/>
        </w:rPr>
        <w:lastRenderedPageBreak/>
        <w:t>方能进行。</w:t>
      </w:r>
    </w:p>
    <w:p w:rsidR="00390E92" w:rsidRDefault="00C10476">
      <w:r>
        <w:rPr>
          <w:rFonts w:hint="eastAsia"/>
        </w:rPr>
        <w:t xml:space="preserve">　</w:t>
      </w:r>
      <w:r>
        <w:rPr>
          <w:rFonts w:ascii="黑体" w:eastAsia="黑体" w:hAnsi="黑体" w:cs="黑体" w:hint="eastAsia"/>
        </w:rPr>
        <w:t xml:space="preserve">　第十四条</w:t>
      </w:r>
      <w:r>
        <w:rPr>
          <w:rFonts w:hint="eastAsia"/>
        </w:rPr>
        <w:t xml:space="preserve">　考古发掘单位在发掘结束后应当及时提交发掘报告，并将出土文物造册报送同级文化行政部门。对出土文物，州民族博物馆具备保管、收藏条件的，须经省文化行政部门批准后由其保管、收藏；发掘单位需要留作标本的，须经省文化行政部门批准。</w:t>
      </w:r>
    </w:p>
    <w:p w:rsidR="00390E92" w:rsidRDefault="00C10476">
      <w:r>
        <w:rPr>
          <w:rFonts w:hint="eastAsia"/>
        </w:rPr>
        <w:t xml:space="preserve">　</w:t>
      </w:r>
      <w:r>
        <w:rPr>
          <w:rFonts w:ascii="黑体" w:eastAsia="黑体" w:hAnsi="黑体" w:cs="黑体" w:hint="eastAsia"/>
        </w:rPr>
        <w:t xml:space="preserve">　第十五条</w:t>
      </w:r>
      <w:r>
        <w:rPr>
          <w:rFonts w:hint="eastAsia"/>
        </w:rPr>
        <w:t xml:space="preserve">　在基本建设施工或者农牧业生产中，任何单位和个人发现文物必须保护现场，并立即报告当地文化行政部门处理，不得自行发掘和破坏。所有出土文物必须交文化行政部门指定的单位保管，不得据为己有。</w:t>
      </w:r>
    </w:p>
    <w:p w:rsidR="00390E92" w:rsidRDefault="00C10476">
      <w:r>
        <w:rPr>
          <w:rFonts w:ascii="黑体" w:eastAsia="黑体" w:hAnsi="黑体" w:cs="黑体" w:hint="eastAsia"/>
        </w:rPr>
        <w:t xml:space="preserve">　　第十六条</w:t>
      </w:r>
      <w:r>
        <w:rPr>
          <w:rFonts w:hint="eastAsia"/>
        </w:rPr>
        <w:t xml:space="preserve">　博物馆、文物管理所对所收藏的文物应当分级逐件登记，设置藏品档案，并将珍贵文物档案上报省、州文化行政部门，同时向当地公安部门备案。博物馆、文物管理所必须有符合标准的文物藏品库房，对文物藏品应当分级保管，严格保护管理措施，做好防火、防盗、防潮、防震、防破坏等工作。</w:t>
      </w:r>
    </w:p>
    <w:p w:rsidR="00390E92" w:rsidRDefault="00C10476">
      <w:r>
        <w:rPr>
          <w:rFonts w:hint="eastAsia"/>
        </w:rPr>
        <w:t xml:space="preserve">　</w:t>
      </w:r>
      <w:r>
        <w:rPr>
          <w:rFonts w:ascii="黑体" w:eastAsia="黑体" w:hAnsi="黑体" w:cs="黑体" w:hint="eastAsia"/>
        </w:rPr>
        <w:t xml:space="preserve">　第十七条</w:t>
      </w:r>
      <w:r>
        <w:rPr>
          <w:rFonts w:hint="eastAsia"/>
        </w:rPr>
        <w:t xml:space="preserve">　州内文物收藏单位收藏的文物，禁止出售和非法馈赠。文物藏品在省内调拨、交换、借调出州的，一级文物须征得州人民政府同意并报经省人民政府批准；二、三级文物和一般文物须征得州文化行政部门同意，并报经省文化行政部门批准。未经同意和批准，任何单位</w:t>
      </w:r>
      <w:r>
        <w:rPr>
          <w:rFonts w:hint="eastAsia"/>
        </w:rPr>
        <w:t>和个人不得调取文物。</w:t>
      </w:r>
    </w:p>
    <w:p w:rsidR="00390E92" w:rsidRDefault="00C10476">
      <w:r>
        <w:rPr>
          <w:rFonts w:hint="eastAsia"/>
        </w:rPr>
        <w:t xml:space="preserve">　</w:t>
      </w:r>
      <w:r>
        <w:rPr>
          <w:rFonts w:ascii="黑体" w:eastAsia="黑体" w:hAnsi="黑体" w:cs="黑体" w:hint="eastAsia"/>
        </w:rPr>
        <w:t xml:space="preserve">　第十八条　</w:t>
      </w:r>
      <w:r>
        <w:rPr>
          <w:rFonts w:hint="eastAsia"/>
        </w:rPr>
        <w:t>复制、拓印珍贵碑刻和临摹壁画、岩画，必须经州文化行政部门同意后，报省文化行政部门批准。内容涉及我国</w:t>
      </w:r>
      <w:r>
        <w:rPr>
          <w:rFonts w:hint="eastAsia"/>
        </w:rPr>
        <w:lastRenderedPageBreak/>
        <w:t>疆域、外交、民族关系或者未发表的天文、水文、地理等的石刻资料，严禁拓印出售或者翻刻副板拓印出售。</w:t>
      </w:r>
    </w:p>
    <w:p w:rsidR="00390E92" w:rsidRDefault="00C10476">
      <w:r>
        <w:rPr>
          <w:rFonts w:hint="eastAsia"/>
        </w:rPr>
        <w:t xml:space="preserve">　　外国人在本州境内考古发掘现场考察和拍摄文物，须依照国家有关规定履行审批手续。</w:t>
      </w:r>
    </w:p>
    <w:p w:rsidR="00390E92" w:rsidRDefault="00C10476">
      <w:r>
        <w:rPr>
          <w:rFonts w:hint="eastAsia"/>
        </w:rPr>
        <w:t xml:space="preserve">　　</w:t>
      </w:r>
      <w:r>
        <w:rPr>
          <w:rFonts w:ascii="黑体" w:eastAsia="黑体" w:hAnsi="黑体" w:cs="黑体" w:hint="eastAsia"/>
        </w:rPr>
        <w:t>第十九条</w:t>
      </w:r>
      <w:r>
        <w:rPr>
          <w:rFonts w:hint="eastAsia"/>
        </w:rPr>
        <w:t xml:space="preserve">　私人合法收藏的文物，其所有权受保护，文物收藏者对收藏的文物负有保护责任。私人收藏的文物可以采取捐赠、出售等方式转让给国家文物收藏单位，严禁倒卖牟利，严禁私自卖给外国人。</w:t>
      </w:r>
    </w:p>
    <w:p w:rsidR="00390E92" w:rsidRDefault="00C10476">
      <w:r>
        <w:rPr>
          <w:rFonts w:hint="eastAsia"/>
        </w:rPr>
        <w:t xml:space="preserve">　</w:t>
      </w:r>
      <w:r>
        <w:rPr>
          <w:rFonts w:ascii="黑体" w:eastAsia="黑体" w:hAnsi="黑体" w:cs="黑体" w:hint="eastAsia"/>
        </w:rPr>
        <w:t xml:space="preserve">　第二十条</w:t>
      </w:r>
      <w:r>
        <w:rPr>
          <w:rFonts w:hint="eastAsia"/>
        </w:rPr>
        <w:t xml:space="preserve">　</w:t>
      </w:r>
      <w:r>
        <w:rPr>
          <w:rFonts w:hint="eastAsia"/>
        </w:rPr>
        <w:t>文物市场由文化行政部门会同公安、工商行政管理部门统一管理，公安、工商行政管理部门依法没收的文物，应当无偿移交同级文化行政部门。</w:t>
      </w:r>
    </w:p>
    <w:p w:rsidR="00390E92" w:rsidRDefault="00C10476">
      <w:r>
        <w:rPr>
          <w:rFonts w:hint="eastAsia"/>
        </w:rPr>
        <w:t xml:space="preserve">　　</w:t>
      </w:r>
      <w:r>
        <w:rPr>
          <w:rFonts w:ascii="黑体" w:eastAsia="黑体" w:hAnsi="黑体" w:cs="黑体" w:hint="eastAsia"/>
        </w:rPr>
        <w:t>第二十一条</w:t>
      </w:r>
      <w:r>
        <w:rPr>
          <w:rFonts w:hint="eastAsia"/>
        </w:rPr>
        <w:t xml:space="preserve">　在文物保护工作中作出显著成绩的单位和个人，由各级人民政府或者文化行政部门给予表彰奖励。</w:t>
      </w:r>
    </w:p>
    <w:p w:rsidR="00390E92" w:rsidRDefault="00C10476">
      <w:r>
        <w:rPr>
          <w:rFonts w:hint="eastAsia"/>
        </w:rPr>
        <w:t xml:space="preserve">　</w:t>
      </w:r>
      <w:r>
        <w:rPr>
          <w:rFonts w:ascii="黑体" w:eastAsia="黑体" w:hAnsi="黑体" w:cs="黑体" w:hint="eastAsia"/>
        </w:rPr>
        <w:t xml:space="preserve">　第二十二条</w:t>
      </w:r>
      <w:r>
        <w:rPr>
          <w:rFonts w:hint="eastAsia"/>
        </w:rPr>
        <w:t xml:space="preserve">　具有下列行为之一的，给予行政处分或者行政处罚：</w:t>
      </w:r>
    </w:p>
    <w:p w:rsidR="00390E92" w:rsidRDefault="00C10476">
      <w:r>
        <w:rPr>
          <w:rFonts w:hint="eastAsia"/>
        </w:rPr>
        <w:t xml:space="preserve">　　（一）因过失造成一般文物破坏、丢失的，由所在单位给予行政处分；</w:t>
      </w:r>
    </w:p>
    <w:p w:rsidR="00390E92" w:rsidRDefault="00C10476">
      <w:r>
        <w:rPr>
          <w:rFonts w:hint="eastAsia"/>
        </w:rPr>
        <w:t xml:space="preserve">　　（二）移动、损毁、破坏文物保护标志的，由文化行政部门责令其赔偿损失，并处以</w:t>
      </w:r>
      <w:r>
        <w:rPr>
          <w:rFonts w:hint="eastAsia"/>
        </w:rPr>
        <w:t>200</w:t>
      </w:r>
      <w:r>
        <w:rPr>
          <w:rFonts w:hint="eastAsia"/>
        </w:rPr>
        <w:t>元罚款；</w:t>
      </w:r>
    </w:p>
    <w:p w:rsidR="00390E92" w:rsidRDefault="00C10476">
      <w:r>
        <w:rPr>
          <w:rFonts w:hint="eastAsia"/>
        </w:rPr>
        <w:t xml:space="preserve">　　（三）刻划、污损、损坏文物的，由文化行政部门处以</w:t>
      </w:r>
      <w:r>
        <w:rPr>
          <w:rFonts w:hint="eastAsia"/>
        </w:rPr>
        <w:t>5</w:t>
      </w:r>
      <w:r>
        <w:rPr>
          <w:rFonts w:hint="eastAsia"/>
        </w:rPr>
        <w:t>00</w:t>
      </w:r>
      <w:r>
        <w:rPr>
          <w:rFonts w:hint="eastAsia"/>
        </w:rPr>
        <w:t>元以下罚款；</w:t>
      </w:r>
    </w:p>
    <w:p w:rsidR="00390E92" w:rsidRDefault="00C10476">
      <w:r>
        <w:rPr>
          <w:rFonts w:hint="eastAsia"/>
        </w:rPr>
        <w:t xml:space="preserve">　　（四）在文物保护单位的保护范围内堆放危险品不听劝阻的，</w:t>
      </w:r>
      <w:r>
        <w:rPr>
          <w:rFonts w:hint="eastAsia"/>
        </w:rPr>
        <w:lastRenderedPageBreak/>
        <w:t>由文化行政部门责令其限期排除，并处以</w:t>
      </w:r>
      <w:r>
        <w:rPr>
          <w:rFonts w:hint="eastAsia"/>
        </w:rPr>
        <w:t>200</w:t>
      </w:r>
      <w:r>
        <w:rPr>
          <w:rFonts w:hint="eastAsia"/>
        </w:rPr>
        <w:t>元至</w:t>
      </w:r>
      <w:r>
        <w:rPr>
          <w:rFonts w:hint="eastAsia"/>
        </w:rPr>
        <w:t>500</w:t>
      </w:r>
      <w:r>
        <w:rPr>
          <w:rFonts w:hint="eastAsia"/>
        </w:rPr>
        <w:t>元罚款；</w:t>
      </w:r>
    </w:p>
    <w:p w:rsidR="00390E92" w:rsidRDefault="00C10476">
      <w:r>
        <w:rPr>
          <w:rFonts w:hint="eastAsia"/>
        </w:rPr>
        <w:t xml:space="preserve">　　（五）未经批准在文物保护单位的保护范围内或者建设控制地带兴建工程的，由文化行政部门会同建设行政部门责令其停工拆除，并处以</w:t>
      </w:r>
      <w:r>
        <w:rPr>
          <w:rFonts w:hint="eastAsia"/>
        </w:rPr>
        <w:t>1</w:t>
      </w:r>
      <w:r>
        <w:rPr>
          <w:rFonts w:hint="eastAsia"/>
        </w:rPr>
        <w:t>万元至</w:t>
      </w:r>
      <w:r>
        <w:rPr>
          <w:rFonts w:hint="eastAsia"/>
        </w:rPr>
        <w:t>3</w:t>
      </w:r>
      <w:r>
        <w:rPr>
          <w:rFonts w:hint="eastAsia"/>
        </w:rPr>
        <w:t>万元罚款；</w:t>
      </w:r>
    </w:p>
    <w:p w:rsidR="00390E92" w:rsidRDefault="00C10476">
      <w:r>
        <w:rPr>
          <w:rFonts w:hint="eastAsia"/>
        </w:rPr>
        <w:t xml:space="preserve">　　（六）在基本建设中发现文物不保护、不上交，继续施工生产造成文物破坏的，由文化行政部门提请同级人民政府责令其停工，并收缴文物，处以</w:t>
      </w:r>
      <w:r>
        <w:rPr>
          <w:rFonts w:hint="eastAsia"/>
        </w:rPr>
        <w:t>1000</w:t>
      </w:r>
      <w:r>
        <w:rPr>
          <w:rFonts w:hint="eastAsia"/>
        </w:rPr>
        <w:t>元至</w:t>
      </w:r>
      <w:r>
        <w:rPr>
          <w:rFonts w:hint="eastAsia"/>
        </w:rPr>
        <w:t>3</w:t>
      </w:r>
      <w:r>
        <w:rPr>
          <w:rFonts w:hint="eastAsia"/>
        </w:rPr>
        <w:t>万元罚款；</w:t>
      </w:r>
    </w:p>
    <w:p w:rsidR="00390E92" w:rsidRDefault="00C10476">
      <w:r>
        <w:rPr>
          <w:rFonts w:hint="eastAsia"/>
        </w:rPr>
        <w:t xml:space="preserve">　　（七）在农牧业生产中发现文物不保护现场，不上交出土文物，并造成文物</w:t>
      </w:r>
      <w:r>
        <w:rPr>
          <w:rFonts w:hint="eastAsia"/>
        </w:rPr>
        <w:t>破坏的，由文化行政部门收缴文物、责令停工，并处以</w:t>
      </w:r>
      <w:r>
        <w:rPr>
          <w:rFonts w:hint="eastAsia"/>
        </w:rPr>
        <w:t>300</w:t>
      </w:r>
      <w:r>
        <w:rPr>
          <w:rFonts w:hint="eastAsia"/>
        </w:rPr>
        <w:t>元至</w:t>
      </w:r>
      <w:r>
        <w:rPr>
          <w:rFonts w:hint="eastAsia"/>
        </w:rPr>
        <w:t>1000</w:t>
      </w:r>
      <w:r>
        <w:rPr>
          <w:rFonts w:hint="eastAsia"/>
        </w:rPr>
        <w:t>元罚款；</w:t>
      </w:r>
    </w:p>
    <w:p w:rsidR="00390E92" w:rsidRDefault="00C10476">
      <w:r>
        <w:rPr>
          <w:rFonts w:hint="eastAsia"/>
        </w:rPr>
        <w:t xml:space="preserve">　　（八）未经批准非法出售文物复制品或者石刻拓片的，由文化行政部门或者工商行政管理部门给予警告或者处以</w:t>
      </w:r>
      <w:r>
        <w:rPr>
          <w:rFonts w:hint="eastAsia"/>
        </w:rPr>
        <w:t>1000</w:t>
      </w:r>
      <w:r>
        <w:rPr>
          <w:rFonts w:hint="eastAsia"/>
        </w:rPr>
        <w:t>至</w:t>
      </w:r>
      <w:r>
        <w:rPr>
          <w:rFonts w:hint="eastAsia"/>
        </w:rPr>
        <w:t>5000</w:t>
      </w:r>
      <w:r>
        <w:rPr>
          <w:rFonts w:hint="eastAsia"/>
        </w:rPr>
        <w:t>元罚款，并没收其全部文物复制品、石刻拓片和非法所得。</w:t>
      </w:r>
    </w:p>
    <w:p w:rsidR="00390E92" w:rsidRDefault="00C10476">
      <w:r>
        <w:rPr>
          <w:rFonts w:hint="eastAsia"/>
        </w:rPr>
        <w:t xml:space="preserve">　　（九）未经省文化行政部门批准，私自经营文物的，由文化行政部门或者工商行政管理部门没收其文物和非法所得，并处以</w:t>
      </w:r>
      <w:r>
        <w:rPr>
          <w:rFonts w:hint="eastAsia"/>
        </w:rPr>
        <w:t>1000</w:t>
      </w:r>
      <w:r>
        <w:rPr>
          <w:rFonts w:hint="eastAsia"/>
        </w:rPr>
        <w:t>元至</w:t>
      </w:r>
      <w:r>
        <w:rPr>
          <w:rFonts w:hint="eastAsia"/>
        </w:rPr>
        <w:t>1</w:t>
      </w:r>
      <w:r>
        <w:rPr>
          <w:rFonts w:hint="eastAsia"/>
        </w:rPr>
        <w:t>万元罚款；</w:t>
      </w:r>
    </w:p>
    <w:p w:rsidR="00390E92" w:rsidRDefault="00C10476">
      <w:r>
        <w:rPr>
          <w:rFonts w:hint="eastAsia"/>
        </w:rPr>
        <w:t xml:space="preserve">　　（十）干扰、阻碍文物保护管理人员依法执行公务的，由公安部门予以处理。</w:t>
      </w:r>
    </w:p>
    <w:p w:rsidR="00390E92" w:rsidRDefault="00C10476">
      <w:r>
        <w:rPr>
          <w:rFonts w:ascii="黑体" w:eastAsia="黑体" w:hAnsi="黑体" w:cs="黑体" w:hint="eastAsia"/>
        </w:rPr>
        <w:t xml:space="preserve">　　第二十三条</w:t>
      </w:r>
      <w:r>
        <w:rPr>
          <w:rFonts w:hint="eastAsia"/>
        </w:rPr>
        <w:t xml:space="preserve">　盗窃、破坏、盗掘、走私、倒卖文物以</w:t>
      </w:r>
      <w:r>
        <w:rPr>
          <w:rFonts w:hint="eastAsia"/>
        </w:rPr>
        <w:t>及国家工作人员贪污、受贿、玩忽职守造成文物重大损失构成犯罪的，由司法机关依法追究刑事责任。</w:t>
      </w:r>
    </w:p>
    <w:p w:rsidR="00390E92" w:rsidRDefault="00C10476">
      <w:r>
        <w:rPr>
          <w:rFonts w:hint="eastAsia"/>
        </w:rPr>
        <w:t xml:space="preserve">　　</w:t>
      </w:r>
      <w:r>
        <w:rPr>
          <w:rFonts w:ascii="黑体" w:eastAsia="黑体" w:hAnsi="黑体" w:cs="黑体" w:hint="eastAsia"/>
        </w:rPr>
        <w:t xml:space="preserve">第二十四条　</w:t>
      </w:r>
      <w:r>
        <w:rPr>
          <w:rFonts w:hint="eastAsia"/>
        </w:rPr>
        <w:t>本条例应用中的具体问题由自治州人民政府负</w:t>
      </w:r>
      <w:r>
        <w:rPr>
          <w:rFonts w:hint="eastAsia"/>
        </w:rPr>
        <w:lastRenderedPageBreak/>
        <w:t>责解释。</w:t>
      </w:r>
    </w:p>
    <w:p w:rsidR="00390E92" w:rsidRDefault="00C10476">
      <w:r>
        <w:rPr>
          <w:rFonts w:hint="eastAsia"/>
        </w:rPr>
        <w:t xml:space="preserve">　</w:t>
      </w:r>
      <w:r>
        <w:rPr>
          <w:rFonts w:ascii="黑体" w:eastAsia="黑体" w:hAnsi="黑体" w:cs="黑体" w:hint="eastAsia"/>
        </w:rPr>
        <w:t xml:space="preserve">　第二十五条</w:t>
      </w:r>
      <w:r>
        <w:rPr>
          <w:rFonts w:hint="eastAsia"/>
        </w:rPr>
        <w:t xml:space="preserve">　本条例自</w:t>
      </w:r>
      <w:r>
        <w:rPr>
          <w:rFonts w:hint="eastAsia"/>
        </w:rPr>
        <w:t>2000</w:t>
      </w:r>
      <w:r>
        <w:rPr>
          <w:rFonts w:hint="eastAsia"/>
        </w:rPr>
        <w:t>年</w:t>
      </w:r>
      <w:r>
        <w:rPr>
          <w:rFonts w:hint="eastAsia"/>
        </w:rPr>
        <w:t>8</w:t>
      </w:r>
      <w:r>
        <w:rPr>
          <w:rFonts w:hint="eastAsia"/>
        </w:rPr>
        <w:t>月</w:t>
      </w:r>
      <w:r>
        <w:rPr>
          <w:rFonts w:hint="eastAsia"/>
        </w:rPr>
        <w:t>1</w:t>
      </w:r>
      <w:r>
        <w:rPr>
          <w:rFonts w:hint="eastAsia"/>
        </w:rPr>
        <w:t>日起施行。</w:t>
      </w:r>
    </w:p>
    <w:sectPr w:rsidR="00390E92" w:rsidSect="008C4532">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476" w:rsidRDefault="00C10476" w:rsidP="008C4532">
      <w:r>
        <w:separator/>
      </w:r>
    </w:p>
  </w:endnote>
  <w:endnote w:type="continuationSeparator" w:id="0">
    <w:p w:rsidR="00C10476" w:rsidRDefault="00C10476" w:rsidP="008C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532" w:rsidRPr="008C4532" w:rsidRDefault="008C4532">
    <w:pPr>
      <w:pStyle w:val="a4"/>
      <w:rPr>
        <w:rFonts w:asciiTheme="minorEastAsia" w:eastAsiaTheme="minorEastAsia" w:hAnsiTheme="minorEastAsia"/>
        <w:sz w:val="28"/>
        <w:szCs w:val="28"/>
      </w:rPr>
    </w:pPr>
    <w:r w:rsidRPr="008C4532">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119186347"/>
        <w:docPartObj>
          <w:docPartGallery w:val="Page Numbers (Bottom of Page)"/>
          <w:docPartUnique/>
        </w:docPartObj>
      </w:sdtPr>
      <w:sdtContent>
        <w:r w:rsidRPr="008C4532">
          <w:rPr>
            <w:rFonts w:asciiTheme="minorEastAsia" w:eastAsiaTheme="minorEastAsia" w:hAnsiTheme="minorEastAsia"/>
            <w:sz w:val="28"/>
            <w:szCs w:val="28"/>
          </w:rPr>
          <w:fldChar w:fldCharType="begin"/>
        </w:r>
        <w:r w:rsidRPr="008C4532">
          <w:rPr>
            <w:rFonts w:asciiTheme="minorEastAsia" w:eastAsiaTheme="minorEastAsia" w:hAnsiTheme="minorEastAsia"/>
            <w:sz w:val="28"/>
            <w:szCs w:val="28"/>
          </w:rPr>
          <w:instrText>PAGE   \* MERGEFORMAT</w:instrText>
        </w:r>
        <w:r w:rsidRPr="008C4532">
          <w:rPr>
            <w:rFonts w:asciiTheme="minorEastAsia" w:eastAsiaTheme="minorEastAsia" w:hAnsiTheme="minorEastAsia"/>
            <w:sz w:val="28"/>
            <w:szCs w:val="28"/>
          </w:rPr>
          <w:fldChar w:fldCharType="separate"/>
        </w:r>
        <w:r w:rsidRPr="008C453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8C4532">
          <w:rPr>
            <w:rFonts w:asciiTheme="minorEastAsia" w:eastAsiaTheme="minorEastAsia" w:hAnsiTheme="minorEastAsia"/>
            <w:sz w:val="28"/>
            <w:szCs w:val="28"/>
          </w:rPr>
          <w:fldChar w:fldCharType="end"/>
        </w:r>
      </w:sdtContent>
    </w:sdt>
  </w:p>
  <w:p w:rsidR="008C4532" w:rsidRDefault="008C453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460675"/>
      <w:docPartObj>
        <w:docPartGallery w:val="Page Numbers (Bottom of Page)"/>
        <w:docPartUnique/>
      </w:docPartObj>
    </w:sdtPr>
    <w:sdtEndPr>
      <w:rPr>
        <w:rFonts w:asciiTheme="minorEastAsia" w:eastAsiaTheme="minorEastAsia" w:hAnsiTheme="minorEastAsia"/>
        <w:sz w:val="28"/>
        <w:szCs w:val="28"/>
      </w:rPr>
    </w:sdtEndPr>
    <w:sdtContent>
      <w:p w:rsidR="008C4532" w:rsidRPr="008C4532" w:rsidRDefault="008C4532" w:rsidP="008C4532">
        <w:pPr>
          <w:pStyle w:val="a4"/>
          <w:ind w:right="360"/>
          <w:jc w:val="right"/>
          <w:rPr>
            <w:rFonts w:asciiTheme="minorEastAsia" w:eastAsiaTheme="minorEastAsia" w:hAnsiTheme="minorEastAsia"/>
            <w:sz w:val="28"/>
            <w:szCs w:val="28"/>
          </w:rPr>
        </w:pPr>
        <w:r w:rsidRPr="008C4532">
          <w:rPr>
            <w:rFonts w:asciiTheme="minorEastAsia" w:eastAsiaTheme="minorEastAsia" w:hAnsiTheme="minorEastAsia"/>
            <w:sz w:val="28"/>
            <w:szCs w:val="28"/>
          </w:rPr>
          <w:fldChar w:fldCharType="begin"/>
        </w:r>
        <w:r w:rsidRPr="008C4532">
          <w:rPr>
            <w:rFonts w:asciiTheme="minorEastAsia" w:eastAsiaTheme="minorEastAsia" w:hAnsiTheme="minorEastAsia"/>
            <w:sz w:val="28"/>
            <w:szCs w:val="28"/>
          </w:rPr>
          <w:instrText>PAGE   \* MERGEFORMAT</w:instrText>
        </w:r>
        <w:r w:rsidRPr="008C4532">
          <w:rPr>
            <w:rFonts w:asciiTheme="minorEastAsia" w:eastAsiaTheme="minorEastAsia" w:hAnsiTheme="minorEastAsia"/>
            <w:sz w:val="28"/>
            <w:szCs w:val="28"/>
          </w:rPr>
          <w:fldChar w:fldCharType="separate"/>
        </w:r>
        <w:r w:rsidRPr="008C453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8C4532">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8C4532" w:rsidRDefault="008C453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476" w:rsidRDefault="00C10476" w:rsidP="008C4532">
      <w:r>
        <w:separator/>
      </w:r>
    </w:p>
  </w:footnote>
  <w:footnote w:type="continuationSeparator" w:id="0">
    <w:p w:rsidR="00C10476" w:rsidRDefault="00C10476" w:rsidP="008C45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32"/>
    <w:rsid w:val="00390E92"/>
    <w:rsid w:val="007B2E7E"/>
    <w:rsid w:val="008C4532"/>
    <w:rsid w:val="00A66832"/>
    <w:rsid w:val="00C10476"/>
    <w:rsid w:val="03C3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25C39-A2F3-4F12-8A4F-A608A950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5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532"/>
    <w:rPr>
      <w:sz w:val="18"/>
      <w:szCs w:val="18"/>
    </w:rPr>
  </w:style>
  <w:style w:type="paragraph" w:styleId="a4">
    <w:name w:val="footer"/>
    <w:basedOn w:val="a"/>
    <w:link w:val="Char0"/>
    <w:uiPriority w:val="99"/>
    <w:unhideWhenUsed/>
    <w:rsid w:val="008C4532"/>
    <w:pPr>
      <w:tabs>
        <w:tab w:val="center" w:pos="4153"/>
        <w:tab w:val="right" w:pos="8306"/>
      </w:tabs>
      <w:snapToGrid w:val="0"/>
      <w:jc w:val="left"/>
    </w:pPr>
    <w:rPr>
      <w:sz w:val="18"/>
      <w:szCs w:val="18"/>
    </w:rPr>
  </w:style>
  <w:style w:type="character" w:customStyle="1" w:styleId="Char0">
    <w:name w:val="页脚 Char"/>
    <w:basedOn w:val="a0"/>
    <w:link w:val="a4"/>
    <w:uiPriority w:val="99"/>
    <w:rsid w:val="008C45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464</Words>
  <Characters>2649</Characters>
  <Application>Microsoft Office Word</Application>
  <DocSecurity>0</DocSecurity>
  <Lines>22</Lines>
  <Paragraphs>6</Paragraphs>
  <ScaleCrop>false</ScaleCrop>
  <Company>青海人大</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2017-02-14T03:17:00Z</dcterms:created>
  <dcterms:modified xsi:type="dcterms:W3CDTF">2017-02-14T06:23:00Z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