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60" w:lineRule="exact"/>
        <w:rPr>
          <w:rFonts w:asciiTheme="majorEastAsia" w:hAnsiTheme="majorEastAsia" w:eastAsiaTheme="majorEastAsia" w:cstheme="majorEastAsia"/>
          <w:bCs/>
          <w:lang w:bidi="ar"/>
        </w:rPr>
      </w:pPr>
      <w:bookmarkStart w:id="0" w:name="_GoBack"/>
      <w:bookmarkEnd w:id="0"/>
    </w:p>
    <w:p>
      <w:pPr>
        <w:widowControl/>
        <w:spacing w:line="560" w:lineRule="exact"/>
        <w:jc w:val="center"/>
        <w:rPr>
          <w:rFonts w:asciiTheme="majorEastAsia" w:hAnsiTheme="majorEastAsia" w:eastAsiaTheme="majorEastAsia" w:cstheme="majorEastAsia"/>
          <w:bCs/>
          <w:sz w:val="44"/>
          <w:szCs w:val="44"/>
          <w:lang w:bidi="ar"/>
        </w:rPr>
      </w:pPr>
    </w:p>
    <w:p>
      <w:pPr>
        <w:widowControl/>
        <w:spacing w:line="560" w:lineRule="exact"/>
        <w:jc w:val="center"/>
        <w:rPr>
          <w:rFonts w:asciiTheme="majorEastAsia" w:hAnsiTheme="majorEastAsia" w:eastAsiaTheme="majorEastAsia" w:cstheme="majorEastAsia"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Cs/>
          <w:sz w:val="44"/>
          <w:szCs w:val="44"/>
          <w:lang w:bidi="ar"/>
        </w:rPr>
        <w:t>淄博市生猪屠宰管理办法</w:t>
      </w:r>
    </w:p>
    <w:p>
      <w:pPr>
        <w:widowControl/>
        <w:spacing w:line="560" w:lineRule="exact"/>
        <w:jc w:val="center"/>
        <w:rPr>
          <w:rFonts w:ascii="宋体" w:hAnsi="宋体" w:eastAsia="宋体" w:cs="宋体"/>
          <w:bCs/>
        </w:rPr>
      </w:pPr>
    </w:p>
    <w:p>
      <w:pPr>
        <w:pStyle w:val="4"/>
        <w:widowControl/>
        <w:spacing w:line="560" w:lineRule="exact"/>
        <w:ind w:left="707" w:leftChars="221" w:right="621" w:rightChars="194"/>
        <w:rPr>
          <w:rFonts w:ascii="楷体_GB2312" w:hAnsi="宋体" w:eastAsia="楷体_GB2312" w:cs="宋体"/>
          <w:bCs/>
          <w:sz w:val="32"/>
          <w:lang w:bidi="ar"/>
        </w:rPr>
      </w:pPr>
      <w:r>
        <w:rPr>
          <w:rFonts w:hint="eastAsia" w:ascii="楷体_GB2312" w:eastAsia="楷体_GB2312" w:cs="宋体"/>
          <w:bCs/>
          <w:sz w:val="32"/>
          <w:lang w:bidi="ar"/>
        </w:rPr>
        <w:t>（</w:t>
      </w:r>
      <w:r>
        <w:rPr>
          <w:rFonts w:hint="eastAsia" w:ascii="楷体_GB2312" w:hAnsi="宋体" w:eastAsia="楷体_GB2312" w:cs="宋体"/>
          <w:bCs/>
          <w:sz w:val="32"/>
          <w:lang w:bidi="ar"/>
        </w:rPr>
        <w:t>1996年5月29日淄博市第十届人民代表大会常务委员会第二十五次会议通过　1997年10月15日山东省第八届人民代表大会常务委员会第三十次会议批准　根据2000年11月30日淄博市第十一届人民代表大会常务委员会第十九次会议通过并经2000年12月22日山东省第九届人民代表大会常务委员会第十八次会议批准的《淄博市人民代表大会常务委员会关于修改〈淄博市生猪屠宰管理办法〉的决定》第一次修正  根据2018年8月29日淄博市第十五届人民代表大会常务委员会第十六次会议通过并经2018年9月21日山东省第十三届人民</w:t>
      </w:r>
      <w:r>
        <w:rPr>
          <w:rFonts w:hint="eastAsia" w:ascii="楷体_GB2312" w:hAnsi="宋体" w:eastAsia="楷体_GB2312" w:cs="宋体"/>
          <w:sz w:val="32"/>
          <w:lang w:bidi="ar"/>
        </w:rPr>
        <w:t>代表大会常务委员会第五次会议批准的</w:t>
      </w:r>
      <w:r>
        <w:rPr>
          <w:rFonts w:hint="eastAsia" w:ascii="楷体_GB2312" w:hAnsi="宋体" w:eastAsia="楷体_GB2312" w:cs="宋体"/>
          <w:bCs/>
          <w:sz w:val="32"/>
          <w:lang w:bidi="ar"/>
        </w:rPr>
        <w:t>《</w:t>
      </w:r>
      <w:r>
        <w:rPr>
          <w:rFonts w:hint="eastAsia" w:ascii="楷体_GB2312" w:hAnsi="宋体" w:eastAsia="楷体_GB2312" w:cs="宋体"/>
          <w:sz w:val="32"/>
          <w:lang w:bidi="ar"/>
        </w:rPr>
        <w:t>淄博市人民代表大会常务委员会</w:t>
      </w:r>
      <w:r>
        <w:rPr>
          <w:rFonts w:hint="eastAsia" w:ascii="楷体_GB2312" w:hAnsi="宋体" w:eastAsia="楷体_GB2312" w:cs="宋体"/>
          <w:bCs/>
          <w:sz w:val="32"/>
          <w:lang w:bidi="ar"/>
        </w:rPr>
        <w:t>关于修改〈淄博市国土绿化条例〉等十三件地方性法规的决定》第二次修正</w:t>
      </w:r>
      <w:r>
        <w:rPr>
          <w:rFonts w:hint="eastAsia" w:ascii="楷体_GB2312" w:eastAsia="楷体_GB2312" w:cs="宋体"/>
          <w:bCs/>
          <w:sz w:val="32"/>
          <w:lang w:bidi="ar"/>
        </w:rPr>
        <w:t>）</w:t>
      </w:r>
    </w:p>
    <w:p>
      <w:pPr>
        <w:pStyle w:val="4"/>
        <w:widowControl/>
        <w:spacing w:line="560" w:lineRule="exact"/>
        <w:ind w:firstLine="720"/>
        <w:jc w:val="center"/>
        <w:rPr>
          <w:rFonts w:ascii="楷体_GB2312" w:hAnsi="宋体" w:eastAsia="楷体_GB2312" w:cs="宋体"/>
          <w:bCs/>
          <w:sz w:val="32"/>
        </w:rPr>
      </w:pPr>
    </w:p>
    <w:p>
      <w:pPr>
        <w:spacing w:line="560" w:lineRule="exact"/>
        <w:ind w:firstLine="640" w:firstLineChars="200"/>
        <w:jc w:val="left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第一条</w:t>
      </w:r>
      <w:r>
        <w:rPr>
          <w:rFonts w:hint="eastAsia" w:ascii="宋体" w:hAnsi="宋体" w:cs="宋体"/>
          <w:lang w:bidi="ar"/>
        </w:rPr>
        <w:t xml:space="preserve">  </w:t>
      </w:r>
      <w:r>
        <w:rPr>
          <w:rFonts w:hint="eastAsia" w:ascii="仿宋_GB2312" w:hAnsi="宋体" w:cs="宋体"/>
          <w:lang w:bidi="ar"/>
        </w:rPr>
        <w:t>为加强生猪屠宰管理，提高生猪产品质量，保障城乡居民身体健康，根据国家法律、法规，结合本市实际，制定本办法。</w:t>
      </w:r>
    </w:p>
    <w:p>
      <w:pPr>
        <w:tabs>
          <w:tab w:val="left" w:pos="1843"/>
          <w:tab w:val="left" w:pos="1985"/>
        </w:tabs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第二条</w:t>
      </w:r>
      <w:r>
        <w:rPr>
          <w:rFonts w:hint="eastAsia" w:ascii="宋体" w:hAnsi="宋体" w:cs="宋体"/>
          <w:lang w:bidi="ar"/>
        </w:rPr>
        <w:t xml:space="preserve">  </w:t>
      </w:r>
      <w:r>
        <w:rPr>
          <w:rFonts w:hint="eastAsia" w:ascii="仿宋_GB2312" w:hAnsi="宋体" w:cs="宋体"/>
          <w:lang w:bidi="ar"/>
        </w:rPr>
        <w:t>本办法适用于本市行政区域内从事生猪屠宰经营的单位和个人。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第三条</w:t>
      </w:r>
      <w:r>
        <w:rPr>
          <w:rFonts w:hint="eastAsia" w:ascii="宋体" w:hAnsi="宋体" w:cs="宋体"/>
          <w:lang w:bidi="ar"/>
        </w:rPr>
        <w:t xml:space="preserve">  </w:t>
      </w:r>
      <w:r>
        <w:rPr>
          <w:rFonts w:hint="eastAsia" w:ascii="仿宋_GB2312" w:hAnsi="宋体" w:cs="宋体"/>
          <w:lang w:bidi="ar"/>
        </w:rPr>
        <w:t>本市行政区域内对生猪实行定点屠宰，集中检疫，统一纳税，分散经营。凡需屠宰的生猪必须到定点屠宰厂（场）进行屠宰。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宋体" w:cs="宋体"/>
          <w:lang w:bidi="ar"/>
        </w:rPr>
        <w:t>未经定点，任何单位和个人不得屠宰生猪；但是，农民自宰自食的除外。</w:t>
      </w:r>
    </w:p>
    <w:p>
      <w:pPr>
        <w:pStyle w:val="4"/>
        <w:spacing w:line="560" w:lineRule="exact"/>
        <w:ind w:firstLine="640" w:firstLineChars="200"/>
        <w:rPr>
          <w:rFonts w:ascii="仿宋_GB2312" w:hAnsi="仿宋_GB2312" w:cs="仿宋_GB2312"/>
          <w:sz w:val="32"/>
        </w:rPr>
      </w:pPr>
      <w:r>
        <w:rPr>
          <w:rFonts w:hint="eastAsia" w:ascii="黑体" w:hAnsi="宋体" w:eastAsia="黑体" w:cs="宋体"/>
          <w:bCs/>
          <w:sz w:val="32"/>
          <w:lang w:bidi="ar"/>
        </w:rPr>
        <w:t>第四条</w:t>
      </w:r>
      <w:r>
        <w:rPr>
          <w:rFonts w:hint="eastAsia" w:ascii="宋体" w:hAnsi="宋体" w:cs="宋体"/>
          <w:sz w:val="32"/>
          <w:lang w:bidi="ar"/>
        </w:rPr>
        <w:t xml:space="preserve">  </w:t>
      </w:r>
      <w:r>
        <w:rPr>
          <w:rFonts w:hint="eastAsia" w:ascii="仿宋_GB2312" w:hAnsi="宋体" w:cs="宋体"/>
          <w:sz w:val="32"/>
          <w:lang w:bidi="ar"/>
        </w:rPr>
        <w:t>市、区</w:t>
      </w:r>
      <w:r>
        <w:rPr>
          <w:rFonts w:hint="eastAsia" w:ascii="仿宋_GB2312" w:hAnsi="仿宋_GB2312" w:cs="仿宋_GB2312"/>
          <w:sz w:val="32"/>
          <w:lang w:bidi="ar"/>
        </w:rPr>
        <w:t>（县）畜牧兽医行政主管部门负责本行政区域内生猪屠宰活动的监督管理。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仿宋_GB2312" w:cs="仿宋_GB2312"/>
          <w:lang w:bidi="ar"/>
        </w:rPr>
        <w:t>食品药品监督管理、工商行政管理、卫生、税务、公安、物价、环保等部门或者机构按照各自职责，密切配合，做好生猪屠宰的管理工作。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第五条</w:t>
      </w:r>
      <w:r>
        <w:rPr>
          <w:rFonts w:hint="eastAsia" w:ascii="宋体" w:hAnsi="宋体" w:cs="宋体"/>
          <w:lang w:bidi="ar"/>
        </w:rPr>
        <w:t xml:space="preserve">  </w:t>
      </w:r>
      <w:r>
        <w:rPr>
          <w:rFonts w:hint="eastAsia" w:ascii="仿宋_GB2312" w:hAnsi="宋体" w:cs="宋体"/>
          <w:lang w:bidi="ar"/>
        </w:rPr>
        <w:t>定点屠宰厂（场）应当具备下列条件：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仿宋_GB2312" w:hAnsi="宋体" w:cs="宋体"/>
          <w:lang w:bidi="ar"/>
        </w:rPr>
        <w:t>（一）</w:t>
      </w:r>
      <w:r>
        <w:rPr>
          <w:rFonts w:hint="eastAsia" w:ascii="仿宋_GB2312" w:hAnsi="仿宋_GB2312" w:cs="仿宋_GB2312"/>
          <w:lang w:bidi="ar"/>
        </w:rPr>
        <w:t>定点屠宰厂（场）选址应当符合全市设置规划、区(县)城乡规划和土地利用总体规划，远离医院、幼儿园、学校、敬老院、社会福利机构、居民集中住宅区以及畜禽养殖场等场所；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宋体" w:cs="宋体"/>
          <w:lang w:bidi="ar"/>
        </w:rPr>
        <w:t>（二）有与屠宰规模相适应，水质符合国家规定标准的水源条件；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宋体" w:cs="宋体"/>
          <w:lang w:bidi="ar"/>
        </w:rPr>
        <w:t>（三）有符合国家规定要求的待宰间、屠宰间、急宰间、病猪隔离间以及生猪屠宰设备和运载工具；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宋体" w:cs="宋体"/>
          <w:lang w:bidi="ar"/>
        </w:rPr>
        <w:t>（四）有依法取得健康证明的屠宰技术人员；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宋体" w:cs="宋体"/>
          <w:lang w:bidi="ar"/>
        </w:rPr>
        <w:t>（五）有经考核合格的专职或者兼职的肉品品质检验人员；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宋体" w:cs="宋体"/>
          <w:lang w:bidi="ar"/>
        </w:rPr>
        <w:t>（六）有必要的冷藏设施、消毒药品和污染物处理设施及健全的卫生管理制度；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宋体" w:cs="宋体"/>
          <w:lang w:bidi="ar"/>
        </w:rPr>
        <w:t>（七）有生猪和生猪产品无害化处理设施；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宋体" w:cs="宋体"/>
          <w:lang w:bidi="ar"/>
        </w:rPr>
        <w:t>（八）有符合动物防疫法规定的防疫条件。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仿宋_GB2312" w:cs="仿宋_GB2312"/>
          <w:lang w:bidi="ar"/>
        </w:rPr>
        <w:t>禁止在饮用水源保护区、自然保护区等法定保护区域内设置生猪定点屠宰厂(场)。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第六条</w:t>
      </w:r>
      <w:r>
        <w:rPr>
          <w:rFonts w:hint="eastAsia" w:ascii="仿宋_GB2312" w:hAnsi="宋体" w:cs="宋体"/>
          <w:lang w:bidi="ar"/>
        </w:rPr>
        <w:t>　在定点屠宰厂（场）设置规划内，市、区（县）人民政府应当鼓励、支持、引导个体屠宰户，在自愿的基础上联合开办定点屠宰厂（场）。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宋体" w:cs="宋体"/>
          <w:lang w:bidi="ar"/>
        </w:rPr>
        <w:t>较大规模的养猪场可以附设定点屠宰厂（场），从事生猪屠宰业。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第七条</w:t>
      </w:r>
      <w:r>
        <w:rPr>
          <w:rFonts w:hint="eastAsia" w:ascii="仿宋_GB2312" w:hAnsi="宋体" w:cs="宋体"/>
          <w:lang w:bidi="ar"/>
        </w:rPr>
        <w:t>　</w:t>
      </w:r>
      <w:r>
        <w:rPr>
          <w:rFonts w:hint="eastAsia" w:ascii="仿宋_GB2312" w:hAnsi="仿宋_GB2312" w:cs="楷体_GB2312"/>
          <w:bCs/>
          <w:lang w:bidi="ar"/>
        </w:rPr>
        <w:t>申请设立定点屠宰厂（场），应当向区（县）</w:t>
      </w:r>
      <w:r>
        <w:rPr>
          <w:rFonts w:hint="eastAsia" w:ascii="仿宋_GB2312" w:hAnsi="宋体" w:cs="黑体"/>
          <w:shd w:val="clear" w:color="auto" w:fill="FFFFFF"/>
          <w:lang w:bidi="ar"/>
        </w:rPr>
        <w:t>畜</w:t>
      </w:r>
      <w:r>
        <w:rPr>
          <w:rFonts w:hint="eastAsia" w:ascii="仿宋_GB2312" w:hAnsi="仿宋_GB2312" w:cs="仿宋_GB2312"/>
          <w:lang w:bidi="ar"/>
        </w:rPr>
        <w:t>牧兽医行政主管部门提交书面申请和有关技术资料。生猪定点屠宰厂(场)由市人民政府组织畜牧兽医、环境保护等行政主管部门,依照定点屠宰厂（场）设置规划和条件进行审查，经书面征求省畜牧兽医行政主管部门的意见确定，并颁发生猪定点屠宰证书和生猪定点屠宰标志牌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宋体" w:cs="宋体"/>
          <w:lang w:bidi="ar"/>
        </w:rPr>
        <w:t>定点屠宰厂（场）标志牌应当悬挂于显著位置。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第八条</w:t>
      </w:r>
      <w:r>
        <w:rPr>
          <w:rFonts w:hint="eastAsia" w:ascii="仿宋_GB2312" w:hAnsi="宋体" w:cs="宋体"/>
          <w:lang w:bidi="ar"/>
        </w:rPr>
        <w:t>　定点屠宰厂（场）应当建立健全生猪屠宰加工、检疫检验、定期消毒、财务、统计制度。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第九条　</w:t>
      </w:r>
      <w:r>
        <w:rPr>
          <w:rFonts w:hint="eastAsia" w:ascii="仿宋_GB2312" w:hAnsi="宋体" w:cs="宋体"/>
          <w:lang w:bidi="ar"/>
        </w:rPr>
        <w:t>定点屠宰厂（场）可以提供代宰服务，并按规定收取加工费。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宋体" w:cs="宋体"/>
          <w:lang w:bidi="ar"/>
        </w:rPr>
        <w:t>定点屠宰厂（场），不得划定服务范围，客户可以任意选择屠宰厂（场）或者跨区域经营，任何单位和个人不得干预。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第十条</w:t>
      </w:r>
      <w:r>
        <w:rPr>
          <w:rFonts w:hint="eastAsia" w:ascii="宋体" w:hAnsi="宋体" w:cs="宋体"/>
          <w:lang w:bidi="ar"/>
        </w:rPr>
        <w:t xml:space="preserve">  </w:t>
      </w:r>
      <w:r>
        <w:rPr>
          <w:rFonts w:hint="eastAsia" w:ascii="仿宋_GB2312" w:hAnsi="宋体" w:cs="宋体"/>
          <w:lang w:bidi="ar"/>
        </w:rPr>
        <w:t>定点屠宰厂（场）及经营户应当依法缴纳税费。具体收缴办法由市人民政府规定。</w:t>
      </w:r>
    </w:p>
    <w:p>
      <w:pPr>
        <w:tabs>
          <w:tab w:val="left" w:pos="2268"/>
          <w:tab w:val="left" w:pos="2410"/>
        </w:tabs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第十一条</w:t>
      </w:r>
      <w:r>
        <w:rPr>
          <w:rFonts w:hint="eastAsia" w:ascii="仿宋_GB2312" w:hAnsi="宋体" w:cs="宋体"/>
          <w:lang w:bidi="ar"/>
        </w:rPr>
        <w:t>　定点屠宰厂（场）屠宰的生猪，必须具有生猪产地动物卫生监督机构出具的检疫证明。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宋体" w:cs="宋体"/>
          <w:lang w:bidi="ar"/>
        </w:rPr>
        <w:t>定点屠宰厂（场）的屠宰检疫，由动物卫生监督机构负责，其中国家确定实行自行检疫的肉联厂、屠宰厂的检疫，由厂方自行负责，并接受动物卫生监督机构的监督。经检疫合格的的生猪产品，必须出具动物卫生监督机构统一的检疫证明，并加盖验讫标志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第十二条</w:t>
      </w:r>
      <w:r>
        <w:rPr>
          <w:rFonts w:hint="eastAsia" w:ascii="宋体" w:hAnsi="宋体" w:cs="宋体"/>
          <w:lang w:bidi="ar"/>
        </w:rPr>
        <w:t> </w:t>
      </w:r>
      <w:r>
        <w:rPr>
          <w:rFonts w:hint="eastAsia" w:ascii="仿宋_GB2312" w:hAnsi="宋体" w:cs="宋体"/>
          <w:lang w:bidi="ar"/>
        </w:rPr>
        <w:t>定点屠宰厂（场）应当严格执行国家发布的肉品卫生检验规定。经检验合格的生猪产品，由主检人员签发检验证明，胴体加盖肉品品质合格印章，方可出厂（场）。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宋体" w:cs="宋体"/>
          <w:lang w:bidi="ar"/>
        </w:rPr>
        <w:t>发现一、二类疫情，应当及时报告。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第十三条</w:t>
      </w:r>
      <w:r>
        <w:rPr>
          <w:rFonts w:hint="eastAsia" w:ascii="仿宋_GB2312" w:hAnsi="宋体" w:cs="宋体"/>
          <w:lang w:bidi="ar"/>
        </w:rPr>
        <w:t>　定点屠宰厂（场）不得对生猪或者生猪产品注水或者注入其他物质。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第十四条</w:t>
      </w:r>
      <w:r>
        <w:rPr>
          <w:rFonts w:hint="eastAsia" w:ascii="仿宋_GB2312" w:hAnsi="宋体" w:cs="宋体"/>
          <w:lang w:bidi="ar"/>
        </w:rPr>
        <w:t>　国家确定实行自行检疫、检验的单位应当根据检疫、检验任务，配备相应的检疫、检验人员和必要的检疫、检验设施。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第十五条</w:t>
      </w:r>
      <w:r>
        <w:rPr>
          <w:rFonts w:hint="eastAsia" w:ascii="宋体" w:hAnsi="宋体" w:cs="宋体"/>
          <w:lang w:bidi="ar"/>
        </w:rPr>
        <w:t> </w:t>
      </w:r>
      <w:r>
        <w:rPr>
          <w:rFonts w:hint="eastAsia" w:ascii="仿宋_GB2312" w:hAnsi="宋体" w:cs="宋体"/>
          <w:lang w:bidi="ar"/>
        </w:rPr>
        <w:t>定点屠宰厂（场）的检验人员应当具有中专以上学历或者同等学历水平，并经考核合格。定点屠宰厂（场）的生猪屠宰检疫由动物卫生监督机构的官方兽医具体实施。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宋体" w:cs="宋体"/>
          <w:lang w:bidi="ar"/>
        </w:rPr>
        <w:t>检疫、检验人员应当严格依照法律法规和技术规程，认真履行职责，不得借职务之便谋取私利。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第十六条</w:t>
      </w:r>
      <w:r>
        <w:rPr>
          <w:rFonts w:hint="eastAsia" w:ascii="宋体" w:hAnsi="宋体" w:cs="宋体"/>
          <w:lang w:bidi="ar"/>
        </w:rPr>
        <w:t> </w:t>
      </w:r>
      <w:r>
        <w:rPr>
          <w:rFonts w:hint="eastAsia" w:ascii="仿宋_GB2312" w:hAnsi="宋体" w:cs="宋体"/>
          <w:lang w:bidi="ar"/>
        </w:rPr>
        <w:t>生猪屠宰加工、经营人员应当定期进行健康检查，体检合格、核发健康证后，方能上岗。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第十七条</w:t>
      </w:r>
      <w:r>
        <w:rPr>
          <w:rFonts w:hint="eastAsia" w:ascii="宋体" w:hAnsi="宋体" w:cs="宋体"/>
          <w:lang w:bidi="ar"/>
        </w:rPr>
        <w:t> </w:t>
      </w:r>
      <w:r>
        <w:rPr>
          <w:rFonts w:hint="eastAsia" w:ascii="仿宋_GB2312" w:hAnsi="宋体" w:cs="宋体"/>
          <w:lang w:bidi="ar"/>
        </w:rPr>
        <w:t>对检疫检验出的病害生猪及胴体，必须就地强行进行无害化处理。处理过程中发生的费用由同级财政负担。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第十八条</w:t>
      </w:r>
      <w:r>
        <w:rPr>
          <w:rFonts w:hint="eastAsia" w:ascii="宋体" w:hAnsi="宋体" w:cs="宋体"/>
          <w:lang w:bidi="ar"/>
        </w:rPr>
        <w:t> </w:t>
      </w:r>
      <w:r>
        <w:rPr>
          <w:rFonts w:hint="eastAsia" w:ascii="仿宋_GB2312" w:hAnsi="宋体" w:cs="宋体"/>
          <w:lang w:bidi="ar"/>
        </w:rPr>
        <w:t>从事生猪产品销售、加工的单位和个人以及饭店、宾馆、集体伙食单位，销售或者使用的生猪产品应当是定点屠宰厂（场）屠宰的生猪产品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宋体" w:cs="宋体"/>
          <w:lang w:bidi="ar"/>
        </w:rPr>
        <w:t>进入市场销售的生猪产品，必须具有肉品品质检验合格印章，具有动物卫生监督机构出具的检疫证明、验讫标志。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第十九条</w:t>
      </w:r>
      <w:r>
        <w:rPr>
          <w:rFonts w:hint="eastAsia" w:ascii="宋体" w:hAnsi="宋体" w:cs="宋体"/>
          <w:lang w:bidi="ar"/>
        </w:rPr>
        <w:t> </w:t>
      </w:r>
      <w:r>
        <w:rPr>
          <w:rFonts w:hint="eastAsia" w:ascii="仿宋_GB2312" w:hAnsi="宋体" w:cs="宋体"/>
          <w:lang w:bidi="ar"/>
        </w:rPr>
        <w:t>经营猪肉产品的摊点，应当具备固定货棚、销售柜台和防蝇、防尘设施。盛装生猪产品的容器和切割工具，应当符合卫生要求。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第二十条</w:t>
      </w:r>
      <w:r>
        <w:rPr>
          <w:rFonts w:hint="eastAsia" w:ascii="宋体" w:hAnsi="宋体" w:cs="宋体"/>
          <w:lang w:bidi="ar"/>
        </w:rPr>
        <w:t> </w:t>
      </w:r>
      <w:r>
        <w:rPr>
          <w:rFonts w:hint="eastAsia" w:ascii="仿宋_GB2312" w:hAnsi="宋体" w:cs="宋体"/>
          <w:lang w:bidi="ar"/>
        </w:rPr>
        <w:t>运输生猪产品的工具应当保持清洁。长途拉运生猪产品，应当使用冷藏车；短途运输，应当上苫下垫，防止污染。</w:t>
      </w:r>
    </w:p>
    <w:p>
      <w:pPr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黑体" w:hAnsi="宋体" w:eastAsia="黑体" w:cs="宋体"/>
          <w:bCs/>
          <w:lang w:bidi="ar"/>
        </w:rPr>
        <w:t xml:space="preserve">第二十一条  </w:t>
      </w:r>
      <w:r>
        <w:rPr>
          <w:rFonts w:hint="eastAsia" w:ascii="仿宋_GB2312" w:hAnsi="仿宋_GB2312" w:cs="仿宋_GB2312"/>
          <w:lang w:bidi="ar"/>
        </w:rPr>
        <w:t>违反本办法规定，未经定点从事生猪屠宰活动的，由畜牧兽医行政主管部门予以取缔，没收生猪、生猪产品、屠宰工具和设备以及违法所得，并处货值金额三倍以上五倍以下的罚款;货值金额难以确定的，对单位并处十万元以上二十万元以下的罚款，对个人并处五千元以上一万元以下的罚款;构成犯罪的，依法追究刑事责任。</w:t>
      </w:r>
    </w:p>
    <w:p>
      <w:pPr>
        <w:pStyle w:val="4"/>
        <w:spacing w:line="560" w:lineRule="exact"/>
        <w:ind w:firstLine="640" w:firstLineChars="200"/>
        <w:rPr>
          <w:rFonts w:ascii="仿宋_GB2312" w:hAnsi="仿宋_GB2312" w:cs="仿宋_GB2312"/>
          <w:sz w:val="32"/>
        </w:rPr>
      </w:pPr>
      <w:r>
        <w:rPr>
          <w:rFonts w:hint="eastAsia" w:ascii="黑体" w:hAnsi="宋体" w:eastAsia="黑体" w:cs="宋体"/>
          <w:bCs/>
          <w:sz w:val="32"/>
          <w:lang w:bidi="ar"/>
        </w:rPr>
        <w:t>第二十二条</w:t>
      </w:r>
      <w:r>
        <w:rPr>
          <w:rFonts w:hint="eastAsia" w:ascii="宋体" w:hAnsi="宋体" w:cs="宋体"/>
          <w:sz w:val="32"/>
          <w:lang w:bidi="ar"/>
        </w:rPr>
        <w:t> </w:t>
      </w:r>
      <w:r>
        <w:rPr>
          <w:rFonts w:hint="eastAsia" w:ascii="仿宋_GB2312" w:hAnsi="仿宋_GB2312" w:cs="仿宋_GB2312"/>
          <w:sz w:val="32"/>
          <w:lang w:bidi="ar"/>
        </w:rPr>
        <w:t>定点屠宰厂（场）违反本办法规定屠宰病死、毒死和死因不明生猪的，由畜牧兽医行政主管部门责令改正，没收病死、毒死、死因不明的生猪、生猪产品以及违法所得，并处货值金额一倍以上三倍以下的罚款，对生猪定点屠宰厂(场)主要负责人处一万元以上二万元以下的罚款；货值金额难以确定的，对生猪定点屠宰厂(场)并处二万元以上五万元以下的罚款；拒不改正的，责令停业整顿；造成严重后果的，由市人民政府取消其生猪定点屠宰资格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仿宋_GB2312" w:cs="仿宋_GB2312"/>
          <w:lang w:bidi="ar"/>
        </w:rPr>
        <w:t>发现一、二类疫情没有及时报告的，由畜牧兽医行政主管部门给予警告，并处二千元以上五千元以下的罚款。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第二十三条</w:t>
      </w:r>
      <w:r>
        <w:rPr>
          <w:rFonts w:hint="eastAsia" w:ascii="黑体" w:hAnsi="宋体" w:eastAsia="黑体" w:cs="宋体"/>
          <w:lang w:bidi="ar"/>
        </w:rPr>
        <w:t>　</w:t>
      </w:r>
      <w:r>
        <w:rPr>
          <w:rFonts w:hint="eastAsia" w:ascii="仿宋_GB2312" w:hAnsi="仿宋_GB2312" w:cs="仿宋_GB2312"/>
          <w:kern w:val="2"/>
          <w:lang w:bidi="ar"/>
        </w:rPr>
        <w:t>市场销售的生猪产品未按规定进行检疫或者检疫不合格的，或者未经肉品品质检验或者经检验不合格的，由食品药品监督管理部门依法给予处罚。</w:t>
      </w:r>
    </w:p>
    <w:p>
      <w:pPr>
        <w:pStyle w:val="4"/>
        <w:widowControl/>
        <w:spacing w:line="560" w:lineRule="exact"/>
        <w:ind w:firstLine="640" w:firstLineChars="200"/>
        <w:rPr>
          <w:rFonts w:ascii="仿宋_GB2312" w:hAnsi="仿宋_GB2312" w:cs="仿宋_GB2312"/>
          <w:sz w:val="32"/>
        </w:rPr>
      </w:pPr>
      <w:r>
        <w:rPr>
          <w:rFonts w:hint="eastAsia" w:ascii="黑体" w:hAnsi="宋体" w:eastAsia="黑体" w:cs="宋体"/>
          <w:bCs/>
          <w:sz w:val="32"/>
        </w:rPr>
        <w:t>第二十四条</w:t>
      </w:r>
      <w:r>
        <w:rPr>
          <w:rFonts w:hint="eastAsia" w:ascii="仿宋_GB2312" w:hAnsi="宋体" w:cs="宋体"/>
          <w:sz w:val="32"/>
        </w:rPr>
        <w:t>　</w:t>
      </w:r>
      <w:r>
        <w:rPr>
          <w:rFonts w:hint="eastAsia" w:ascii="仿宋_GB2312" w:hAnsi="仿宋_GB2312" w:cs="仿宋_GB2312"/>
          <w:sz w:val="32"/>
        </w:rPr>
        <w:t>违反本办法规定，定点屠宰厂（场）出厂（场）未经肉品品质检验或者经肉品品质检验不合格的生猪产品的，由畜牧兽医行政主管部门责令停业整顿，没收生猪产品和违法所得，并处货值金额一倍以上三倍以下的罚款，对其主要负责人处一万元以上二万元以下的罚款;货值金额难以确定的，并处五万元以上十万元以下的罚款;造成严重后果的，由市人民政府取消其生猪定点屠宰厂(场)资格;构成犯罪的，依法追究刑事责任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仿宋_GB2312" w:cs="仿宋_GB2312"/>
          <w:kern w:val="2"/>
          <w:lang w:bidi="ar"/>
        </w:rPr>
        <w:t>定点屠宰厂（场）对肉品品质检验不合格的生猪产品未按照国家规定处理的，由畜牧兽医行政主管部门责令限期改正，处二万元以上五万元以下的罚款;逾期不改正的，责令停业整顿，对其主要负责人处五千元以上一万元以下的罚款。</w:t>
      </w:r>
    </w:p>
    <w:p>
      <w:pPr>
        <w:pStyle w:val="4"/>
        <w:widowControl/>
        <w:spacing w:line="560" w:lineRule="exact"/>
        <w:ind w:firstLine="640" w:firstLineChars="200"/>
        <w:rPr>
          <w:rFonts w:ascii="仿宋_GB2312" w:hAnsi="仿宋_GB2312" w:cs="仿宋_GB2312"/>
          <w:sz w:val="32"/>
        </w:rPr>
      </w:pPr>
      <w:r>
        <w:rPr>
          <w:rFonts w:hint="eastAsia" w:ascii="黑体" w:hAnsi="宋体" w:eastAsia="黑体" w:cs="宋体"/>
          <w:bCs/>
          <w:sz w:val="32"/>
        </w:rPr>
        <w:t>第二十五条</w:t>
      </w:r>
      <w:r>
        <w:rPr>
          <w:rFonts w:hint="eastAsia" w:ascii="仿宋_GB2312" w:hAnsi="宋体" w:cs="宋体"/>
          <w:sz w:val="32"/>
        </w:rPr>
        <w:t>　</w:t>
      </w:r>
      <w:r>
        <w:rPr>
          <w:rFonts w:hint="eastAsia" w:ascii="仿宋_GB2312" w:hAnsi="仿宋_GB2312" w:cs="仿宋_GB2312"/>
          <w:sz w:val="32"/>
        </w:rPr>
        <w:t>违反本办法规定，定点屠宰厂（场）、其他单位或者个人对生猪、生猪产品注水或者注入其他物质的，由畜牧兽医行政主管部门没收注水或者注入其他物质的生猪、生猪产品、注水工具和设备以及违法所得，并处货值金额三倍以上五倍以下的罚款，对生猪定点屠宰厂(场)或者其他单位的主要负责人处一万元以上二万元以下的罚款;货值金额难以确定的，对生猪定点屠宰厂(场)或者其他单位并处五万元以上十万元以下的罚款，对个人并处一万元以上二万元以下的罚款;构成犯罪的，依法追究刑事责任。</w:t>
      </w:r>
    </w:p>
    <w:p>
      <w:pPr>
        <w:pStyle w:val="4"/>
        <w:widowControl/>
        <w:spacing w:line="560" w:lineRule="exact"/>
        <w:ind w:firstLine="640" w:firstLineChars="200"/>
        <w:rPr>
          <w:rFonts w:ascii="仿宋_GB2312" w:hAnsi="仿宋_GB2312" w:cs="仿宋_GB2312"/>
          <w:sz w:val="32"/>
        </w:rPr>
      </w:pPr>
      <w:r>
        <w:rPr>
          <w:rFonts w:hint="eastAsia" w:ascii="仿宋_GB2312" w:hAnsi="仿宋_GB2312" w:cs="仿宋_GB2312"/>
          <w:sz w:val="32"/>
        </w:rPr>
        <w:t>生猪定点屠宰厂(场)对生猪、生猪产品注水或者注入其他物质的，除依照前款的规定处罚外，还应当由畜牧兽医行政主管部门责令停业整顿;造成严重后果，或者两次以上对生猪、生猪产品注水或者注入其他物质的，由市人民政府取消其生猪定点屠宰厂(场)资格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仿宋_GB2312" w:hAnsi="仿宋_GB2312" w:cs="仿宋_GB2312"/>
          <w:kern w:val="2"/>
          <w:lang w:bidi="ar"/>
        </w:rPr>
        <w:t>市场销售的生猪产品是注水或者注入其他物质的，由食品药品监督管理部门依法给予处罚。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第二十六条</w:t>
      </w:r>
      <w:r>
        <w:rPr>
          <w:rFonts w:hint="eastAsia" w:ascii="仿宋_GB2312" w:hAnsi="宋体" w:cs="宋体"/>
          <w:lang w:bidi="ar"/>
        </w:rPr>
        <w:t>　违反本办法规定，不依法缴纳税费的，由税务、工商行政管理等部门按照各自的职责和有关规定处罚。偷税抗税构成犯罪的，依法追究其刑事责任。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第二十七条</w:t>
      </w:r>
      <w:r>
        <w:rPr>
          <w:rFonts w:hint="eastAsia" w:ascii="仿宋_GB2312" w:hAnsi="宋体" w:cs="宋体"/>
          <w:lang w:bidi="ar"/>
        </w:rPr>
        <w:t>　违反本办法规定，乱设关卡，非法干预生猪生产者、经营者跨行政区域经营或者故意刁难客商的，由其上级主管部门给予行政处分；因非法扣押生猪或者生猪产品，给货主造成经济损失的，应当依法赔偿。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第二十八条</w:t>
      </w:r>
      <w:r>
        <w:rPr>
          <w:rFonts w:hint="eastAsia" w:ascii="仿宋_GB2312" w:hAnsi="宋体" w:cs="宋体"/>
          <w:lang w:bidi="ar"/>
        </w:rPr>
        <w:t xml:space="preserve">  生猪屠宰管理、检疫人员及其他行政执法人员玩忽职守、徇私舞弊、收受贿赂的，由其主管部门给予行政处分；情节严重构成犯罪的，依法追究其刑事责任。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第二十九条</w:t>
      </w:r>
      <w:r>
        <w:rPr>
          <w:rFonts w:hint="eastAsia" w:ascii="仿宋_GB2312" w:hAnsi="宋体" w:cs="宋体"/>
          <w:lang w:bidi="ar"/>
        </w:rPr>
        <w:t xml:space="preserve">  当事人认为行政机关的具体行政行为侵犯其合法权益的，可以依法申请行政复议或者向人民法院起诉。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第三十条</w:t>
      </w:r>
      <w:r>
        <w:rPr>
          <w:rFonts w:hint="eastAsia" w:ascii="仿宋_GB2312" w:hAnsi="宋体" w:cs="宋体"/>
          <w:lang w:bidi="ar"/>
        </w:rPr>
        <w:t>　任何单位和个人有权对违反本办法的行为进行监督、检举和控告。</w:t>
      </w:r>
    </w:p>
    <w:p>
      <w:pPr>
        <w:spacing w:line="560" w:lineRule="exact"/>
        <w:ind w:firstLine="640" w:firstLineChars="200"/>
        <w:rPr>
          <w:rFonts w:ascii="宋体" w:hAnsi="宋体" w:cs="宋体"/>
        </w:rPr>
      </w:pPr>
      <w:r>
        <w:rPr>
          <w:rFonts w:hint="eastAsia" w:ascii="仿宋_GB2312" w:hAnsi="宋体" w:cs="宋体"/>
          <w:lang w:bidi="ar"/>
        </w:rPr>
        <w:t>对制止、检举、揭发违反本办法行为有功的单位和个人，由市、区（县）人民政府给予表彰和奖励。</w:t>
      </w:r>
    </w:p>
    <w:p>
      <w:pPr>
        <w:spacing w:line="560" w:lineRule="exact"/>
        <w:ind w:firstLine="640" w:firstLineChars="200"/>
        <w:rPr>
          <w:rFonts w:ascii="仿宋_GB2312" w:hAnsi="宋体" w:cs="宋体"/>
        </w:rPr>
      </w:pPr>
      <w:r>
        <w:rPr>
          <w:rFonts w:hint="eastAsia" w:ascii="黑体" w:hAnsi="宋体" w:eastAsia="黑体" w:cs="宋体"/>
          <w:bCs/>
          <w:lang w:bidi="ar"/>
        </w:rPr>
        <w:t>第三十一条</w:t>
      </w:r>
      <w:r>
        <w:rPr>
          <w:rFonts w:hint="eastAsia" w:ascii="仿宋_GB2312" w:hAnsi="宋体" w:cs="宋体"/>
          <w:lang w:bidi="ar"/>
        </w:rPr>
        <w:t xml:space="preserve">  本办法自公布之日起施行。</w:t>
      </w:r>
    </w:p>
    <w:p>
      <w:pPr>
        <w:spacing w:line="560" w:lineRule="exact"/>
        <w:ind w:firstLine="640" w:firstLineChars="200"/>
        <w:jc w:val="center"/>
        <w:rPr>
          <w:rFonts w:ascii="仿宋_GB2312" w:cs="仿宋_GB2312"/>
        </w:rPr>
      </w:pPr>
    </w:p>
    <w:p>
      <w:pPr>
        <w:spacing w:line="560" w:lineRule="exact"/>
        <w:ind w:firstLine="480" w:firstLineChars="150"/>
      </w:pPr>
    </w:p>
    <w:p>
      <w:pPr>
        <w:spacing w:line="560" w:lineRule="exact"/>
        <w:ind w:firstLine="480" w:firstLineChars="150"/>
      </w:pPr>
    </w:p>
    <w:p>
      <w:pPr>
        <w:spacing w:line="560" w:lineRule="exact"/>
        <w:ind w:firstLine="480" w:firstLineChars="150"/>
      </w:pPr>
    </w:p>
    <w:p>
      <w:pPr>
        <w:spacing w:line="560" w:lineRule="exact"/>
        <w:ind w:firstLine="480" w:firstLineChars="150"/>
      </w:pPr>
    </w:p>
    <w:p>
      <w:pPr>
        <w:spacing w:line="560" w:lineRule="exact"/>
        <w:ind w:firstLine="480" w:firstLineChars="150"/>
      </w:pPr>
    </w:p>
    <w:p/>
    <w:sectPr>
      <w:footerReference r:id="rId3" w:type="default"/>
      <w:pgSz w:w="11906" w:h="16838"/>
      <w:pgMar w:top="2154" w:right="1531" w:bottom="1814" w:left="1531" w:header="851" w:footer="1531" w:gutter="0"/>
      <w:paperSrc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  <w:outlineLvl w:val="9"/>
                            <w:rPr>
                              <w:rFonts w:hint="eastAsia" w:eastAsia="仿宋_GB2312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  <w:outlineLvl w:val="9"/>
                      <w:rPr>
                        <w:rFonts w:hint="eastAsia" w:eastAsia="仿宋_GB2312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7422E"/>
    <w:rsid w:val="378742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snapToGrid w:val="0"/>
      <w:sz w:val="32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2018-10-30T07:23:00Z</dcterms:created>
  <dc:creator>xx</dc:creator>
  <cp:lastModifiedBy>xx</cp:lastModifiedBy>
  <dcterms:modified xsi:type="dcterms:W3CDTF">2018-10-30T07:35:44Z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