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淮南市保护和奖励见义勇为人员条例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480" w:rightChars="2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（1995年8月25日淮南市第十一届人民代表大会常务委员会第十九次会议通过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1995年11月18日安徽省第八届人民代表大会常务委员会第二十次会议批准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2008年8月13日淮南市第十四届人民代表大会常务委员会第六次会议修订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2008年10月23日安徽省第十一届人民代表大会常务委员会第五次会议批准）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为鼓励见义勇为行为，保护见义勇为人员的合法权益，弘扬社会正气，维护社会安定，根据有关法律、法规，结合本市实际，制定本条例。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第二条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本条例适用于本市行政区域内见义勇为人员的保护和奖励。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本市公民在本市行政区域外的见义勇为行为，参照本条例予以保护和奖励。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第三条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本条例所称见义勇为行为，是指公民在法定职责或者特定义务以外，为保护国家利益、公共利益或者他人人身、财产的安全及其他合法权益，不顾个人安危，积极同违法犯罪行为作斗争或者在抢险、救灾、救人中事迹突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见义勇为人员的合法权益受法律保护。各级国家机关、社会团体、企事业单位和其他社会组织应当鼓励见义勇为行为，保护见义勇为人员。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保护和奖励见义勇为人员，实行精神奖励、物质奖励和社会保障相结合的原则。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第六条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市和县、区人民政府组织本条例的实施，其所属的保护和奖励见义勇为工作机构（以下简称见义勇为工作机构）负责日常工作。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公安、财政、民政、劳动和社会保障、卫生、司法、教育、工商等行政管理部门，应当在各自的职责范围内，做好见义勇为人员的保护和奖励工作。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广播、电视、报刊等新闻媒体，应当积极宣传见义勇为人员的先进事迹。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第七条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符合本条例第三条规定，具有下列行为之一的，应当认定为见义勇为行为并予以表彰奖励：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（一）同正在实施危害国家安全、公共安全或者妨害社会管理秩序的违法犯罪行为进行斗争的；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（二）同正在实施侵犯国家利益、公共利益或者他人合法权益的违法犯罪行为进行斗争的；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（三）在抢险、救灾、救人中，保护国家利益、公共利益或者他人人身、财产安全，事迹突出的；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（四）其他见义勇为事迹突出的。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第八条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公民实施见义勇为行为后，本人及其亲属或者有关单位、个人一般应当自行为发生之日起6个月内，向行为发生地或者户籍所在地的县、区见义勇为工作机构申报。特殊情况申报时间可以延长6个月。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申报见义勇为行为应当提供下列材料：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（一）见义勇为人员的身份证明；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（二）见义勇为事迹材料；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（三）受益人、证人或者相关单位、个人提供的证明。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本市公民在外地见义勇为的，需提供行为发生地见义勇为工作机构或者相关机构出具的证明。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第十条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县、区见义勇为工作机构一般应当自收到申报材料之日起2个月内完成调查、核实和初步确认工作，报市见义勇为工作机构审核确认。符合本条例第七条规定情形的，由市见义勇为工作机构出具见义勇为行为确认书；不符合规定的，向申请人书面说明理由。申报人对确认结果有异议的，可以在收到通知书之日起15日内向市见义勇为工作机构申请复核。复核决定应当在30日内作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第十一条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公安、司法机关对需要保护的见义勇为人员及其亲属，应当采取有效措施予以保护。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第十二条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公民和单位发现见义勇为行为应当主动向有关部门报告；对见义勇为负伤人员，应当立即送往医院抢救和治疗。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医疗机构对见义勇为负伤人员应当迅速组织抢救和治疗，不得以任何理由拒绝或者拖延。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第十三条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见义勇为负伤人员的医疗费、误工费等费用，依法由加害人或者责任人承担；没有加害人、责任人或者加害人、责任人没有能力承担的，由有关单位和部门按照本条例第十四条、第十五条的规定承担。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受益人应当对见义勇为负伤人员的医疗费、误工费等费用，依法给予适当补偿。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第十四条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见义勇为负伤人员的医疗费用按照下列规定支付：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（一）见义勇为人员参加工伤保险的，由工伤保险经办机构按照工伤保险规定支付；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（二）见义勇为人员参加医疗保险的，由医疗保险经办机构按照医疗保险规定支付；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（三）按照第（一）项、第（二）项规定支付的不足部分和见义勇为人员未参加工伤、医疗保险的，从见义勇为专项基金（资金）中支付。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第十五条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见义勇为负伤人员在医疗期间享受正常出勤的工资、奖金和福利待遇。没有工作单位的，从见义勇为专项基金（资金）中给予适当补助。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第十六条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见义勇为负伤致残人员符合工伤条件的，享受工伤保险的有关待遇；不符合工伤条件的，由民政部门按照《伤残抚恤管理办法》给予抚恤。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第十七条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见义勇为负伤致残人员，经依法确认为部分丧失劳动能力的，其工作单位应当为其安排力所能及的工作；没有工作单位的，由其户籍所在地或者行为确认地县、区人民政府为其或其家属推荐力所能及的工作。完全丧失劳动能力的，其工作单位应当按照工伤管理有关规定妥善安置；没有工作单位，生活不能自理且无法定赡养人或监护人照顾的，由民政部门安置到社会福利机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第十八条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见义勇为牺牲人员符合革命烈士条件的，由市人民政府向省人民政府报批革命烈士，并按照规定对其家属给予抚恤；不符合革命烈士条件的，由市人民政府给予抚恤。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第十九条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因见义勇为完全丧失劳动能力的人员和见义勇为牺牲人员的配偶、父母、子女在同等条件下，享受购买经济适用房或者承租廉租房、就业等方面的优先待遇。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见义勇为人员和见义勇为牺牲、完全丧失劳动能力人员的子女，在本市义务教育公办学校就读期间，免收一切费用；在公办高中（含中等专业学校、技工学校）就读期间，免收学费。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第二十条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因见义勇为行为引起诉讼或者纠纷的，见义勇为人员或其亲属请求法律援助的，法律援助机构应当免费提供法律服务。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第二十一条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市见义勇为工作机构应当根据见义勇为人员的事迹、贡献和影响，提出奖励报告，报市人民政府批准后，授予荣誉称号、颁发荣誉证书和奖金。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对见义勇为牺牲人员和因见义勇为完全丧失劳动能力的人员，给予本市上年度全市在岗职工人年平均工资5倍以上的一次性奖励。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具体奖励办法和标准由市见义勇为工作机构制定，报市人民政府批准后实施。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第二十二条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市依法设立见义勇为基金会。见义勇为基金会设立前，市人民政府每年安排不低于100万元的见义勇为专项资金。见义勇为基金会设立后，基金收益不足以支付见义勇为各项费用时，市财政应当补足差额部分。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县、区人民政府应当在每年的财政预算中安排见义勇为专项经费，专项经费不得低于20万元。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鼓励社会组织和个人向见义勇为专项基金捐赠。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第二十三条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见义勇为专项基金（资金）实行专户储存，专款专用，其管理和使用接受财政、审计等部门监督。捐赠的社会组织和个人有权了解捐赠资金的使用情况。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第二十四条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市见义勇为专项基金（资金）应当用于: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（一）表彰、奖励和抚恤、慰问见义勇为人员;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（二）办理见义勇为牺牲或伤残人员无记名人身保险;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（三）补助因见义勇为而伤残、牺牲、家庭生活困难的人员或者按照本条例第十四条、第十五条规定承担的医疗费、误工费等；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（四）保护和奖励见义勇为人员需要支付的其他费用。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县、区见义勇为专项经费主要用于慰问、补助见义勇为生活困难人员等发生的费用。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第二十五条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对见义勇为人员及其亲属诬陷、报复的，公安机关应当对行为人依法予以处罚；构成犯罪的，依法追究刑事责任。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第二十六条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对不依法履行保护和奖励见义勇为人员责任的单位和个人，由见义勇为工作机构责令改正；拒不改正的，建议取消单位参加相关荣誉称号的评选资格，对有关责任人，由其主管部门或者监察机关给予行政处分。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第二十七条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国家工作人员在保护和奖励见义勇为人员工作中，玩忽职守、滥用职权、徇私舞弊的，由其主管部门或者监察机关给予行政处分；构成犯罪的，依法追究刑事责任。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第二十八条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弄虚作假骗取见义勇为荣誉、奖励的，由市见义勇为工作机构撤销其荣誉称号，依法追回奖金和其他抚恤、补助等费用，并追究其相应的法律责任。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</w:rPr>
        <w:t>第二十九条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本条例自2009年1月1日起施行。</w:t>
      </w:r>
      <w:bookmarkStart w:id="0" w:name="_GoBack"/>
      <w:bookmarkEnd w:id="0"/>
    </w:p>
    <w:sectPr>
      <w:footerReference r:id="rId3" w:type="default"/>
      <w:pgSz w:w="11906" w:h="16838"/>
      <w:pgMar w:top="2007" w:right="1298" w:bottom="986" w:left="1576" w:header="851" w:footer="992" w:gutter="0"/>
      <w:pgNumType w:fmt="numberInDash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楷体简体">
    <w:altName w:val="楷体_GB2312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_x000B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ˎ̥,Verdana,Arial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..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宋体-18030">
    <w:altName w:val="Arial Unicode MS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行楷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黑体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金山简标宋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方正仿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yste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新宋体-18030">
    <w:altName w:val="Arial Unicode MS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- 28 -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- 28 -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26D56"/>
    <w:rsid w:val="01092C8A"/>
    <w:rsid w:val="014A7FF9"/>
    <w:rsid w:val="05EE7776"/>
    <w:rsid w:val="06C73B47"/>
    <w:rsid w:val="079F117E"/>
    <w:rsid w:val="07A83C4C"/>
    <w:rsid w:val="0A1B25B4"/>
    <w:rsid w:val="0DBA3390"/>
    <w:rsid w:val="0DDC0A3D"/>
    <w:rsid w:val="0E3909E7"/>
    <w:rsid w:val="1063786B"/>
    <w:rsid w:val="11487D4E"/>
    <w:rsid w:val="14470207"/>
    <w:rsid w:val="17252A4E"/>
    <w:rsid w:val="18274C6F"/>
    <w:rsid w:val="19144B94"/>
    <w:rsid w:val="1B66288C"/>
    <w:rsid w:val="1C903441"/>
    <w:rsid w:val="1D9F5BAD"/>
    <w:rsid w:val="1E066984"/>
    <w:rsid w:val="2024375C"/>
    <w:rsid w:val="233E2096"/>
    <w:rsid w:val="24306723"/>
    <w:rsid w:val="2C004F7B"/>
    <w:rsid w:val="2D742E6D"/>
    <w:rsid w:val="2E35379F"/>
    <w:rsid w:val="2E4E7D37"/>
    <w:rsid w:val="316C7F93"/>
    <w:rsid w:val="31B327B4"/>
    <w:rsid w:val="346C49AA"/>
    <w:rsid w:val="35244ADA"/>
    <w:rsid w:val="369E2038"/>
    <w:rsid w:val="381E5E75"/>
    <w:rsid w:val="39B11E38"/>
    <w:rsid w:val="3A1E6683"/>
    <w:rsid w:val="3C1B7DC7"/>
    <w:rsid w:val="3C282948"/>
    <w:rsid w:val="3C3E71B4"/>
    <w:rsid w:val="3F38699A"/>
    <w:rsid w:val="3FF33AAA"/>
    <w:rsid w:val="407A2CDD"/>
    <w:rsid w:val="40CB1336"/>
    <w:rsid w:val="411118B7"/>
    <w:rsid w:val="41456DAB"/>
    <w:rsid w:val="422A6439"/>
    <w:rsid w:val="425534DD"/>
    <w:rsid w:val="43066663"/>
    <w:rsid w:val="438A2EFC"/>
    <w:rsid w:val="44660E9F"/>
    <w:rsid w:val="476225F5"/>
    <w:rsid w:val="47941236"/>
    <w:rsid w:val="48102525"/>
    <w:rsid w:val="49F900AC"/>
    <w:rsid w:val="4B012A07"/>
    <w:rsid w:val="4B9163E8"/>
    <w:rsid w:val="4C900EAD"/>
    <w:rsid w:val="4F1C1CFA"/>
    <w:rsid w:val="51CF2E7D"/>
    <w:rsid w:val="51EF2D6B"/>
    <w:rsid w:val="538E26F6"/>
    <w:rsid w:val="55F102C8"/>
    <w:rsid w:val="5B883FCC"/>
    <w:rsid w:val="5E4943F4"/>
    <w:rsid w:val="63E17A79"/>
    <w:rsid w:val="64812CC0"/>
    <w:rsid w:val="67B87810"/>
    <w:rsid w:val="69922251"/>
    <w:rsid w:val="6A247F0B"/>
    <w:rsid w:val="6AD11AD0"/>
    <w:rsid w:val="6AEE49E1"/>
    <w:rsid w:val="7049093B"/>
    <w:rsid w:val="7146380C"/>
    <w:rsid w:val="75EC02E0"/>
    <w:rsid w:val="772A3C81"/>
    <w:rsid w:val="77301489"/>
    <w:rsid w:val="78447AEB"/>
    <w:rsid w:val="79154CC3"/>
    <w:rsid w:val="79A522F3"/>
    <w:rsid w:val="79C2709B"/>
    <w:rsid w:val="7A226D56"/>
    <w:rsid w:val="7D610DFF"/>
    <w:rsid w:val="7EB43494"/>
    <w:rsid w:val="7EEF50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0" w:lineRule="atLeast"/>
      <w:jc w:val="center"/>
      <w:outlineLvl w:val="0"/>
    </w:pPr>
    <w:rPr>
      <w:rFonts w:eastAsia="方正小标宋简体"/>
      <w:bCs/>
      <w:kern w:val="44"/>
      <w:sz w:val="44"/>
      <w:szCs w:val="44"/>
    </w:rPr>
  </w:style>
  <w:style w:type="character" w:default="1" w:styleId="12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jc w:val="center"/>
    </w:pPr>
    <w:rPr>
      <w:rFonts w:ascii="金山简标宋" w:eastAsia="金山简标宋"/>
      <w:sz w:val="40"/>
      <w:szCs w:val="20"/>
    </w:rPr>
  </w:style>
  <w:style w:type="paragraph" w:styleId="4">
    <w:name w:val="Body Text Indent"/>
    <w:basedOn w:val="1"/>
    <w:uiPriority w:val="0"/>
    <w:pPr>
      <w:ind w:firstLine="497" w:firstLineChars="200"/>
    </w:pPr>
    <w:rPr>
      <w:rFonts w:ascii="宋体" w:hAnsi="宋体"/>
      <w:sz w:val="24"/>
    </w:rPr>
  </w:style>
  <w:style w:type="paragraph" w:styleId="5">
    <w:name w:val="Date"/>
    <w:basedOn w:val="1"/>
    <w:next w:val="1"/>
    <w:qFormat/>
    <w:uiPriority w:val="0"/>
    <w:pPr>
      <w:ind w:left="100" w:leftChars="2500"/>
    </w:pPr>
  </w:style>
  <w:style w:type="paragraph" w:styleId="6">
    <w:name w:val="Body Text Indent 2"/>
    <w:basedOn w:val="1"/>
    <w:qFormat/>
    <w:uiPriority w:val="0"/>
    <w:pPr>
      <w:ind w:firstLine="608" w:firstLineChars="200"/>
    </w:pPr>
    <w:rPr>
      <w:spacing w:val="-4"/>
      <w:szCs w:val="24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Body Text Indent 3"/>
    <w:basedOn w:val="1"/>
    <w:qFormat/>
    <w:uiPriority w:val="0"/>
    <w:pPr>
      <w:spacing w:line="520" w:lineRule="atLeast"/>
      <w:ind w:firstLine="560" w:firstLineChars="200"/>
    </w:pPr>
    <w:rPr>
      <w:rFonts w:eastAsia="仿宋_GB2312"/>
      <w:sz w:val="28"/>
    </w:rPr>
  </w:style>
  <w:style w:type="paragraph" w:styleId="10">
    <w:name w:val="Body Text 2"/>
    <w:basedOn w:val="1"/>
    <w:qFormat/>
    <w:uiPriority w:val="0"/>
    <w:pPr>
      <w:widowControl/>
      <w:spacing w:line="0" w:lineRule="atLeast"/>
      <w:jc w:val="center"/>
    </w:pPr>
    <w:rPr>
      <w:rFonts w:ascii="金山简标宋" w:hAnsi="宋体" w:eastAsia="金山简标宋"/>
      <w:b/>
      <w:bCs/>
      <w:sz w:val="40"/>
      <w:szCs w:val="36"/>
    </w:rPr>
  </w:style>
  <w:style w:type="paragraph" w:styleId="11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character" w:styleId="13">
    <w:name w:val="Strong"/>
    <w:basedOn w:val="12"/>
    <w:qFormat/>
    <w:uiPriority w:val="0"/>
    <w:rPr>
      <w:rFonts w:hint="default" w:ascii="Times New Roman" w:hAnsi="Times New Roman" w:cs="Times New Roman"/>
      <w:b/>
      <w:lang w:bidi="ar-SA"/>
    </w:rPr>
  </w:style>
  <w:style w:type="character" w:styleId="14">
    <w:name w:val="page number"/>
    <w:basedOn w:val="12"/>
    <w:qFormat/>
    <w:uiPriority w:val="0"/>
  </w:style>
  <w:style w:type="character" w:styleId="15">
    <w:name w:val="annotation reference"/>
    <w:basedOn w:val="12"/>
    <w:uiPriority w:val="0"/>
    <w:rPr>
      <w:sz w:val="21"/>
      <w:szCs w:val="21"/>
    </w:rPr>
  </w:style>
  <w:style w:type="paragraph" w:customStyle="1" w:styleId="17">
    <w:name w:val="正文_0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列出段落"/>
    <w:basedOn w:val="1"/>
    <w:qFormat/>
    <w:uiPriority w:val="1723"/>
    <w:pPr>
      <w:ind w:firstLine="420" w:firstLineChars="200"/>
    </w:pPr>
    <w:rPr>
      <w:rFonts w:eastAsia="仿宋_GB2312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4425</Words>
  <Characters>4503</Characters>
  <Lines>0</Lines>
  <Paragraphs>0</Paragraphs>
  <ScaleCrop>false</ScaleCrop>
  <LinksUpToDate>false</LinksUpToDate>
  <CharactersWithSpaces>4650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2017-10-26T02:52:00Z</dcterms:created>
  <dc:creator>swdx</dc:creator>
  <cp:lastModifiedBy>swdx</cp:lastModifiedBy>
  <dcterms:modified xsi:type="dcterms:W3CDTF">2017-11-01T16:01:13Z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