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深圳市文化产业促进条例</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654" w:leftChars="200" w:right="654" w:rightChars="200" w:firstLine="0" w:firstLineChars="0"/>
        <w:jc w:val="left"/>
        <w:textAlignment w:val="auto"/>
        <w:outlineLvl w:val="9"/>
        <w:rPr>
          <w:rFonts w:hint="eastAsia" w:ascii="楷体_GB2312" w:hAnsi="楷体_GB2312" w:eastAsia="楷体_GB2312" w:cs="楷体_GB2312"/>
          <w:b w:val="0"/>
          <w:bCs w:val="0"/>
          <w:color w:val="000000"/>
          <w:sz w:val="32"/>
          <w:szCs w:val="32"/>
        </w:rPr>
      </w:pPr>
      <w:r>
        <w:rPr>
          <w:rFonts w:hint="eastAsia" w:ascii="楷体_GB2312" w:hAnsi="楷体_GB2312" w:eastAsia="楷体_GB2312" w:cs="楷体_GB2312"/>
          <w:b w:val="0"/>
          <w:bCs w:val="0"/>
          <w:color w:val="000000"/>
          <w:sz w:val="32"/>
          <w:szCs w:val="32"/>
          <w:shd w:val="clear" w:color="auto" w:fill="FFFFFF"/>
        </w:rPr>
        <w:t>（2008年7月22日深圳市第四届人民代表大会常务委员会第二十次会议通过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2008年9月26日广东省第十一届人民代表大会常务委员会第五次会议批准）</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eastAsia="zh-CN"/>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第一章</w:t>
      </w:r>
      <w:r>
        <w:rPr>
          <w:rFonts w:hint="eastAsia" w:ascii="楷体_GB2312" w:hAnsi="楷体_GB2312" w:eastAsia="楷体_GB2312" w:cs="楷体_GB2312"/>
          <w:b w:val="0"/>
          <w:bCs w:val="0"/>
          <w:sz w:val="32"/>
          <w:szCs w:val="32"/>
          <w:lang w:val="en-US" w:eastAsia="zh-CN"/>
        </w:rPr>
        <w:t xml:space="preserve">  总则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 xml:space="preserve">第二章  </w:t>
      </w:r>
      <w:r>
        <w:rPr>
          <w:rFonts w:hint="eastAsia" w:ascii="楷体_GB2312" w:hAnsi="楷体_GB2312" w:eastAsia="楷体_GB2312" w:cs="楷体_GB2312"/>
          <w:b w:val="0"/>
          <w:bCs w:val="0"/>
          <w:sz w:val="32"/>
          <w:szCs w:val="32"/>
        </w:rPr>
        <w:t>创业发展扶持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出口扶持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资金支持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人才培养与引进</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第六章</w:t>
      </w:r>
      <w:r>
        <w:rPr>
          <w:rFonts w:hint="eastAsia" w:ascii="楷体_GB2312" w:hAnsi="楷体_GB2312" w:eastAsia="楷体_GB2312" w:cs="楷体_GB2312"/>
          <w:b w:val="0"/>
          <w:bCs w:val="0"/>
          <w:sz w:val="32"/>
          <w:szCs w:val="32"/>
          <w:lang w:val="en-US" w:eastAsia="zh-CN"/>
        </w:rPr>
        <w:t xml:space="preserve">  附则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为了深入实施文化立市战略，健全完善文化产业发展的促进和保障机制，加快文化产业发展步伐，增强文化软实力，依据国家有关法律、法规的规定，结合深圳市（</w:t>
      </w:r>
      <w:bookmarkStart w:id="0" w:name="_GoBack"/>
      <w:bookmarkEnd w:id="0"/>
      <w:r>
        <w:rPr>
          <w:rFonts w:hint="eastAsia" w:ascii="仿宋_GB2312" w:hAnsi="仿宋_GB2312" w:eastAsia="仿宋_GB2312" w:cs="仿宋_GB2312"/>
          <w:b w:val="0"/>
          <w:bCs w:val="0"/>
          <w:sz w:val="32"/>
          <w:szCs w:val="32"/>
        </w:rPr>
        <w:t>以下简称本市）实际，制定本条例。</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本条例所称的文化产业，是指为社会公众提供文化、娱乐产品和服务的活动，以及与这些活动有关联的活动的集合。</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本条例所称的文化企业，是指从事前款规定生产经营活动的生产经营单位。</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促进文化产业发展应当遵循以下原则：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（一）统筹规划、协调发展；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（二）鼓励自主创新；</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（三）扶持特色和优势文化产业；</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（四）强化知识产权保护；</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（五）社会效益和经济效益相统一。</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市、区人民政府（以下简称市、区政府）应当制定文化产业发展规划，并将其纳入国民经济和社会发展规划以及城市总体规划。</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市、区政府在制定文化产业发展规划时，应当采取多种形式广泛征求社会各界意见。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市、区政府应当根据产业发展规划，制定相应的文化产业政策；对纳入政府投资导向目录的鼓励性文化产业项目，应当予以引导、扶持。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市、区政府应当在土地、资金、人才等方面，优先支持发展新兴和原创文化产业，重点扶持特色和优势文化产业，积极促进民族和传统文化产业化。</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鼓励和支持非公有制文化企业的发展。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市政府文化产业发展行政事务机构履行下列职责：</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（一）贯彻执行有关文化产业发展的法律、法规和规章；</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（二）组织拟定、实施文化产业发展规划和政策；</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（三）参与制订政府投资导向目录，参与政府投资的文化产业项目的论证和审核；</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（四）对文化产业发展进行综合协调、指导和服务；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（五）协调、指导文化产业园区和基地建设以及文化产业项目的预申报工作，推进重大文化产业项目建设；</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（六）组织和指导文化产业展示交易、信息平台、公共技术平台的建设；</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（七）按照有关规定监管文化产业发展专项资金。</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市政府有关部门应当在各自职责范围内促进文化产业发展。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创业发展扶持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市、区政府应当建立健全文化产业发展的信息、技术、交易服务平台，构建本市文化产业发展支持体系，营造有利于促进文化产业发展和创立知名文化品牌的环境。</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市、区政府和司法机关应当加强知识产权保护制度建设，完善知识产权行政执法与司法保护机制。积极提供知识产权公共服务，支持和指导文化企业增强自我维权的</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意识和能力。</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应当扶持文化产业园区和基地的建设，支持建立以企业为主导、市场化运作的文化产业园区和基地，引导相关文化企业和中介机构进入文化产业园区和基地。打造国家级创意产业园区，积极吸引知名文化企业、中介组织和研究培训机构把总部或者研发、制造、采购、财务中心设在园区。</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支持将旧城区、旧村、旧工业区改造成为文化产业园区和基地及其配套服务设施。</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引导依法成立各类文化产业领域的行业协会。</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鼓励发展独立公正、规范运作的文化中介机构，增强服务功能。</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鼓励中介机构在市场开拓、投资融资、产权交易、文化经纪、资质认定等方面为文化企业提供服务。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国家机关、事业单位和社会团体，在使用政府财政性资金采购文化产品和服务时，在同等条件下应当优先采购自主创新型的本市文化产品和文化服务。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文化企业可以按照有关规定享受国家、省以及本市扶持文化产业发展的各项优惠政策。经认定为高新技术企业的，也可以选择享受国家、省以及本市扶持高新技术产业发展的各项优惠政策。</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市、区政府应当建立科学、合理的评价与激励机制。对获得年度最佳创意成果转化、年度最大出口量文化企业以及为本市文化产业发展作出突出贡献的个人给予适当的奖励。</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出口扶持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鼓励和支持文化企业依法从事下列文化产品和服务出口业务：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（一）赴境外开展音乐、戏剧、杂技、民间文艺等商业演出；</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（二）赴境外开展图书、报刊、电子出版物、艺术品、工艺美术品等商业展览、展销活动。</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鼓励和支持文化企业按照有关规定与国际著名文化制作、经纪、营销机构合作，利用境外合作者的资金、技术和营销渠道，生产制作科技含量高、资金密集型的出口文化产品和服务，开展国际营销。</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以及相关服务机构应当为文化企业从事文化产品和服务出口业务提供指导和支持，并在研发设计、境外投资、对外合作、出国参展、广告宣传、整体推广、营销网络、金融保险、知识产权保护、公共信息服务等方面给予扶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市、区政府应当充分利用中国（深圳）国际文化产业博览交易会等文化产品和服务展示交易平台，推动文化产品和服务出口。</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市文化产业发展行政事务机构、相关行业主管部门和行业协会应当组织有影响的文化商业项目到境外参加国际演出、评比和展览活动。</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资金支持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金融机构、担保机构、产权交易机构以及中介机构应当为文化企业提供相关服务。</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支持文化企业通过发行债券、股票等方式在国内外资本    市文化产业发展行政事务机构应当会同有关部门对文化产业发展专项资金的使用情况和项目执行情况进行年度评估，并将评估结果报告市政府；市财政、审计部门应当监督检查专项资金的管理和使用情况。</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人才培养与引进</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市、区政府应当建立文化产业人才的培养和引进机制，并将文化产业人才培养和引进纳入人才工作规划和人才引进目录。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0"/>
          <w:szCs w:val="30"/>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编制人才工作规划和人才引进目录时，对涉及文化产业人才</w:t>
      </w:r>
      <w:r>
        <w:rPr>
          <w:rFonts w:hint="eastAsia" w:ascii="仿宋_GB2312" w:hAnsi="仿宋_GB2312" w:eastAsia="仿宋_GB2312" w:cs="仿宋_GB2312"/>
          <w:b w:val="0"/>
          <w:bCs w:val="0"/>
          <w:sz w:val="30"/>
          <w:szCs w:val="30"/>
        </w:rPr>
        <w:t>的内容，应当征求相关文化企业、文化行业协会的意见。</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鼓励和支持高等院校、科研机构、职业培训机构和文化企业建立具有规模化、专业化、市场化、国际化的文化产业教学、科研和培训基地。</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鼓励高等院校根据文化产业发展的实际需要调整专业设置。</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鼓励和支持高等院校、科研机构与境外机构联合培养文化产业人才。</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鼓励和支持民族（传统）文化的技艺大师、传人收徒授业。</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以师承关系学习民族（传统）技艺，取得相应职业资格的，可以享受相应的人才待遇。</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市政府有关部门应当根据文化产业发展的实市场筹集资金。际需要，制定相应的政策，建立灵活用人机制，支持用人单位引进文化产业中的高端人才和紧缺的专业人才。</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市政府应当在本条例实施之日起六个月内制定相应的配套办法。</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外资从事文化产业依照有关法律、法规的规定执行。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w:t>
      </w:r>
      <w:r>
        <w:rPr>
          <w:rFonts w:hint="eastAsia" w:ascii="仿宋_GB2312" w:hAnsi="仿宋_GB2312" w:eastAsia="仿宋_GB2312" w:cs="仿宋_GB2312"/>
          <w:b w:val="0"/>
          <w:bCs w:val="0"/>
          <w:sz w:val="32"/>
          <w:szCs w:val="32"/>
          <w:lang w:val="en-US" w:eastAsia="zh-CN"/>
        </w:rPr>
        <w:t>2009</w:t>
      </w:r>
      <w:r>
        <w:rPr>
          <w:rFonts w:hint="eastAsia" w:ascii="仿宋_GB2312" w:hAnsi="仿宋_GB2312" w:eastAsia="仿宋_GB2312" w:cs="仿宋_GB2312"/>
          <w:b w:val="0"/>
          <w:bCs w:val="0"/>
          <w:sz w:val="32"/>
          <w:szCs w:val="32"/>
        </w:rPr>
        <w:t>年</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日起施行。</w:t>
      </w:r>
    </w:p>
    <w:p>
      <w:pPr>
        <w:keepNext w:val="0"/>
        <w:keepLines w:val="0"/>
        <w:pageBreakBefore w:val="0"/>
        <w:kinsoku/>
        <w:wordWrap/>
        <w:overflowPunct/>
        <w:topLinePunct w:val="0"/>
        <w:autoSpaceDE/>
        <w:autoSpaceDN/>
        <w:bidi w:val="0"/>
        <w:adjustRightInd/>
        <w:snapToGrid/>
        <w:spacing w:beforeAutospacing="0" w:afterAutospacing="0" w:line="560" w:lineRule="exact"/>
        <w:ind w:left="0" w:leftChars="0" w:right="0" w:rightChars="0" w:firstLine="0" w:firstLineChars="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w:t>
      </w: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43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64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64"/>
  <w:drawingGridVerticalSpacing w:val="22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67D23"/>
    <w:rsid w:val="05E018E0"/>
    <w:rsid w:val="06782697"/>
    <w:rsid w:val="108D1062"/>
    <w:rsid w:val="119A6EB0"/>
    <w:rsid w:val="11EF69A5"/>
    <w:rsid w:val="163B3D13"/>
    <w:rsid w:val="1EC56708"/>
    <w:rsid w:val="25DC1C66"/>
    <w:rsid w:val="35883A94"/>
    <w:rsid w:val="36D47954"/>
    <w:rsid w:val="39480BE6"/>
    <w:rsid w:val="3C4147AF"/>
    <w:rsid w:val="42A953EA"/>
    <w:rsid w:val="565D5542"/>
    <w:rsid w:val="5C23526B"/>
    <w:rsid w:val="5CB04F79"/>
    <w:rsid w:val="5E141973"/>
    <w:rsid w:val="5E723F42"/>
    <w:rsid w:val="65C47834"/>
    <w:rsid w:val="66F1012C"/>
    <w:rsid w:val="71121042"/>
    <w:rsid w:val="722C1FBC"/>
    <w:rsid w:val="75F34BED"/>
    <w:rsid w:val="7912478A"/>
    <w:rsid w:val="7B367D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qFormat/>
    <w:uiPriority w:val="0"/>
    <w:rPr>
      <w:color w:val="1F3C75"/>
      <w:u w:val="none"/>
    </w:rPr>
  </w:style>
  <w:style w:type="character" w:styleId="7">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2016-12-27T08:29:00Z</dcterms:created>
  <dc:creator>user</dc:creator>
  <cp:lastModifiedBy>Administrator</cp:lastModifiedBy>
  <dcterms:modified xsi:type="dcterms:W3CDTF">2017-01-22T14:35:05Z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