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2"/>
          <w:szCs w:val="32"/>
          <w:lang w:val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zh-CN"/>
        </w:rPr>
        <w:t>深圳经济特区互联网租赁自行车管理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zh-CN"/>
        </w:rPr>
        <w:t>若干规定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center"/>
        <w:textAlignment w:val="auto"/>
        <w:outlineLvl w:val="9"/>
        <w:rPr>
          <w:rFonts w:hint="eastAsia" w:ascii="仿宋_GB2312" w:hAnsi="仿宋" w:eastAsia="仿宋_GB2312" w:cs="Times New Roman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pacing w:val="0"/>
          <w:sz w:val="32"/>
          <w:szCs w:val="32"/>
          <w:shd w:val="clear" w:color="auto" w:fill="FFFFFF"/>
        </w:rPr>
      </w:pPr>
      <w:r>
        <w:rPr>
          <w:rFonts w:hint="eastAsia" w:ascii="楷体_GB2312" w:hAnsi="楷体_GB2312" w:eastAsia="楷体_GB2312" w:cs="楷体_GB2312"/>
          <w:spacing w:val="0"/>
          <w:sz w:val="32"/>
          <w:szCs w:val="32"/>
          <w:shd w:val="clear" w:color="auto" w:fill="FFFFFF"/>
        </w:rPr>
        <w:t>（20</w:t>
      </w:r>
      <w:r>
        <w:rPr>
          <w:rFonts w:hint="eastAsia" w:ascii="楷体_GB2312" w:hAnsi="楷体_GB2312" w:eastAsia="楷体_GB2312" w:cs="楷体_GB2312"/>
          <w:spacing w:val="0"/>
          <w:sz w:val="32"/>
          <w:szCs w:val="32"/>
          <w:shd w:val="clear" w:color="auto" w:fill="FFFFFF"/>
          <w:lang w:val="en-US" w:eastAsia="zh-CN"/>
        </w:rPr>
        <w:t>21</w:t>
      </w:r>
      <w:r>
        <w:rPr>
          <w:rFonts w:hint="eastAsia" w:ascii="楷体_GB2312" w:hAnsi="楷体_GB2312" w:eastAsia="楷体_GB2312" w:cs="楷体_GB2312"/>
          <w:spacing w:val="0"/>
          <w:sz w:val="32"/>
          <w:szCs w:val="32"/>
          <w:shd w:val="clear" w:color="auto" w:fill="FFFFFF"/>
        </w:rPr>
        <w:t>年</w:t>
      </w:r>
      <w:r>
        <w:rPr>
          <w:rFonts w:hint="eastAsia" w:ascii="楷体_GB2312" w:hAnsi="楷体_GB2312" w:eastAsia="楷体_GB2312" w:cs="楷体_GB2312"/>
          <w:spacing w:val="0"/>
          <w:sz w:val="32"/>
          <w:szCs w:val="32"/>
          <w:shd w:val="clear" w:color="auto" w:fill="FFFFFF"/>
          <w:lang w:val="en-US" w:eastAsia="zh-CN"/>
        </w:rPr>
        <w:t>6</w:t>
      </w:r>
      <w:r>
        <w:rPr>
          <w:rFonts w:hint="eastAsia" w:ascii="楷体_GB2312" w:hAnsi="楷体_GB2312" w:eastAsia="楷体_GB2312" w:cs="楷体_GB2312"/>
          <w:spacing w:val="0"/>
          <w:sz w:val="32"/>
          <w:szCs w:val="32"/>
          <w:shd w:val="clear" w:color="auto" w:fill="FFFFFF"/>
        </w:rPr>
        <w:t>月</w:t>
      </w:r>
      <w:r>
        <w:rPr>
          <w:rFonts w:hint="eastAsia" w:ascii="楷体_GB2312" w:hAnsi="楷体_GB2312" w:eastAsia="楷体_GB2312" w:cs="楷体_GB2312"/>
          <w:spacing w:val="0"/>
          <w:sz w:val="32"/>
          <w:szCs w:val="32"/>
          <w:shd w:val="clear" w:color="auto" w:fill="FFFFFF"/>
          <w:lang w:val="en-US" w:eastAsia="zh-CN"/>
        </w:rPr>
        <w:t>29</w:t>
      </w:r>
      <w:r>
        <w:rPr>
          <w:rFonts w:hint="eastAsia" w:ascii="楷体_GB2312" w:hAnsi="楷体_GB2312" w:eastAsia="楷体_GB2312" w:cs="楷体_GB2312"/>
          <w:spacing w:val="0"/>
          <w:sz w:val="32"/>
          <w:szCs w:val="32"/>
          <w:shd w:val="clear" w:color="auto" w:fill="FFFFFF"/>
        </w:rPr>
        <w:t>日深圳市第</w:t>
      </w:r>
      <w:r>
        <w:rPr>
          <w:rFonts w:hint="eastAsia" w:ascii="楷体_GB2312" w:hAnsi="楷体_GB2312" w:eastAsia="楷体_GB2312" w:cs="楷体_GB2312"/>
          <w:spacing w:val="0"/>
          <w:sz w:val="32"/>
          <w:szCs w:val="32"/>
          <w:shd w:val="clear" w:color="auto" w:fill="FFFFFF"/>
          <w:lang w:eastAsia="zh-CN"/>
        </w:rPr>
        <w:t>七</w:t>
      </w:r>
      <w:r>
        <w:rPr>
          <w:rFonts w:hint="eastAsia" w:ascii="楷体_GB2312" w:hAnsi="楷体_GB2312" w:eastAsia="楷体_GB2312" w:cs="楷体_GB2312"/>
          <w:spacing w:val="0"/>
          <w:sz w:val="32"/>
          <w:szCs w:val="32"/>
          <w:shd w:val="clear" w:color="auto" w:fill="FFFFFF"/>
        </w:rPr>
        <w:t>届人民代表大会常务委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9"/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_GB2312" w:hAnsi="楷体_GB2312" w:eastAsia="楷体_GB2312" w:cs="楷体_GB2312"/>
          <w:spacing w:val="0"/>
          <w:sz w:val="32"/>
          <w:szCs w:val="32"/>
          <w:shd w:val="clear" w:color="auto" w:fill="FFFFFF"/>
        </w:rPr>
        <w:t>员会第</w:t>
      </w:r>
      <w:r>
        <w:rPr>
          <w:rFonts w:hint="eastAsia" w:ascii="楷体_GB2312" w:hAnsi="楷体_GB2312" w:eastAsia="楷体_GB2312" w:cs="楷体_GB2312"/>
          <w:spacing w:val="0"/>
          <w:sz w:val="32"/>
          <w:szCs w:val="32"/>
          <w:shd w:val="clear" w:color="auto" w:fill="FFFFFF"/>
          <w:lang w:eastAsia="zh-CN"/>
        </w:rPr>
        <w:t>二</w:t>
      </w:r>
      <w:r>
        <w:rPr>
          <w:rFonts w:hint="eastAsia" w:ascii="楷体_GB2312" w:hAnsi="楷体_GB2312" w:eastAsia="楷体_GB2312" w:cs="楷体_GB2312"/>
          <w:spacing w:val="0"/>
          <w:sz w:val="32"/>
          <w:szCs w:val="32"/>
          <w:shd w:val="clear" w:color="auto" w:fill="FFFFFF"/>
        </w:rPr>
        <w:t>次会议通过</w:t>
      </w:r>
      <w:r>
        <w:rPr>
          <w:rFonts w:hint="eastAsia" w:ascii="楷体_GB2312" w:hAnsi="楷体_GB2312" w:eastAsia="楷体_GB2312" w:cs="楷体_GB2312"/>
          <w:spacing w:val="0"/>
          <w:sz w:val="32"/>
          <w:szCs w:val="32"/>
        </w:rPr>
        <w:t>）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center"/>
        <w:textAlignment w:val="auto"/>
        <w:outlineLvl w:val="9"/>
        <w:rPr>
          <w:rFonts w:hint="eastAsia" w:ascii="仿宋_GB2312" w:hAnsi="仿宋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ascii="仿宋_GB2312" w:hAnsi="仿宋" w:eastAsia="仿宋_GB2312" w:cs="宋体"/>
          <w:kern w:val="0"/>
          <w:sz w:val="32"/>
          <w:szCs w:val="32"/>
          <w:highlight w:val="none"/>
        </w:rPr>
      </w:pPr>
      <w:r>
        <w:rPr>
          <w:rFonts w:hint="eastAsia" w:ascii="黑体" w:hAnsi="黑体" w:eastAsia="黑体"/>
          <w:sz w:val="32"/>
          <w:szCs w:val="32"/>
        </w:rPr>
        <w:t>第</w:t>
      </w:r>
      <w:r>
        <w:rPr>
          <w:rFonts w:hint="eastAsia" w:ascii="黑体" w:hAnsi="黑体" w:eastAsia="黑体"/>
          <w:sz w:val="32"/>
          <w:szCs w:val="32"/>
          <w:lang w:eastAsia="zh-CN"/>
        </w:rPr>
        <w:t>一</w:t>
      </w:r>
      <w:r>
        <w:rPr>
          <w:rFonts w:hint="eastAsia" w:ascii="黑体" w:hAnsi="黑体" w:eastAsia="黑体"/>
          <w:sz w:val="32"/>
          <w:szCs w:val="32"/>
        </w:rPr>
        <w:t>条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深圳经济特区</w:t>
      </w:r>
      <w:r>
        <w:rPr>
          <w:rFonts w:hint="eastAsia" w:ascii="仿宋_GB2312" w:hAnsi="仿宋" w:eastAsia="仿宋_GB2312" w:cs="宋体"/>
          <w:kern w:val="0"/>
          <w:sz w:val="32"/>
          <w:szCs w:val="32"/>
        </w:rPr>
        <w:t>互联网租赁自行车总量规模</w:t>
      </w:r>
      <w:r>
        <w:rPr>
          <w:rFonts w:hint="eastAsia" w:ascii="仿宋_GB2312" w:hAnsi="仿宋" w:eastAsia="仿宋_GB2312" w:cs="宋体"/>
          <w:kern w:val="0"/>
          <w:sz w:val="32"/>
          <w:szCs w:val="32"/>
          <w:lang w:eastAsia="zh-CN"/>
        </w:rPr>
        <w:t>由</w:t>
      </w:r>
      <w:r>
        <w:rPr>
          <w:rFonts w:hint="eastAsia" w:ascii="仿宋_GB2312" w:hAnsi="仿宋" w:eastAsia="仿宋_GB2312"/>
          <w:sz w:val="32"/>
          <w:szCs w:val="32"/>
        </w:rPr>
        <w:t>市交通运输部门会同市城管和综合执法、公安机关交通管理等部门</w:t>
      </w:r>
      <w:r>
        <w:rPr>
          <w:rFonts w:hint="eastAsia" w:ascii="仿宋_GB2312" w:hAnsi="仿宋" w:eastAsia="仿宋_GB2312" w:cs="宋体"/>
          <w:kern w:val="0"/>
          <w:sz w:val="32"/>
          <w:szCs w:val="32"/>
        </w:rPr>
        <w:t>根据互联网租赁自行车发展定位和市民交通出行需求，综合考虑城市公共资源利用及设施承载能力等因素合理确定，</w:t>
      </w:r>
      <w:r>
        <w:rPr>
          <w:rFonts w:hint="eastAsia" w:ascii="仿宋_GB2312" w:hAnsi="仿宋" w:eastAsia="仿宋_GB2312" w:cs="宋体"/>
          <w:kern w:val="0"/>
          <w:sz w:val="32"/>
          <w:szCs w:val="32"/>
          <w:lang w:eastAsia="zh-CN"/>
        </w:rPr>
        <w:t>并实行</w:t>
      </w:r>
      <w:r>
        <w:rPr>
          <w:rFonts w:hint="eastAsia" w:ascii="仿宋_GB2312" w:hAnsi="仿宋" w:eastAsia="仿宋_GB2312" w:cs="宋体"/>
          <w:kern w:val="0"/>
          <w:sz w:val="32"/>
          <w:szCs w:val="32"/>
        </w:rPr>
        <w:t>动态调整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hint="eastAsia" w:ascii="仿宋_GB2312" w:hAnsi="仿宋" w:eastAsia="仿宋_GB2312" w:cs="宋体"/>
          <w:kern w:val="0"/>
          <w:sz w:val="32"/>
          <w:szCs w:val="32"/>
          <w:highlight w:val="none"/>
        </w:rPr>
      </w:pPr>
      <w:r>
        <w:rPr>
          <w:rFonts w:hint="eastAsia" w:ascii="黑体" w:hAnsi="黑体" w:eastAsia="黑体"/>
          <w:sz w:val="32"/>
          <w:szCs w:val="32"/>
        </w:rPr>
        <w:t>第</w:t>
      </w:r>
      <w:r>
        <w:rPr>
          <w:rFonts w:hint="eastAsia" w:ascii="黑体" w:hAnsi="黑体" w:eastAsia="黑体"/>
          <w:sz w:val="32"/>
          <w:szCs w:val="32"/>
          <w:lang w:eastAsia="zh-CN"/>
        </w:rPr>
        <w:t>二</w:t>
      </w:r>
      <w:r>
        <w:rPr>
          <w:rFonts w:hint="eastAsia" w:ascii="黑体" w:hAnsi="黑体" w:eastAsia="黑体"/>
          <w:sz w:val="32"/>
          <w:szCs w:val="32"/>
        </w:rPr>
        <w:t>条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</w:rPr>
        <w:t>市交通运输部门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  <w:lang w:eastAsia="zh-CN"/>
        </w:rPr>
        <w:t>应当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</w:rPr>
        <w:t>通过公开招标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  <w:lang w:eastAsia="zh-CN"/>
        </w:rPr>
        <w:t>等公平竞争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</w:rPr>
        <w:t>方式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  <w:lang w:eastAsia="zh-CN"/>
        </w:rPr>
        <w:t>确定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</w:rPr>
        <w:t>互联网租赁自行车经营者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  <w:lang w:eastAsia="zh-CN"/>
        </w:rPr>
        <w:t>（以下简称经营者）以及车辆投放数额，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</w:rPr>
        <w:t>并与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  <w:lang w:eastAsia="zh-CN"/>
        </w:rPr>
        <w:t>经营者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</w:rPr>
        <w:t>签订经营服务协议。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hint="eastAsia" w:ascii="仿宋_GB2312" w:hAnsi="仿宋" w:eastAsia="仿宋_GB2312" w:cs="宋体"/>
          <w:kern w:val="0"/>
          <w:sz w:val="32"/>
          <w:szCs w:val="32"/>
          <w:highlight w:val="none"/>
          <w:lang w:eastAsia="zh-CN"/>
        </w:rPr>
      </w:pP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  <w:lang w:eastAsia="zh-CN"/>
        </w:rPr>
        <w:t>经营者违反经营服务协议的，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</w:rPr>
        <w:t>市交通运输部门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  <w:lang w:eastAsia="zh-CN"/>
        </w:rPr>
        <w:t>可以根据协议约定调减车辆投放数额；情节严重的，终止经营服务协议。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hint="eastAsia" w:ascii="仿宋_GB2312" w:hAnsi="仿宋" w:eastAsia="仿宋_GB2312" w:cs="宋体"/>
          <w:kern w:val="0"/>
          <w:sz w:val="32"/>
          <w:szCs w:val="32"/>
          <w:highlight w:val="none"/>
        </w:rPr>
      </w:pPr>
      <w:r>
        <w:rPr>
          <w:rFonts w:hint="eastAsia" w:ascii="黑体" w:hAnsi="黑体" w:eastAsia="黑体"/>
          <w:sz w:val="32"/>
          <w:szCs w:val="32"/>
        </w:rPr>
        <w:t>第</w:t>
      </w:r>
      <w:r>
        <w:rPr>
          <w:rFonts w:hint="eastAsia" w:ascii="黑体" w:hAnsi="黑体" w:eastAsia="黑体"/>
          <w:sz w:val="32"/>
          <w:szCs w:val="32"/>
          <w:lang w:eastAsia="zh-CN"/>
        </w:rPr>
        <w:t>三</w:t>
      </w:r>
      <w:r>
        <w:rPr>
          <w:rFonts w:hint="eastAsia" w:ascii="黑体" w:hAnsi="黑体" w:eastAsia="黑体"/>
          <w:sz w:val="32"/>
          <w:szCs w:val="32"/>
        </w:rPr>
        <w:t>条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</w:rPr>
        <w:t>互联网租赁自行车投放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  <w:lang w:eastAsia="zh-CN"/>
        </w:rPr>
        <w:t>使用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</w:rPr>
        <w:t>前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  <w:lang w:eastAsia="zh-CN"/>
        </w:rPr>
        <w:t>，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</w:rPr>
        <w:t>经营者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  <w:lang w:eastAsia="zh-CN"/>
        </w:rPr>
        <w:t>应当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</w:rPr>
        <w:t>将投放车辆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  <w:lang w:eastAsia="zh-CN"/>
        </w:rPr>
        <w:t>的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</w:rPr>
        <w:t>编码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  <w:lang w:eastAsia="zh-CN"/>
        </w:rPr>
        <w:t>信息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</w:rPr>
        <w:t>向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  <w:lang w:eastAsia="zh-CN"/>
        </w:rPr>
        <w:t>市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</w:rPr>
        <w:t>交通运输部门备案。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  <w:lang w:eastAsia="zh-CN"/>
        </w:rPr>
        <w:t>市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</w:rPr>
        <w:t>交通运输部门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  <w:lang w:val="en-US" w:eastAsia="zh-CN"/>
        </w:rPr>
        <w:t>应当将备案的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</w:rPr>
        <w:t>编码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  <w:lang w:eastAsia="zh-CN"/>
        </w:rPr>
        <w:t>信息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  <w:lang w:val="en-US" w:eastAsia="zh-CN"/>
        </w:rPr>
        <w:t>上传全市公共数据资源共享平台。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hint="eastAsia" w:ascii="仿宋_GB2312" w:hAnsi="仿宋" w:eastAsia="仿宋_GB2312"/>
          <w:color w:val="000000"/>
          <w:sz w:val="32"/>
          <w:szCs w:val="32"/>
          <w:highlight w:val="none"/>
          <w:lang w:eastAsia="zh-CN"/>
        </w:rPr>
      </w:pPr>
      <w:r>
        <w:rPr>
          <w:rFonts w:hint="eastAsia" w:ascii="仿宋_GB2312" w:hAnsi="仿宋" w:eastAsia="仿宋_GB2312" w:cs="Arial"/>
          <w:sz w:val="32"/>
          <w:szCs w:val="32"/>
          <w:highlight w:val="none"/>
        </w:rPr>
        <w:t>经营者</w:t>
      </w:r>
      <w:r>
        <w:rPr>
          <w:rFonts w:hint="eastAsia" w:ascii="仿宋_GB2312" w:hAnsi="仿宋" w:eastAsia="仿宋_GB2312" w:cs="Arial"/>
          <w:sz w:val="32"/>
          <w:szCs w:val="32"/>
          <w:highlight w:val="none"/>
          <w:lang w:eastAsia="zh-CN"/>
        </w:rPr>
        <w:t>将</w:t>
      </w:r>
      <w:r>
        <w:rPr>
          <w:rFonts w:hint="eastAsia" w:ascii="仿宋_GB2312" w:eastAsia="仿宋_GB2312"/>
          <w:sz w:val="32"/>
          <w:szCs w:val="32"/>
          <w:highlight w:val="none"/>
        </w:rPr>
        <w:t>未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经备案的</w:t>
      </w:r>
      <w:r>
        <w:rPr>
          <w:rFonts w:hint="eastAsia" w:ascii="仿宋_GB2312" w:eastAsia="仿宋_GB2312"/>
          <w:sz w:val="32"/>
          <w:szCs w:val="32"/>
          <w:highlight w:val="none"/>
        </w:rPr>
        <w:t>互联网租赁自行车</w:t>
      </w:r>
      <w:r>
        <w:rPr>
          <w:rFonts w:hint="eastAsia" w:ascii="仿宋_GB2312" w:hAnsi="仿宋" w:eastAsia="仿宋_GB2312"/>
          <w:color w:val="000000"/>
          <w:sz w:val="32"/>
          <w:szCs w:val="32"/>
          <w:highlight w:val="none"/>
        </w:rPr>
        <w:t>投放</w:t>
      </w:r>
      <w:r>
        <w:rPr>
          <w:rFonts w:hint="eastAsia" w:ascii="仿宋_GB2312" w:hAnsi="仿宋" w:eastAsia="仿宋_GB2312"/>
          <w:color w:val="000000"/>
          <w:sz w:val="32"/>
          <w:szCs w:val="32"/>
          <w:highlight w:val="none"/>
          <w:lang w:eastAsia="zh-CN"/>
        </w:rPr>
        <w:t>使用</w:t>
      </w:r>
      <w:r>
        <w:rPr>
          <w:rFonts w:hint="eastAsia" w:ascii="仿宋_GB2312" w:eastAsia="仿宋_GB2312"/>
          <w:sz w:val="32"/>
          <w:szCs w:val="32"/>
          <w:highlight w:val="none"/>
        </w:rPr>
        <w:t>的，由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市</w:t>
      </w:r>
      <w:r>
        <w:rPr>
          <w:rFonts w:hint="eastAsia" w:ascii="仿宋_GB2312" w:eastAsia="仿宋_GB2312"/>
          <w:sz w:val="32"/>
          <w:szCs w:val="32"/>
          <w:highlight w:val="none"/>
        </w:rPr>
        <w:t>交通运输部门责令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限期</w:t>
      </w:r>
      <w:r>
        <w:rPr>
          <w:rFonts w:hint="eastAsia" w:ascii="仿宋_GB2312" w:eastAsia="仿宋_GB2312"/>
          <w:sz w:val="32"/>
          <w:szCs w:val="32"/>
          <w:highlight w:val="none"/>
        </w:rPr>
        <w:t>收回违法投放的车辆，</w:t>
      </w:r>
      <w:r>
        <w:rPr>
          <w:rFonts w:hint="eastAsia" w:ascii="仿宋_GB2312" w:eastAsia="仿宋_GB2312"/>
          <w:color w:val="auto"/>
          <w:sz w:val="32"/>
          <w:szCs w:val="32"/>
          <w:highlight w:val="none"/>
          <w:lang w:val="en-US" w:eastAsia="zh-CN"/>
        </w:rPr>
        <w:t>处五万元以上二十万元以下罚款；情节严重的</w:t>
      </w:r>
      <w:r>
        <w:rPr>
          <w:rFonts w:hint="eastAsia" w:ascii="仿宋_GB2312" w:hAnsi="Times New Roman" w:eastAsia="仿宋_GB2312" w:cs="Times New Roman"/>
          <w:i w:val="0"/>
          <w:caps w:val="0"/>
          <w:color w:val="auto"/>
          <w:spacing w:val="0"/>
          <w:sz w:val="32"/>
          <w:szCs w:val="32"/>
          <w:highlight w:val="none"/>
        </w:rPr>
        <w:t>，</w:t>
      </w:r>
      <w:r>
        <w:rPr>
          <w:rFonts w:hint="eastAsia" w:ascii="仿宋_GB2312" w:hAnsi="仿宋" w:eastAsia="仿宋_GB2312"/>
          <w:color w:val="000000"/>
          <w:sz w:val="32"/>
          <w:szCs w:val="32"/>
          <w:highlight w:val="none"/>
        </w:rPr>
        <w:t>三年内不得</w:t>
      </w:r>
      <w:r>
        <w:rPr>
          <w:rFonts w:hint="eastAsia" w:ascii="仿宋_GB2312" w:hAnsi="仿宋" w:eastAsia="仿宋_GB2312"/>
          <w:color w:val="000000"/>
          <w:sz w:val="32"/>
          <w:szCs w:val="32"/>
          <w:highlight w:val="none"/>
          <w:lang w:eastAsia="zh-CN"/>
        </w:rPr>
        <w:t>参与</w:t>
      </w:r>
      <w:r>
        <w:rPr>
          <w:rFonts w:hint="eastAsia" w:ascii="仿宋_GB2312" w:hAnsi="仿宋" w:eastAsia="仿宋_GB2312"/>
          <w:color w:val="000000"/>
          <w:sz w:val="32"/>
          <w:szCs w:val="32"/>
          <w:highlight w:val="none"/>
        </w:rPr>
        <w:t>新增车辆</w:t>
      </w:r>
      <w:r>
        <w:rPr>
          <w:rFonts w:hint="eastAsia" w:ascii="仿宋_GB2312" w:hAnsi="仿宋" w:eastAsia="仿宋_GB2312"/>
          <w:color w:val="000000"/>
          <w:sz w:val="32"/>
          <w:szCs w:val="32"/>
          <w:highlight w:val="none"/>
          <w:lang w:eastAsia="zh-CN"/>
        </w:rPr>
        <w:t>配置竞标。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hint="eastAsia" w:ascii="仿宋_GB2312" w:hAnsi="仿宋" w:eastAsia="仿宋_GB2312" w:cs="Arial"/>
          <w:sz w:val="32"/>
          <w:szCs w:val="32"/>
          <w:highlight w:val="none"/>
          <w:lang w:eastAsia="zh-CN"/>
        </w:rPr>
      </w:pPr>
      <w:r>
        <w:rPr>
          <w:rFonts w:hint="eastAsia" w:ascii="黑体" w:hAnsi="黑体" w:eastAsia="黑体"/>
          <w:sz w:val="32"/>
          <w:szCs w:val="32"/>
          <w:highlight w:val="none"/>
        </w:rPr>
        <w:t>第</w:t>
      </w:r>
      <w:r>
        <w:rPr>
          <w:rFonts w:hint="eastAsia" w:ascii="黑体" w:hAnsi="黑体" w:eastAsia="黑体"/>
          <w:sz w:val="32"/>
          <w:szCs w:val="32"/>
          <w:highlight w:val="none"/>
          <w:lang w:eastAsia="zh-CN"/>
        </w:rPr>
        <w:t>四</w:t>
      </w:r>
      <w:r>
        <w:rPr>
          <w:rFonts w:hint="eastAsia" w:ascii="黑体" w:hAnsi="黑体" w:eastAsia="黑体"/>
          <w:sz w:val="32"/>
          <w:szCs w:val="32"/>
          <w:highlight w:val="none"/>
        </w:rPr>
        <w:t>条</w:t>
      </w:r>
      <w:r>
        <w:rPr>
          <w:rFonts w:hint="eastAsia" w:ascii="黑体" w:hAnsi="黑体" w:eastAsia="黑体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仿宋_GB2312" w:hAnsi="仿宋" w:eastAsia="仿宋_GB2312" w:cs="Arial"/>
          <w:sz w:val="32"/>
          <w:szCs w:val="32"/>
          <w:highlight w:val="none"/>
        </w:rPr>
        <w:t>鼓励经营者</w:t>
      </w:r>
      <w:r>
        <w:rPr>
          <w:rFonts w:hint="eastAsia" w:ascii="仿宋_GB2312" w:hAnsi="仿宋" w:eastAsia="仿宋_GB2312" w:cs="Arial"/>
          <w:sz w:val="32"/>
          <w:szCs w:val="32"/>
          <w:highlight w:val="none"/>
          <w:lang w:eastAsia="zh-CN"/>
        </w:rPr>
        <w:t>采用</w:t>
      </w:r>
      <w:r>
        <w:rPr>
          <w:rFonts w:hint="eastAsia" w:ascii="仿宋_GB2312" w:hAnsi="仿宋" w:eastAsia="仿宋_GB2312" w:cs="Arial"/>
          <w:sz w:val="32"/>
          <w:szCs w:val="32"/>
          <w:highlight w:val="none"/>
        </w:rPr>
        <w:t>免</w:t>
      </w:r>
      <w:r>
        <w:rPr>
          <w:rFonts w:hint="eastAsia" w:ascii="仿宋_GB2312" w:hAnsi="仿宋" w:eastAsia="仿宋_GB2312" w:cs="Arial"/>
          <w:sz w:val="32"/>
          <w:szCs w:val="32"/>
          <w:highlight w:val="none"/>
          <w:lang w:eastAsia="zh-CN"/>
        </w:rPr>
        <w:t>收</w:t>
      </w:r>
      <w:r>
        <w:rPr>
          <w:rFonts w:hint="eastAsia" w:ascii="仿宋_GB2312" w:hAnsi="仿宋" w:eastAsia="仿宋_GB2312" w:cs="Arial"/>
          <w:sz w:val="32"/>
          <w:szCs w:val="32"/>
          <w:highlight w:val="none"/>
        </w:rPr>
        <w:t>押金</w:t>
      </w:r>
      <w:r>
        <w:rPr>
          <w:rFonts w:hint="eastAsia" w:ascii="仿宋_GB2312" w:hAnsi="仿宋" w:eastAsia="仿宋_GB2312" w:cs="Arial"/>
          <w:sz w:val="32"/>
          <w:szCs w:val="32"/>
          <w:highlight w:val="none"/>
          <w:lang w:eastAsia="zh-CN"/>
        </w:rPr>
        <w:t>和</w:t>
      </w:r>
      <w:r>
        <w:rPr>
          <w:rFonts w:hint="eastAsia" w:ascii="仿宋_GB2312" w:hAnsi="仿宋" w:eastAsia="仿宋_GB2312" w:cs="Arial"/>
          <w:sz w:val="32"/>
          <w:szCs w:val="32"/>
          <w:highlight w:val="none"/>
        </w:rPr>
        <w:t>服务结束后直接收取费用</w:t>
      </w:r>
      <w:r>
        <w:rPr>
          <w:rFonts w:hint="eastAsia" w:ascii="仿宋_GB2312" w:hAnsi="仿宋" w:eastAsia="仿宋_GB2312" w:cs="Arial"/>
          <w:sz w:val="32"/>
          <w:szCs w:val="32"/>
          <w:highlight w:val="none"/>
          <w:lang w:eastAsia="zh-CN"/>
        </w:rPr>
        <w:t>的</w:t>
      </w:r>
      <w:r>
        <w:rPr>
          <w:rFonts w:hint="eastAsia" w:ascii="仿宋_GB2312" w:hAnsi="仿宋" w:eastAsia="仿宋_GB2312" w:cs="Arial"/>
          <w:sz w:val="32"/>
          <w:szCs w:val="32"/>
          <w:highlight w:val="none"/>
        </w:rPr>
        <w:t>方式提供互联网租赁自行车</w:t>
      </w:r>
      <w:r>
        <w:rPr>
          <w:rFonts w:hint="eastAsia" w:ascii="仿宋_GB2312" w:hAnsi="仿宋" w:eastAsia="仿宋_GB2312" w:cs="Arial"/>
          <w:sz w:val="32"/>
          <w:szCs w:val="32"/>
          <w:highlight w:val="none"/>
          <w:lang w:eastAsia="zh-CN"/>
        </w:rPr>
        <w:t>使用</w:t>
      </w:r>
      <w:r>
        <w:rPr>
          <w:rFonts w:hint="eastAsia" w:ascii="仿宋_GB2312" w:hAnsi="仿宋" w:eastAsia="仿宋_GB2312" w:cs="Arial"/>
          <w:sz w:val="32"/>
          <w:szCs w:val="32"/>
          <w:highlight w:val="none"/>
        </w:rPr>
        <w:t>服务</w:t>
      </w:r>
      <w:r>
        <w:rPr>
          <w:rFonts w:hint="eastAsia" w:ascii="仿宋_GB2312" w:hAnsi="仿宋" w:eastAsia="仿宋_GB2312" w:cs="Arial"/>
          <w:sz w:val="32"/>
          <w:szCs w:val="32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hint="eastAsia" w:ascii="仿宋_GB2312" w:hAnsi="仿宋" w:eastAsia="仿宋_GB2312" w:cs="Arial"/>
          <w:sz w:val="32"/>
          <w:szCs w:val="32"/>
          <w:highlight w:val="none"/>
        </w:rPr>
      </w:pPr>
      <w:r>
        <w:rPr>
          <w:rFonts w:hint="eastAsia" w:ascii="仿宋_GB2312" w:hAnsi="仿宋" w:eastAsia="仿宋_GB2312" w:cs="Arial"/>
          <w:sz w:val="32"/>
          <w:szCs w:val="32"/>
          <w:highlight w:val="none"/>
          <w:lang w:eastAsia="zh-CN"/>
        </w:rPr>
        <w:t>经营者采用</w:t>
      </w:r>
      <w:r>
        <w:rPr>
          <w:rFonts w:hint="eastAsia" w:ascii="仿宋_GB2312" w:hAnsi="仿宋" w:eastAsia="仿宋_GB2312" w:cs="Arial"/>
          <w:sz w:val="32"/>
          <w:szCs w:val="32"/>
          <w:highlight w:val="none"/>
        </w:rPr>
        <w:t>收取押金</w:t>
      </w:r>
      <w:r>
        <w:rPr>
          <w:rFonts w:hint="eastAsia" w:ascii="仿宋_GB2312" w:hAnsi="仿宋" w:eastAsia="仿宋_GB2312" w:cs="Arial"/>
          <w:sz w:val="32"/>
          <w:szCs w:val="32"/>
          <w:highlight w:val="none"/>
          <w:lang w:eastAsia="zh-CN"/>
        </w:rPr>
        <w:t>或者</w:t>
      </w:r>
      <w:r>
        <w:rPr>
          <w:rFonts w:hint="eastAsia" w:ascii="仿宋_GB2312" w:hAnsi="仿宋" w:eastAsia="仿宋_GB2312" w:cs="Arial"/>
          <w:sz w:val="32"/>
          <w:szCs w:val="32"/>
          <w:highlight w:val="none"/>
        </w:rPr>
        <w:t>预付金</w:t>
      </w:r>
      <w:r>
        <w:rPr>
          <w:rFonts w:hint="eastAsia" w:ascii="仿宋_GB2312" w:hAnsi="仿宋" w:eastAsia="仿宋_GB2312" w:cs="Arial"/>
          <w:sz w:val="32"/>
          <w:szCs w:val="32"/>
          <w:highlight w:val="none"/>
          <w:lang w:eastAsia="zh-CN"/>
        </w:rPr>
        <w:t>方式提供</w:t>
      </w:r>
      <w:r>
        <w:rPr>
          <w:rFonts w:hint="eastAsia" w:ascii="仿宋_GB2312" w:hAnsi="仿宋" w:eastAsia="仿宋_GB2312" w:cs="Arial"/>
          <w:sz w:val="32"/>
          <w:szCs w:val="32"/>
          <w:highlight w:val="none"/>
        </w:rPr>
        <w:t>互联网租赁自行车</w:t>
      </w:r>
      <w:r>
        <w:rPr>
          <w:rFonts w:hint="eastAsia" w:ascii="仿宋_GB2312" w:hAnsi="仿宋" w:eastAsia="仿宋_GB2312" w:cs="Arial"/>
          <w:sz w:val="32"/>
          <w:szCs w:val="32"/>
          <w:highlight w:val="none"/>
          <w:lang w:eastAsia="zh-CN"/>
        </w:rPr>
        <w:t>使用服务的，</w:t>
      </w:r>
      <w:r>
        <w:rPr>
          <w:rFonts w:hint="eastAsia" w:ascii="仿宋_GB2312" w:hAnsi="仿宋" w:eastAsia="仿宋_GB2312" w:cs="Arial"/>
          <w:sz w:val="32"/>
          <w:szCs w:val="32"/>
          <w:highlight w:val="none"/>
        </w:rPr>
        <w:t>应当</w:t>
      </w:r>
      <w:r>
        <w:rPr>
          <w:rFonts w:hint="eastAsia" w:ascii="仿宋_GB2312" w:hAnsi="仿宋" w:eastAsia="仿宋_GB2312" w:cs="Arial"/>
          <w:sz w:val="32"/>
          <w:szCs w:val="32"/>
          <w:highlight w:val="none"/>
          <w:lang w:val="en-US" w:eastAsia="zh-CN"/>
        </w:rPr>
        <w:t>遵守国家关于交通运输新业态用户资金管理的</w:t>
      </w:r>
      <w:r>
        <w:rPr>
          <w:rFonts w:hint="eastAsia" w:ascii="仿宋_GB2312" w:hAnsi="仿宋" w:eastAsia="仿宋_GB2312" w:cs="Arial"/>
          <w:sz w:val="32"/>
          <w:szCs w:val="32"/>
          <w:highlight w:val="none"/>
        </w:rPr>
        <w:t>相关规定。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hint="eastAsia" w:ascii="仿宋_GB2312" w:hAnsi="仿宋" w:eastAsia="仿宋_GB2312" w:cs="宋体"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/>
          <w:sz w:val="32"/>
          <w:szCs w:val="32"/>
          <w:highlight w:val="none"/>
        </w:rPr>
        <w:t>第</w:t>
      </w:r>
      <w:r>
        <w:rPr>
          <w:rFonts w:hint="eastAsia" w:ascii="黑体" w:hAnsi="黑体" w:eastAsia="黑体"/>
          <w:sz w:val="32"/>
          <w:szCs w:val="32"/>
          <w:highlight w:val="none"/>
          <w:lang w:eastAsia="zh-CN"/>
        </w:rPr>
        <w:t>五</w:t>
      </w:r>
      <w:r>
        <w:rPr>
          <w:rFonts w:hint="eastAsia" w:ascii="黑体" w:hAnsi="黑体" w:eastAsia="黑体"/>
          <w:sz w:val="32"/>
          <w:szCs w:val="32"/>
          <w:highlight w:val="none"/>
        </w:rPr>
        <w:t>条</w:t>
      </w:r>
      <w:r>
        <w:rPr>
          <w:rFonts w:hint="eastAsia" w:ascii="黑体" w:hAnsi="黑体" w:eastAsia="黑体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仿宋_GB2312" w:hAnsi="仿宋" w:eastAsia="仿宋_GB2312"/>
          <w:color w:val="000000"/>
          <w:sz w:val="32"/>
          <w:szCs w:val="32"/>
          <w:highlight w:val="none"/>
          <w:lang w:val="en-US" w:eastAsia="zh-CN"/>
        </w:rPr>
        <w:t>经营者应当通过使用服务协议约束</w:t>
      </w:r>
      <w:r>
        <w:rPr>
          <w:rFonts w:hint="eastAsia" w:ascii="仿宋_GB2312" w:hAnsi="仿宋" w:eastAsia="仿宋_GB2312" w:cs="Arial"/>
          <w:sz w:val="32"/>
          <w:szCs w:val="32"/>
          <w:highlight w:val="none"/>
        </w:rPr>
        <w:t>互联网租赁自行车</w:t>
      </w:r>
      <w:r>
        <w:rPr>
          <w:rFonts w:hint="eastAsia" w:ascii="仿宋_GB2312" w:hAnsi="仿宋" w:eastAsia="仿宋_GB2312" w:cs="Arial"/>
          <w:sz w:val="32"/>
          <w:szCs w:val="32"/>
          <w:highlight w:val="none"/>
          <w:lang w:eastAsia="zh-CN"/>
        </w:rPr>
        <w:t>使用人</w:t>
      </w:r>
      <w:r>
        <w:rPr>
          <w:rFonts w:hint="eastAsia" w:ascii="仿宋_GB2312" w:hAnsi="仿宋" w:eastAsia="仿宋_GB2312"/>
          <w:color w:val="000000"/>
          <w:sz w:val="32"/>
          <w:szCs w:val="32"/>
          <w:highlight w:val="none"/>
        </w:rPr>
        <w:t>遵守</w:t>
      </w:r>
      <w:r>
        <w:rPr>
          <w:rFonts w:hint="eastAsia" w:ascii="仿宋_GB2312" w:hAnsi="仿宋" w:eastAsia="仿宋_GB2312" w:cs="Arial"/>
          <w:sz w:val="32"/>
          <w:szCs w:val="32"/>
          <w:highlight w:val="none"/>
        </w:rPr>
        <w:t>道路交通通行规则和车辆停放管理要求</w:t>
      </w:r>
      <w:r>
        <w:rPr>
          <w:rFonts w:hint="eastAsia" w:ascii="仿宋_GB2312" w:hAnsi="仿宋" w:eastAsia="仿宋_GB2312" w:cs="Arial"/>
          <w:sz w:val="32"/>
          <w:szCs w:val="32"/>
          <w:highlight w:val="none"/>
          <w:lang w:eastAsia="zh-CN"/>
        </w:rPr>
        <w:t>，</w:t>
      </w:r>
      <w:r>
        <w:rPr>
          <w:rFonts w:hint="eastAsia" w:ascii="仿宋_GB2312" w:hAnsi="仿宋" w:eastAsia="仿宋_GB2312" w:cs="Arial"/>
          <w:sz w:val="32"/>
          <w:szCs w:val="32"/>
          <w:highlight w:val="none"/>
        </w:rPr>
        <w:t>不得占用</w:t>
      </w:r>
      <w:r>
        <w:rPr>
          <w:rFonts w:hint="eastAsia" w:ascii="仿宋_GB2312" w:hAnsi="仿宋" w:eastAsia="仿宋_GB2312" w:cs="Arial"/>
          <w:sz w:val="32"/>
          <w:szCs w:val="32"/>
          <w:highlight w:val="none"/>
          <w:lang w:eastAsia="zh-CN"/>
        </w:rPr>
        <w:t>禁止停放区域。在限制停放区域停放的，应当停放在规定</w:t>
      </w:r>
      <w:r>
        <w:rPr>
          <w:rFonts w:hint="eastAsia" w:ascii="仿宋_GB2312" w:hAnsi="仿宋" w:eastAsia="仿宋_GB2312" w:cs="Arial"/>
          <w:sz w:val="32"/>
          <w:szCs w:val="32"/>
          <w:highlight w:val="none"/>
          <w:lang w:val="en-US" w:eastAsia="zh-CN"/>
        </w:rPr>
        <w:t>地点</w:t>
      </w:r>
      <w:r>
        <w:rPr>
          <w:rFonts w:hint="eastAsia" w:ascii="仿宋_GB2312" w:hAnsi="仿宋" w:eastAsia="仿宋_GB2312" w:cs="Arial"/>
          <w:sz w:val="32"/>
          <w:szCs w:val="32"/>
          <w:highlight w:val="none"/>
          <w:lang w:eastAsia="zh-CN"/>
        </w:rPr>
        <w:t>。在其他区域停放的，</w:t>
      </w:r>
      <w:r>
        <w:rPr>
          <w:rFonts w:hint="eastAsia" w:ascii="仿宋_GB2312" w:hAnsi="仿宋" w:eastAsia="仿宋_GB2312" w:cs="宋体"/>
          <w:color w:val="000000"/>
          <w:sz w:val="32"/>
          <w:szCs w:val="32"/>
        </w:rPr>
        <w:t>不得妨碍行人和车辆正常通行。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hint="eastAsia" w:ascii="仿宋_GB2312" w:hAnsi="仿宋" w:eastAsia="仿宋_GB2312" w:cs="Arial"/>
          <w:sz w:val="32"/>
          <w:szCs w:val="32"/>
          <w:highlight w:val="none"/>
        </w:rPr>
      </w:pPr>
      <w:r>
        <w:rPr>
          <w:rFonts w:hint="eastAsia" w:ascii="仿宋_GB2312" w:hAnsi="仿宋" w:eastAsia="仿宋_GB2312" w:cs="宋体"/>
          <w:color w:val="000000"/>
          <w:sz w:val="32"/>
          <w:szCs w:val="32"/>
          <w:lang w:eastAsia="zh-CN"/>
        </w:rPr>
        <w:t>前款所称禁止停放区域，包括机动车道、非机动车道</w:t>
      </w:r>
      <w:r>
        <w:rPr>
          <w:rFonts w:hint="eastAsia" w:ascii="仿宋_GB2312" w:hAnsi="仿宋" w:eastAsia="仿宋_GB2312" w:cs="宋体"/>
          <w:color w:val="000000"/>
          <w:sz w:val="32"/>
          <w:szCs w:val="32"/>
        </w:rPr>
        <w:t>、人行天桥、人行隧道、公共绿地、水库、河道</w:t>
      </w:r>
      <w:r>
        <w:rPr>
          <w:rFonts w:hint="eastAsia" w:ascii="仿宋_GB2312" w:hAnsi="仿宋" w:eastAsia="仿宋_GB2312" w:cs="宋体"/>
          <w:color w:val="000000"/>
          <w:sz w:val="32"/>
          <w:szCs w:val="32"/>
          <w:highlight w:val="none"/>
        </w:rPr>
        <w:t>、</w:t>
      </w:r>
      <w:r>
        <w:rPr>
          <w:rFonts w:hint="eastAsia" w:ascii="仿宋_GB2312" w:hAnsi="仿宋" w:eastAsia="仿宋_GB2312" w:cs="宋体"/>
          <w:color w:val="000000"/>
          <w:sz w:val="32"/>
          <w:szCs w:val="32"/>
          <w:highlight w:val="none"/>
          <w:lang w:eastAsia="zh-CN"/>
        </w:rPr>
        <w:t>湿地、</w:t>
      </w:r>
      <w:r>
        <w:rPr>
          <w:rFonts w:hint="eastAsia" w:ascii="仿宋_GB2312" w:hAnsi="仿宋" w:eastAsia="仿宋_GB2312" w:cs="宋体"/>
          <w:color w:val="000000"/>
          <w:sz w:val="32"/>
          <w:szCs w:val="32"/>
        </w:rPr>
        <w:t>消防通道、无障碍设施</w:t>
      </w:r>
      <w:r>
        <w:rPr>
          <w:rFonts w:hint="eastAsia" w:ascii="仿宋_GB2312" w:hAnsi="仿宋" w:eastAsia="仿宋_GB2312" w:cs="宋体"/>
          <w:color w:val="000000"/>
          <w:sz w:val="32"/>
          <w:szCs w:val="32"/>
          <w:highlight w:val="none"/>
        </w:rPr>
        <w:t>等</w:t>
      </w:r>
      <w:r>
        <w:rPr>
          <w:rFonts w:hint="eastAsia" w:ascii="仿宋_GB2312" w:hAnsi="仿宋" w:eastAsia="仿宋_GB2312" w:cs="Arial"/>
          <w:sz w:val="32"/>
          <w:szCs w:val="32"/>
          <w:highlight w:val="non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hint="eastAsia" w:ascii="仿宋_GB2312" w:hAnsi="仿宋" w:eastAsia="仿宋_GB2312"/>
          <w:color w:val="000000"/>
          <w:sz w:val="32"/>
          <w:szCs w:val="32"/>
          <w:lang w:eastAsia="zh-CN"/>
        </w:rPr>
      </w:pPr>
      <w:r>
        <w:rPr>
          <w:rFonts w:hint="eastAsia" w:ascii="仿宋_GB2312" w:hAnsi="仿宋" w:eastAsia="仿宋_GB2312"/>
          <w:sz w:val="32"/>
          <w:szCs w:val="32"/>
          <w:highlight w:val="none"/>
          <w:lang w:eastAsia="zh-CN"/>
        </w:rPr>
        <w:t>路侧带、交通枢纽、客货运场站等</w:t>
      </w:r>
      <w:r>
        <w:rPr>
          <w:rFonts w:hint="eastAsia" w:ascii="仿宋_GB2312" w:hAnsi="仿宋" w:eastAsia="仿宋_GB2312"/>
          <w:color w:val="000000"/>
          <w:sz w:val="32"/>
          <w:szCs w:val="32"/>
          <w:highlight w:val="none"/>
          <w:lang w:eastAsia="zh-CN"/>
        </w:rPr>
        <w:t>限制停放区域的具体范围由</w:t>
      </w:r>
      <w:r>
        <w:rPr>
          <w:rFonts w:hint="eastAsia" w:ascii="仿宋_GB2312" w:hAnsi="仿宋" w:eastAsia="仿宋_GB2312"/>
          <w:kern w:val="0"/>
          <w:sz w:val="32"/>
          <w:szCs w:val="32"/>
          <w:highlight w:val="none"/>
        </w:rPr>
        <w:t>市交通运输部门</w:t>
      </w:r>
      <w:r>
        <w:rPr>
          <w:rFonts w:hint="eastAsia" w:ascii="仿宋_GB2312" w:hAnsi="仿宋" w:eastAsia="仿宋_GB2312"/>
          <w:color w:val="000000"/>
          <w:sz w:val="32"/>
          <w:szCs w:val="32"/>
          <w:highlight w:val="none"/>
        </w:rPr>
        <w:t>会同</w:t>
      </w:r>
      <w:r>
        <w:rPr>
          <w:rFonts w:hint="eastAsia" w:ascii="仿宋_GB2312" w:hAnsi="仿宋" w:eastAsia="仿宋_GB2312"/>
          <w:kern w:val="0"/>
          <w:sz w:val="32"/>
          <w:szCs w:val="32"/>
          <w:highlight w:val="none"/>
        </w:rPr>
        <w:t>市</w:t>
      </w:r>
      <w:r>
        <w:rPr>
          <w:rFonts w:hint="eastAsia" w:ascii="仿宋_GB2312" w:hAnsi="仿宋" w:eastAsia="仿宋_GB2312" w:cs="宋体"/>
          <w:color w:val="000000"/>
          <w:sz w:val="32"/>
          <w:szCs w:val="32"/>
          <w:highlight w:val="none"/>
        </w:rPr>
        <w:t>公安</w:t>
      </w:r>
      <w:r>
        <w:rPr>
          <w:rFonts w:hint="eastAsia" w:ascii="仿宋_GB2312" w:hAnsi="仿宋" w:eastAsia="仿宋_GB2312" w:cs="宋体"/>
          <w:kern w:val="0"/>
          <w:sz w:val="32"/>
          <w:szCs w:val="32"/>
          <w:highlight w:val="none"/>
        </w:rPr>
        <w:t>机关交通管理</w:t>
      </w:r>
      <w:r>
        <w:rPr>
          <w:rFonts w:hint="eastAsia" w:ascii="仿宋_GB2312" w:hAnsi="仿宋" w:eastAsia="仿宋_GB2312" w:cs="宋体"/>
          <w:color w:val="000000"/>
          <w:sz w:val="32"/>
          <w:szCs w:val="32"/>
          <w:highlight w:val="none"/>
        </w:rPr>
        <w:t>、</w:t>
      </w:r>
      <w:r>
        <w:rPr>
          <w:rFonts w:hint="eastAsia" w:ascii="仿宋_GB2312" w:hAnsi="仿宋" w:eastAsia="仿宋_GB2312"/>
          <w:kern w:val="0"/>
          <w:sz w:val="32"/>
          <w:szCs w:val="32"/>
          <w:highlight w:val="none"/>
        </w:rPr>
        <w:t>城管和综</w:t>
      </w:r>
      <w:r>
        <w:rPr>
          <w:rFonts w:hint="eastAsia" w:ascii="仿宋_GB2312" w:hAnsi="仿宋" w:eastAsia="仿宋_GB2312"/>
          <w:kern w:val="0"/>
          <w:sz w:val="32"/>
          <w:szCs w:val="32"/>
        </w:rPr>
        <w:t>合执法、水务等部门</w:t>
      </w:r>
      <w:r>
        <w:rPr>
          <w:rFonts w:hint="eastAsia" w:ascii="仿宋_GB2312" w:hAnsi="仿宋" w:eastAsia="仿宋_GB2312"/>
          <w:kern w:val="0"/>
          <w:sz w:val="32"/>
          <w:szCs w:val="32"/>
          <w:lang w:eastAsia="zh-CN"/>
        </w:rPr>
        <w:t>确定并向社会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公布。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ascii="仿宋_GB2312" w:eastAsia="仿宋_GB2312"/>
          <w:sz w:val="32"/>
          <w:szCs w:val="32"/>
          <w:highlight w:val="none"/>
        </w:rPr>
      </w:pPr>
      <w:r>
        <w:rPr>
          <w:rFonts w:hint="eastAsia" w:ascii="黑体" w:hAnsi="黑体" w:eastAsia="黑体" w:cs="黑体"/>
          <w:color w:val="000000"/>
          <w:sz w:val="32"/>
          <w:szCs w:val="32"/>
          <w:highlight w:val="none"/>
        </w:rPr>
        <w:t>第</w:t>
      </w:r>
      <w:r>
        <w:rPr>
          <w:rFonts w:hint="eastAsia" w:ascii="黑体" w:hAnsi="黑体" w:eastAsia="黑体" w:cs="黑体"/>
          <w:color w:val="000000"/>
          <w:sz w:val="32"/>
          <w:szCs w:val="32"/>
          <w:highlight w:val="none"/>
          <w:lang w:eastAsia="zh-CN"/>
        </w:rPr>
        <w:t>六</w:t>
      </w:r>
      <w:r>
        <w:rPr>
          <w:rFonts w:hint="eastAsia" w:ascii="黑体" w:hAnsi="黑体" w:eastAsia="黑体" w:cs="黑体"/>
          <w:color w:val="000000"/>
          <w:sz w:val="32"/>
          <w:szCs w:val="32"/>
          <w:highlight w:val="none"/>
        </w:rPr>
        <w:t>条</w:t>
      </w:r>
      <w:r>
        <w:rPr>
          <w:rFonts w:hint="eastAsia" w:ascii="黑体" w:hAnsi="黑体" w:eastAsia="黑体" w:cs="黑体"/>
          <w:color w:val="000000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仿宋_GB2312" w:hAnsi="仿宋" w:eastAsia="仿宋_GB2312" w:cs="Arial"/>
          <w:sz w:val="32"/>
          <w:szCs w:val="32"/>
          <w:highlight w:val="none"/>
          <w:lang w:eastAsia="zh-CN"/>
        </w:rPr>
        <w:t>互联网租赁自行车因故障不能正常使用的，或者停放不符合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本规定第五条规定的，</w:t>
      </w:r>
      <w:r>
        <w:rPr>
          <w:rFonts w:hint="eastAsia" w:ascii="仿宋_GB2312" w:hAnsi="仿宋" w:eastAsia="仿宋_GB2312" w:cs="Arial"/>
          <w:sz w:val="32"/>
          <w:szCs w:val="32"/>
          <w:highlight w:val="none"/>
        </w:rPr>
        <w:t>经营者</w:t>
      </w:r>
      <w:r>
        <w:rPr>
          <w:rFonts w:hint="eastAsia" w:ascii="仿宋_GB2312" w:eastAsia="仿宋_GB2312"/>
          <w:sz w:val="32"/>
          <w:szCs w:val="32"/>
          <w:highlight w:val="none"/>
        </w:rPr>
        <w:t>应当及时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进行</w:t>
      </w:r>
      <w:r>
        <w:rPr>
          <w:rFonts w:hint="eastAsia" w:ascii="仿宋_GB2312" w:eastAsia="仿宋_GB2312"/>
          <w:sz w:val="32"/>
          <w:szCs w:val="32"/>
          <w:highlight w:val="none"/>
        </w:rPr>
        <w:t>清理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。</w:t>
      </w:r>
      <w:r>
        <w:rPr>
          <w:rFonts w:hint="eastAsia" w:ascii="仿宋_GB2312" w:eastAsia="仿宋_GB2312"/>
          <w:sz w:val="32"/>
          <w:szCs w:val="32"/>
          <w:highlight w:val="none"/>
        </w:rPr>
        <w:t>未及时清理的，由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下列相关</w:t>
      </w:r>
      <w:r>
        <w:rPr>
          <w:rFonts w:hint="eastAsia" w:ascii="仿宋_GB2312" w:eastAsia="仿宋_GB2312"/>
          <w:sz w:val="32"/>
          <w:szCs w:val="32"/>
          <w:highlight w:val="none"/>
        </w:rPr>
        <w:t>部门责令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限期</w:t>
      </w:r>
      <w:r>
        <w:rPr>
          <w:rFonts w:hint="eastAsia" w:ascii="仿宋_GB2312" w:eastAsia="仿宋_GB2312"/>
          <w:sz w:val="32"/>
          <w:szCs w:val="32"/>
          <w:highlight w:val="none"/>
        </w:rPr>
        <w:t>清理，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并按照未</w:t>
      </w:r>
      <w:r>
        <w:rPr>
          <w:rFonts w:hint="eastAsia" w:ascii="仿宋_GB2312" w:eastAsia="仿宋_GB2312"/>
          <w:sz w:val="32"/>
          <w:szCs w:val="32"/>
          <w:highlight w:val="none"/>
        </w:rPr>
        <w:t>及时清理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车辆每辆二百元的标准处以</w:t>
      </w:r>
      <w:r>
        <w:rPr>
          <w:rFonts w:hint="eastAsia" w:ascii="仿宋_GB2312" w:eastAsia="仿宋_GB2312"/>
          <w:sz w:val="32"/>
          <w:szCs w:val="32"/>
          <w:highlight w:val="none"/>
        </w:rPr>
        <w:t>罚款：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ascii="仿宋_GB2312" w:eastAsia="仿宋_GB2312"/>
          <w:sz w:val="32"/>
          <w:szCs w:val="32"/>
          <w:highlight w:val="none"/>
        </w:rPr>
      </w:pPr>
      <w:r>
        <w:rPr>
          <w:rFonts w:hint="eastAsia" w:ascii="仿宋_GB2312" w:eastAsia="仿宋_GB2312"/>
          <w:sz w:val="32"/>
          <w:szCs w:val="32"/>
          <w:highlight w:val="none"/>
        </w:rPr>
        <w:t>（一）停放在机动车道的，由公安机关交通管理部门责令立即清理；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ascii="仿宋_GB2312" w:eastAsia="仿宋_GB2312"/>
          <w:sz w:val="32"/>
          <w:szCs w:val="32"/>
          <w:highlight w:val="none"/>
        </w:rPr>
      </w:pPr>
      <w:r>
        <w:rPr>
          <w:rFonts w:hint="eastAsia" w:ascii="仿宋_GB2312" w:eastAsia="仿宋_GB2312"/>
          <w:sz w:val="32"/>
          <w:szCs w:val="32"/>
          <w:highlight w:val="none"/>
        </w:rPr>
        <w:t>（二）停放在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非机动车道、</w:t>
      </w:r>
      <w:r>
        <w:rPr>
          <w:rFonts w:hint="eastAsia" w:ascii="仿宋_GB2312" w:hAnsi="仿宋" w:eastAsia="仿宋_GB2312" w:cs="宋体"/>
          <w:sz w:val="32"/>
          <w:szCs w:val="32"/>
          <w:highlight w:val="none"/>
        </w:rPr>
        <w:t>人行天桥、人行隧道、公共绿地</w:t>
      </w:r>
      <w:r>
        <w:rPr>
          <w:rFonts w:hint="eastAsia" w:ascii="仿宋_GB2312" w:hAnsi="仿宋" w:eastAsia="仿宋_GB2312" w:cs="宋体"/>
          <w:sz w:val="32"/>
          <w:szCs w:val="32"/>
          <w:highlight w:val="none"/>
          <w:lang w:eastAsia="zh-CN"/>
        </w:rPr>
        <w:t>、路侧带</w:t>
      </w:r>
      <w:r>
        <w:rPr>
          <w:rFonts w:hint="eastAsia" w:ascii="仿宋_GB2312" w:hAnsi="仿宋" w:eastAsia="仿宋_GB2312" w:cs="宋体"/>
          <w:sz w:val="32"/>
          <w:szCs w:val="32"/>
          <w:highlight w:val="none"/>
        </w:rPr>
        <w:t>和其他城市</w:t>
      </w:r>
      <w:r>
        <w:rPr>
          <w:rFonts w:hint="eastAsia" w:ascii="仿宋_GB2312" w:eastAsia="仿宋_GB2312"/>
          <w:sz w:val="32"/>
          <w:szCs w:val="32"/>
          <w:highlight w:val="none"/>
        </w:rPr>
        <w:t>公共场所的，由城管和综合执法部门责令限期清理；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ascii="仿宋_GB2312" w:eastAsia="仿宋_GB2312"/>
          <w:sz w:val="32"/>
          <w:szCs w:val="32"/>
          <w:highlight w:val="none"/>
        </w:rPr>
      </w:pPr>
      <w:r>
        <w:rPr>
          <w:rFonts w:hint="eastAsia" w:ascii="仿宋_GB2312" w:eastAsia="仿宋_GB2312"/>
          <w:sz w:val="32"/>
          <w:szCs w:val="32"/>
          <w:highlight w:val="none"/>
        </w:rPr>
        <w:t>（三）停放在</w:t>
      </w:r>
      <w:r>
        <w:rPr>
          <w:rFonts w:hint="eastAsia" w:ascii="仿宋_GB2312" w:hAnsi="仿宋" w:eastAsia="仿宋_GB2312"/>
          <w:sz w:val="32"/>
          <w:szCs w:val="32"/>
          <w:highlight w:val="none"/>
        </w:rPr>
        <w:t>交通枢纽</w:t>
      </w:r>
      <w:r>
        <w:rPr>
          <w:rFonts w:hint="eastAsia" w:ascii="仿宋_GB2312" w:hAnsi="仿宋" w:eastAsia="仿宋_GB2312"/>
          <w:sz w:val="32"/>
          <w:szCs w:val="32"/>
          <w:highlight w:val="none"/>
          <w:lang w:eastAsia="zh-CN"/>
        </w:rPr>
        <w:t>、</w:t>
      </w:r>
      <w:r>
        <w:rPr>
          <w:rFonts w:hint="eastAsia" w:ascii="仿宋_GB2312" w:hAnsi="仿宋" w:eastAsia="仿宋_GB2312"/>
          <w:sz w:val="32"/>
          <w:szCs w:val="32"/>
          <w:highlight w:val="none"/>
        </w:rPr>
        <w:t>客货运场站范围</w:t>
      </w:r>
      <w:r>
        <w:rPr>
          <w:rFonts w:hint="eastAsia" w:ascii="仿宋_GB2312" w:eastAsia="仿宋_GB2312"/>
          <w:sz w:val="32"/>
          <w:szCs w:val="32"/>
          <w:highlight w:val="none"/>
        </w:rPr>
        <w:t>的，由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市</w:t>
      </w:r>
      <w:r>
        <w:rPr>
          <w:rFonts w:hint="eastAsia" w:ascii="仿宋_GB2312" w:eastAsia="仿宋_GB2312"/>
          <w:sz w:val="32"/>
          <w:szCs w:val="32"/>
          <w:highlight w:val="none"/>
        </w:rPr>
        <w:t>交通运输部门责令限期清理；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hint="eastAsia" w:ascii="仿宋_GB2312" w:eastAsia="仿宋_GB2312"/>
          <w:sz w:val="32"/>
          <w:szCs w:val="32"/>
          <w:highlight w:val="none"/>
          <w:lang w:eastAsia="zh-CN"/>
        </w:rPr>
      </w:pPr>
      <w:r>
        <w:rPr>
          <w:rFonts w:hint="eastAsia" w:ascii="仿宋_GB2312" w:eastAsia="仿宋_GB2312"/>
          <w:sz w:val="32"/>
          <w:szCs w:val="32"/>
          <w:highlight w:val="none"/>
        </w:rPr>
        <w:t>（四）停放在水库、河道的，由水务部门责令限期清理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hint="eastAsia" w:ascii="仿宋_GB2312" w:eastAsia="仿宋_GB2312"/>
          <w:sz w:val="32"/>
          <w:szCs w:val="32"/>
          <w:highlight w:val="none"/>
          <w:lang w:eastAsia="zh-CN"/>
        </w:rPr>
      </w:pP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（五）停放在湿地的，</w:t>
      </w:r>
      <w:r>
        <w:rPr>
          <w:rFonts w:hint="eastAsia" w:ascii="仿宋_GB2312" w:eastAsia="仿宋_GB2312"/>
          <w:sz w:val="32"/>
          <w:szCs w:val="32"/>
          <w:highlight w:val="none"/>
        </w:rPr>
        <w:t>由城管和综合执法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、</w:t>
      </w:r>
      <w:r>
        <w:rPr>
          <w:rFonts w:hint="eastAsia" w:ascii="仿宋_GB2312" w:eastAsia="仿宋_GB2312"/>
          <w:sz w:val="32"/>
          <w:szCs w:val="32"/>
          <w:highlight w:val="none"/>
        </w:rPr>
        <w:t>水务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等</w:t>
      </w:r>
      <w:r>
        <w:rPr>
          <w:rFonts w:hint="eastAsia" w:ascii="仿宋_GB2312" w:eastAsia="仿宋_GB2312"/>
          <w:sz w:val="32"/>
          <w:szCs w:val="32"/>
          <w:highlight w:val="none"/>
        </w:rPr>
        <w:t>部门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按照各自职权</w:t>
      </w:r>
      <w:r>
        <w:rPr>
          <w:rFonts w:hint="eastAsia" w:ascii="仿宋_GB2312" w:eastAsia="仿宋_GB2312"/>
          <w:sz w:val="32"/>
          <w:szCs w:val="32"/>
          <w:highlight w:val="none"/>
        </w:rPr>
        <w:t>责令限期清理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hint="eastAsia" w:ascii="仿宋_GB2312" w:eastAsia="仿宋_GB2312"/>
          <w:sz w:val="32"/>
          <w:szCs w:val="32"/>
          <w:highlight w:val="none"/>
        </w:rPr>
      </w:pP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（</w:t>
      </w:r>
      <w:r>
        <w:rPr>
          <w:rFonts w:hint="eastAsia" w:ascii="仿宋_GB2312" w:eastAsia="仿宋_GB2312"/>
          <w:sz w:val="32"/>
          <w:szCs w:val="32"/>
          <w:highlight w:val="none"/>
          <w:lang w:val="en-US" w:eastAsia="zh-CN"/>
        </w:rPr>
        <w:t>六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）</w:t>
      </w:r>
      <w:r>
        <w:rPr>
          <w:rFonts w:hint="eastAsia" w:ascii="仿宋_GB2312" w:eastAsia="仿宋_GB2312"/>
          <w:sz w:val="32"/>
          <w:szCs w:val="32"/>
          <w:highlight w:val="none"/>
          <w:lang w:val="en-US" w:eastAsia="zh-CN"/>
        </w:rPr>
        <w:t>停放在</w:t>
      </w:r>
      <w:r>
        <w:rPr>
          <w:rFonts w:hint="eastAsia" w:ascii="仿宋_GB2312" w:hAnsi="仿宋" w:eastAsia="仿宋_GB2312" w:cs="宋体"/>
          <w:color w:val="000000"/>
          <w:sz w:val="32"/>
          <w:szCs w:val="32"/>
        </w:rPr>
        <w:t>消防通道、无障碍设施</w:t>
      </w:r>
      <w:r>
        <w:rPr>
          <w:rFonts w:hint="eastAsia" w:ascii="仿宋_GB2312" w:hAnsi="仿宋" w:eastAsia="仿宋_GB2312" w:cs="宋体"/>
          <w:color w:val="000000"/>
          <w:sz w:val="32"/>
          <w:szCs w:val="32"/>
          <w:lang w:val="en-US" w:eastAsia="zh-CN"/>
        </w:rPr>
        <w:t>的</w:t>
      </w:r>
      <w:r>
        <w:rPr>
          <w:rFonts w:hint="eastAsia" w:ascii="仿宋_GB2312" w:hAnsi="Times New Roman" w:eastAsia="仿宋_GB2312" w:cs="Times New Roman"/>
          <w:color w:val="auto"/>
          <w:sz w:val="32"/>
          <w:szCs w:val="32"/>
          <w:highlight w:val="none"/>
          <w:lang w:val="en-US" w:eastAsia="zh-CN"/>
        </w:rPr>
        <w:t>，由</w:t>
      </w:r>
      <w:r>
        <w:rPr>
          <w:rFonts w:hint="eastAsia" w:ascii="仿宋_GB2312" w:eastAsia="仿宋_GB2312"/>
          <w:sz w:val="32"/>
          <w:szCs w:val="32"/>
          <w:highlight w:val="none"/>
        </w:rPr>
        <w:t>公安机关交通管理</w:t>
      </w:r>
      <w:r>
        <w:rPr>
          <w:rFonts w:hint="eastAsia" w:ascii="仿宋_GB2312" w:hAnsi="Times New Roman" w:eastAsia="仿宋_GB2312" w:cs="Times New Roman"/>
          <w:color w:val="auto"/>
          <w:sz w:val="32"/>
          <w:szCs w:val="32"/>
          <w:highlight w:val="none"/>
          <w:lang w:val="en-US" w:eastAsia="zh-CN"/>
        </w:rPr>
        <w:t>、</w:t>
      </w:r>
      <w:r>
        <w:rPr>
          <w:rFonts w:hint="eastAsia" w:ascii="仿宋_GB2312" w:eastAsia="仿宋_GB2312"/>
          <w:sz w:val="32"/>
          <w:szCs w:val="32"/>
          <w:highlight w:val="none"/>
        </w:rPr>
        <w:t>城管和综合执法</w:t>
      </w:r>
      <w:r>
        <w:rPr>
          <w:rFonts w:hint="eastAsia" w:ascii="仿宋_GB2312" w:eastAsia="仿宋_GB2312"/>
          <w:sz w:val="32"/>
          <w:szCs w:val="32"/>
          <w:highlight w:val="none"/>
          <w:lang w:val="en-US" w:eastAsia="zh-CN"/>
        </w:rPr>
        <w:t>等</w:t>
      </w:r>
      <w:r>
        <w:rPr>
          <w:rFonts w:hint="eastAsia" w:ascii="仿宋_GB2312" w:eastAsia="仿宋_GB2312"/>
          <w:sz w:val="32"/>
          <w:szCs w:val="32"/>
          <w:highlight w:val="none"/>
        </w:rPr>
        <w:t>部门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按照各自职权</w:t>
      </w:r>
      <w:r>
        <w:rPr>
          <w:rFonts w:hint="eastAsia" w:ascii="仿宋_GB2312" w:eastAsia="仿宋_GB2312"/>
          <w:sz w:val="32"/>
          <w:szCs w:val="32"/>
          <w:highlight w:val="none"/>
        </w:rPr>
        <w:t>责令限期清理。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hint="eastAsia" w:ascii="仿宋_GB2312" w:eastAsia="仿宋_GB2312"/>
          <w:sz w:val="32"/>
          <w:szCs w:val="32"/>
          <w:highlight w:val="none"/>
        </w:rPr>
      </w:pPr>
      <w:r>
        <w:rPr>
          <w:rFonts w:hint="eastAsia" w:ascii="黑体" w:hAnsi="黑体" w:eastAsia="黑体" w:cs="黑体"/>
          <w:color w:val="000000"/>
          <w:sz w:val="32"/>
          <w:szCs w:val="32"/>
          <w:highlight w:val="none"/>
        </w:rPr>
        <w:t>第</w:t>
      </w:r>
      <w:r>
        <w:rPr>
          <w:rFonts w:hint="eastAsia" w:ascii="黑体" w:hAnsi="黑体" w:eastAsia="黑体" w:cs="黑体"/>
          <w:color w:val="000000"/>
          <w:sz w:val="32"/>
          <w:szCs w:val="32"/>
          <w:highlight w:val="none"/>
          <w:lang w:eastAsia="zh-CN"/>
        </w:rPr>
        <w:t>七</w:t>
      </w:r>
      <w:r>
        <w:rPr>
          <w:rFonts w:hint="eastAsia" w:ascii="黑体" w:hAnsi="黑体" w:eastAsia="黑体" w:cs="黑体"/>
          <w:color w:val="000000"/>
          <w:sz w:val="32"/>
          <w:szCs w:val="32"/>
          <w:highlight w:val="none"/>
        </w:rPr>
        <w:t>条</w:t>
      </w:r>
      <w:r>
        <w:rPr>
          <w:rFonts w:hint="eastAsia" w:ascii="黑体" w:hAnsi="黑体" w:eastAsia="黑体" w:cs="黑体"/>
          <w:color w:val="000000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相</w:t>
      </w:r>
      <w:r>
        <w:rPr>
          <w:rFonts w:hint="eastAsia" w:ascii="仿宋_GB2312" w:eastAsia="仿宋_GB2312"/>
          <w:sz w:val="32"/>
          <w:szCs w:val="32"/>
          <w:highlight w:val="none"/>
        </w:rPr>
        <w:t>关部门依据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本规定</w:t>
      </w:r>
      <w:r>
        <w:rPr>
          <w:rFonts w:hint="eastAsia" w:ascii="仿宋_GB2312" w:eastAsia="仿宋_GB2312"/>
          <w:sz w:val="32"/>
          <w:szCs w:val="32"/>
          <w:highlight w:val="none"/>
        </w:rPr>
        <w:t>第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三</w:t>
      </w:r>
      <w:r>
        <w:rPr>
          <w:rFonts w:hint="eastAsia" w:ascii="仿宋_GB2312" w:eastAsia="仿宋_GB2312"/>
          <w:sz w:val="32"/>
          <w:szCs w:val="32"/>
          <w:highlight w:val="none"/>
        </w:rPr>
        <w:t>条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第二款</w:t>
      </w:r>
      <w:r>
        <w:rPr>
          <w:rFonts w:hint="eastAsia" w:ascii="仿宋_GB2312" w:eastAsia="仿宋_GB2312"/>
          <w:sz w:val="32"/>
          <w:szCs w:val="32"/>
          <w:highlight w:val="none"/>
        </w:rPr>
        <w:t>、第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六</w:t>
      </w:r>
      <w:r>
        <w:rPr>
          <w:rFonts w:hint="eastAsia" w:ascii="仿宋_GB2312" w:eastAsia="仿宋_GB2312"/>
          <w:sz w:val="32"/>
          <w:szCs w:val="32"/>
          <w:highlight w:val="none"/>
        </w:rPr>
        <w:t>条作出行政决定后，经营者在行政机关决定的期限内不履行义务的，作出行政决定的部门可以扣押相关车辆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并予以催告；催告十日后经营者仍</w:t>
      </w:r>
      <w:r>
        <w:rPr>
          <w:rFonts w:hint="eastAsia" w:ascii="仿宋_GB2312" w:eastAsia="仿宋_GB2312"/>
          <w:sz w:val="32"/>
          <w:szCs w:val="32"/>
          <w:highlight w:val="none"/>
          <w:lang w:val="en-US" w:eastAsia="zh-CN"/>
        </w:rPr>
        <w:t>不履行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的，作出</w:t>
      </w:r>
      <w:r>
        <w:rPr>
          <w:rFonts w:hint="eastAsia" w:ascii="仿宋_GB2312" w:eastAsia="仿宋_GB2312"/>
          <w:sz w:val="32"/>
          <w:szCs w:val="32"/>
          <w:highlight w:val="none"/>
        </w:rPr>
        <w:t>行政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决定的</w:t>
      </w:r>
      <w:r>
        <w:rPr>
          <w:rFonts w:hint="eastAsia" w:ascii="仿宋_GB2312" w:eastAsia="仿宋_GB2312"/>
          <w:sz w:val="32"/>
          <w:szCs w:val="32"/>
          <w:highlight w:val="none"/>
        </w:rPr>
        <w:t>部门可以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采取</w:t>
      </w:r>
      <w:r>
        <w:rPr>
          <w:rFonts w:hint="eastAsia" w:ascii="仿宋_GB2312" w:eastAsia="仿宋_GB2312"/>
          <w:sz w:val="32"/>
          <w:szCs w:val="32"/>
          <w:highlight w:val="none"/>
        </w:rPr>
        <w:t>拍卖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或者变卖等方式处置被</w:t>
      </w:r>
      <w:r>
        <w:rPr>
          <w:rFonts w:hint="eastAsia" w:ascii="仿宋_GB2312" w:eastAsia="仿宋_GB2312"/>
          <w:sz w:val="32"/>
          <w:szCs w:val="32"/>
          <w:highlight w:val="none"/>
        </w:rPr>
        <w:t>扣押车辆。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hint="eastAsia" w:ascii="仿宋_GB2312" w:eastAsia="仿宋_GB2312"/>
          <w:sz w:val="32"/>
          <w:szCs w:val="32"/>
          <w:highlight w:val="none"/>
          <w:lang w:eastAsia="zh-CN"/>
        </w:rPr>
      </w:pP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前款规定的</w:t>
      </w:r>
      <w:r>
        <w:rPr>
          <w:rFonts w:hint="eastAsia" w:ascii="仿宋_GB2312" w:eastAsia="仿宋_GB2312"/>
          <w:sz w:val="32"/>
          <w:szCs w:val="32"/>
          <w:highlight w:val="none"/>
        </w:rPr>
        <w:t>拍卖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或者变卖所得款项按照国家有关规定处理。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</w:pPr>
      <w:r>
        <w:rPr>
          <w:rFonts w:hint="eastAsia" w:ascii="黑体" w:hAnsi="黑体" w:eastAsia="黑体" w:cs="黑体"/>
          <w:color w:val="000000"/>
          <w:sz w:val="32"/>
          <w:szCs w:val="32"/>
          <w:highlight w:val="none"/>
        </w:rPr>
        <w:t>第</w:t>
      </w:r>
      <w:r>
        <w:rPr>
          <w:rFonts w:hint="eastAsia" w:ascii="黑体" w:hAnsi="黑体" w:eastAsia="黑体" w:cs="黑体"/>
          <w:color w:val="000000"/>
          <w:sz w:val="32"/>
          <w:szCs w:val="32"/>
          <w:highlight w:val="none"/>
          <w:lang w:eastAsia="zh-CN"/>
        </w:rPr>
        <w:t>八</w:t>
      </w:r>
      <w:r>
        <w:rPr>
          <w:rFonts w:hint="eastAsia" w:ascii="黑体" w:hAnsi="黑体" w:eastAsia="黑体" w:cs="黑体"/>
          <w:color w:val="000000"/>
          <w:sz w:val="32"/>
          <w:szCs w:val="32"/>
          <w:highlight w:val="none"/>
        </w:rPr>
        <w:t>条</w:t>
      </w:r>
      <w:r>
        <w:rPr>
          <w:rFonts w:hint="eastAsia" w:ascii="黑体" w:hAnsi="黑体" w:eastAsia="黑体" w:cs="黑体"/>
          <w:color w:val="000000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  <w:highlight w:val="none"/>
        </w:rPr>
        <w:t>本规定自</w:t>
      </w:r>
      <w:r>
        <w:rPr>
          <w:rFonts w:hint="eastAsia" w:ascii="仿宋_GB2312" w:eastAsia="仿宋_GB2312"/>
          <w:sz w:val="32"/>
          <w:szCs w:val="32"/>
          <w:highlight w:val="none"/>
          <w:lang w:val="en-US" w:eastAsia="zh-CN"/>
        </w:rPr>
        <w:t>2021</w:t>
      </w:r>
      <w:r>
        <w:rPr>
          <w:rFonts w:hint="eastAsia" w:ascii="仿宋_GB2312" w:eastAsia="仿宋_GB2312"/>
          <w:sz w:val="32"/>
          <w:szCs w:val="32"/>
          <w:highlight w:val="none"/>
        </w:rPr>
        <w:t>年</w:t>
      </w:r>
      <w:r>
        <w:rPr>
          <w:rFonts w:hint="eastAsia" w:ascii="仿宋_GB2312" w:eastAsia="仿宋_GB2312"/>
          <w:sz w:val="32"/>
          <w:szCs w:val="32"/>
          <w:highlight w:val="none"/>
          <w:lang w:val="en-US" w:eastAsia="zh-CN"/>
        </w:rPr>
        <w:t>8</w:t>
      </w:r>
      <w:r>
        <w:rPr>
          <w:rFonts w:hint="eastAsia" w:ascii="仿宋_GB2312" w:eastAsia="仿宋_GB2312"/>
          <w:sz w:val="32"/>
          <w:szCs w:val="32"/>
          <w:highlight w:val="none"/>
        </w:rPr>
        <w:t>月</w:t>
      </w:r>
      <w:r>
        <w:rPr>
          <w:rFonts w:hint="eastAsia" w:ascii="仿宋_GB2312" w:eastAsia="仿宋_GB2312"/>
          <w:sz w:val="32"/>
          <w:szCs w:val="32"/>
          <w:highlight w:val="none"/>
          <w:lang w:val="en-US" w:eastAsia="zh-CN"/>
        </w:rPr>
        <w:t>1</w:t>
      </w:r>
      <w:r>
        <w:rPr>
          <w:rFonts w:hint="eastAsia" w:ascii="仿宋_GB2312" w:eastAsia="仿宋_GB2312"/>
          <w:sz w:val="32"/>
          <w:szCs w:val="32"/>
          <w:highlight w:val="none"/>
        </w:rPr>
        <w:t>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FullWidt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15" w:rightChars="15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ascii="仿宋_GB2312" w:hAnsi="仿宋_GB2312" w:eastAsia="仿宋_GB2312" w:cs="仿宋_GB231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仿宋_GB2312" w:hAnsi="仿宋_GB2312" w:eastAsia="仿宋_GB2312" w:cs="仿宋_GB2312"/>
                              <w:sz w:val="28"/>
                              <w:szCs w:val="28"/>
                            </w:rPr>
                            <w:t>- 15 -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HxhCu64BAABLAwAADgAAAGRycy9lMm9Eb2MueG1srVNLbtswEN0HyB0I&#10;7mvKWhSGYDlIEKQoEDQFkhyApkiLAH8Y0pZ8geYGXXXTfc/lc2RIW07a7opuqOHM8M17M6Pl1WgN&#10;2UmI2ruWzmcVJdIJ32m3aenz092HBSUxcddx451s6V5GerW6vFgOoZG1773pJBAEcbEZQkv7lELD&#10;WBS9tDzOfJAOg8qD5QmvsGEd8AHRrWF1VX1kg4cugBcyRvTeHoN0VfCVkiI9KBVlIqalyC2VE8q5&#10;zidbLXmzAR56LU40+D+wsFw7LHqGuuWJky3ov6CsFuCjV2kmvGVeKS1k0YBq5tUfah57HmTRgs2J&#10;4dym+P9gxZfdVyC6a2lNieMWR3T4/nL48evw8xupc3uGEBvMegyYl8YbP+KYJ39EZ1Y9KrD5i3oI&#10;xrHR+3Nz5ZiIyI8W9WJRYUhgbLogPnt7HiCmT9Jbko2WAk6vNJXv7mM6pk4puZrzd9qYMkHjfnMg&#10;ZvawzP3IMVtpXI8nQWvf7VHPgINvqcPNpMR8dtjXvCOTAZOxnoxtAL3pkdq88IrhepuQROGWKxxh&#10;T4VxYkXdabvySry/l6y3f2D1C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AfGEK7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ascii="仿宋_GB2312" w:hAnsi="仿宋_GB2312" w:eastAsia="仿宋_GB2312" w:cs="仿宋_GB2312"/>
                        <w:sz w:val="28"/>
                        <w:szCs w:val="28"/>
                      </w:rPr>
                    </w:pP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仿宋_GB2312" w:hAnsi="仿宋_GB2312" w:eastAsia="仿宋_GB2312" w:cs="仿宋_GB2312"/>
                        <w:sz w:val="28"/>
                        <w:szCs w:val="28"/>
                      </w:rPr>
                      <w:t>- 15 -</w:t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315" w:leftChars="150" w:right="315" w:rightChars="15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ascii="仿宋_GB2312" w:hAnsi="仿宋_GB2312" w:eastAsia="仿宋_GB2312" w:cs="仿宋_GB231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仿宋_GB2312" w:hAnsi="仿宋_GB2312" w:eastAsia="仿宋_GB2312" w:cs="仿宋_GB2312"/>
                              <w:sz w:val="28"/>
                              <w:szCs w:val="28"/>
                            </w:rPr>
                            <w:t>- 16 -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D7Ob464BAABLAwAADgAAAGRycy9lMm9Eb2MueG1srVNLbtswEN0XyB0I&#10;7mPKXgSGYDlIEKQoEDQF0h6ApkiLAH8Y0pZ8geYGXXXTfc/lc3RIS86nu6IbajgzfPPezGh1PVhD&#10;9hKi9q6h81lFiXTCt9ptG/rt6/3lkpKYuGu58U429CAjvV5ffFj1oZYL33nTSiAI4mLdh4Z2KYWa&#10;sSg6aXmc+SAdBpUHyxNeYcta4D2iW8MWVXXFeg9tAC9kjOi9OwXpuuArJUV6VCrKRExDkVsqJ5Rz&#10;k0+2XvF6Czx0Wow0+D+wsFw7LHqGuuOJkx3ov6CsFuCjV2kmvGVeKS1k0YBq5tU7NU8dD7JowebE&#10;cG5T/H+w4vP+CxDd4uwocdziiI4/no8/fx9/fSfz3J4+xBqzngLmpeHWDzl19Ed0ZtWDApu/qIdg&#10;HBt9ODdXDomI/Gi5WC4rDAmMTRfEYS/PA8T0UXpLstFQwOmVpvL9Q0yn1CklV3P+XhuDfl4b98aB&#10;mNnDMvcTx2ylYTOMxDe+PaCeHgffUIebSYn55LCveUcmAyZjMxm7AHrbIbV54RXDzS4hicItVzjB&#10;joVxYkXduF15JV7fS9bLP7D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APs5vj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ascii="仿宋_GB2312" w:hAnsi="仿宋_GB2312" w:eastAsia="仿宋_GB2312" w:cs="仿宋_GB2312"/>
                        <w:sz w:val="28"/>
                        <w:szCs w:val="28"/>
                      </w:rPr>
                    </w:pP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仿宋_GB2312" w:hAnsi="仿宋_GB2312" w:eastAsia="仿宋_GB2312" w:cs="仿宋_GB2312"/>
                        <w:sz w:val="28"/>
                        <w:szCs w:val="28"/>
                      </w:rPr>
                      <w:t>- 16 -</w:t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14790"/>
    <w:rsid w:val="0C0267D1"/>
    <w:rsid w:val="0E7402C5"/>
    <w:rsid w:val="1C781A05"/>
    <w:rsid w:val="24042B24"/>
    <w:rsid w:val="2F094B9C"/>
    <w:rsid w:val="39096601"/>
    <w:rsid w:val="4D5C7CA4"/>
    <w:rsid w:val="579E5C44"/>
    <w:rsid w:val="60F4036D"/>
    <w:rsid w:val="69F3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99"/>
    <w:pPr>
      <w:widowControl w:val="0"/>
      <w:spacing w:after="12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卢倚玲</cp:lastModifiedBy>
  <dcterms:modified xsi:type="dcterms:W3CDTF">2021-07-07T03:48:44Z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