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20" w:leftChars="100" w:right="320" w:rightChars="100"/>
        <w:jc w:val="center"/>
        <w:rPr>
          <w:rFonts w:hint="eastAsia" w:ascii="宋体" w:hAnsi="宋体" w:eastAsia="宋体"/>
          <w:b/>
          <w:sz w:val="44"/>
          <w:szCs w:val="44"/>
        </w:rPr>
      </w:pPr>
    </w:p>
    <w:p>
      <w:pPr>
        <w:ind w:left="320" w:leftChars="100" w:right="320" w:rightChars="100"/>
        <w:jc w:val="center"/>
        <w:rPr>
          <w:rFonts w:hint="eastAsia" w:ascii="宋体" w:hAnsi="宋体" w:eastAsia="宋体"/>
          <w:b/>
          <w:sz w:val="44"/>
          <w:szCs w:val="44"/>
        </w:rPr>
      </w:pPr>
    </w:p>
    <w:p>
      <w:pPr>
        <w:ind w:left="320" w:leftChars="100" w:right="320" w:rightChars="100"/>
        <w:jc w:val="center"/>
        <w:rPr>
          <w:rFonts w:ascii="宋体" w:hAnsi="宋体" w:eastAsia="宋体"/>
          <w:b w:val="0"/>
          <w:bCs/>
          <w:sz w:val="44"/>
          <w:szCs w:val="44"/>
        </w:rPr>
      </w:pPr>
      <w:r>
        <w:rPr>
          <w:rFonts w:hint="eastAsia" w:ascii="宋体" w:hAnsi="宋体" w:eastAsia="宋体"/>
          <w:b w:val="0"/>
          <w:bCs/>
          <w:sz w:val="44"/>
          <w:szCs w:val="44"/>
        </w:rPr>
        <w:t>深圳经济特区反走私综合治理条例</w:t>
      </w:r>
    </w:p>
    <w:p>
      <w:pPr>
        <w:ind w:left="320" w:leftChars="100" w:right="320" w:rightChars="100"/>
        <w:rPr>
          <w:szCs w:val="32"/>
        </w:rPr>
      </w:pPr>
    </w:p>
    <w:p>
      <w:pPr>
        <w:ind w:left="640" w:leftChars="200" w:right="410" w:rightChars="128" w:firstLine="0" w:firstLineChars="0"/>
        <w:jc w:val="both"/>
        <w:rPr>
          <w:rFonts w:ascii="楷体_GB2312" w:eastAsia="楷体_GB2312"/>
          <w:sz w:val="32"/>
          <w:szCs w:val="32"/>
        </w:rPr>
      </w:pPr>
      <w:r>
        <w:rPr>
          <w:rFonts w:hint="eastAsia" w:ascii="楷体_GB2312" w:eastAsia="楷体_GB2312"/>
          <w:sz w:val="32"/>
          <w:szCs w:val="32"/>
        </w:rPr>
        <w:t>（2006年1月20日深圳市第四届人民代表大会常务委员会第四次会议通过</w:t>
      </w:r>
      <w:r>
        <w:rPr>
          <w:rFonts w:hint="eastAsia" w:ascii="楷体_GB2312" w:eastAsia="楷体_GB2312"/>
          <w:color w:val="000000"/>
          <w:sz w:val="32"/>
          <w:szCs w:val="32"/>
        </w:rPr>
        <w:t xml:space="preserve"> </w:t>
      </w: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 xml:space="preserve">根据2012年4月27日深圳市第五届人民代表大会常务委员会第十五次会议《关于修改〈深圳经济特区反走私综合治理条例〉的决定》第一次修正 </w:t>
      </w: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根据2019年10月31日深圳市第六届人民代表大会常务委员会第三十六次会议《关于修改〈深圳经济特区人体器官捐献移植条例〉等四十五项法规的决定》第二次修正</w:t>
      </w:r>
      <w:r>
        <w:rPr>
          <w:rFonts w:hint="eastAsia" w:ascii="楷体_GB2312" w:eastAsia="楷体_GB2312"/>
          <w:sz w:val="32"/>
          <w:szCs w:val="32"/>
        </w:rPr>
        <w:t>）</w:t>
      </w:r>
    </w:p>
    <w:p>
      <w:pPr>
        <w:ind w:left="320" w:leftChars="100" w:right="320" w:rightChars="100"/>
        <w:rPr>
          <w:szCs w:val="32"/>
        </w:rPr>
      </w:pPr>
    </w:p>
    <w:p>
      <w:pPr>
        <w:spacing w:line="560" w:lineRule="exact"/>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default" w:ascii="楷体_GB2312" w:hAnsi="楷体_GB2312" w:eastAsia="楷体_GB2312" w:cs="楷体_GB2312"/>
          <w:szCs w:val="32"/>
          <w:lang w:val="en-US"/>
        </w:rPr>
        <w:t xml:space="preserve">    </w:t>
      </w:r>
      <w:r>
        <w:rPr>
          <w:rFonts w:hint="eastAsia" w:ascii="楷体_GB2312" w:hAnsi="楷体_GB2312" w:eastAsia="楷体_GB2312" w:cs="楷体_GB2312"/>
          <w:szCs w:val="32"/>
        </w:rPr>
        <w:t>录</w:t>
      </w:r>
    </w:p>
    <w:p>
      <w:pPr>
        <w:spacing w:line="540" w:lineRule="exact"/>
        <w:ind w:left="640" w:leftChars="200" w:firstLine="0" w:firstLineChars="0"/>
        <w:rPr>
          <w:rFonts w:hint="eastAsia" w:ascii="楷体_GB2312" w:hAnsi="楷体_GB2312" w:eastAsia="楷体_GB2312" w:cs="楷体_GB2312"/>
        </w:rPr>
      </w:pPr>
      <w:r>
        <w:rPr>
          <w:rFonts w:hint="eastAsia" w:ascii="楷体_GB2312" w:hAnsi="楷体_GB2312" w:eastAsia="楷体_GB2312" w:cs="楷体_GB2312"/>
          <w:szCs w:val="32"/>
        </w:rPr>
        <w:t>第</w:t>
      </w:r>
      <w:r>
        <w:rPr>
          <w:rFonts w:hint="eastAsia" w:ascii="楷体_GB2312" w:hAnsi="楷体_GB2312" w:eastAsia="楷体_GB2312" w:cs="楷体_GB2312"/>
        </w:rPr>
        <w:t xml:space="preserve">一章  总则  </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第二章  职责</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第三章  预防</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第四章  查缉</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第五章  处理</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第六章  奖惩</w:t>
      </w:r>
    </w:p>
    <w:p>
      <w:pPr>
        <w:spacing w:line="54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第七章  附则</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第一章　总则</w:t>
      </w:r>
    </w:p>
    <w:p>
      <w:pPr>
        <w:ind w:left="320" w:leftChars="100" w:right="320" w:rightChars="100"/>
        <w:rPr>
          <w:szCs w:val="32"/>
        </w:rPr>
      </w:pPr>
    </w:p>
    <w:p>
      <w:pPr>
        <w:ind w:left="320" w:leftChars="100" w:right="320" w:rightChars="100"/>
        <w:rPr>
          <w:szCs w:val="32"/>
        </w:rPr>
      </w:pPr>
      <w:r>
        <w:rPr>
          <w:rFonts w:hint="eastAsia"/>
          <w:szCs w:val="32"/>
        </w:rPr>
        <w:t xml:space="preserve">　　 </w:t>
      </w:r>
      <w:r>
        <w:rPr>
          <w:rFonts w:hint="eastAsia" w:ascii="黑体" w:eastAsia="黑体"/>
          <w:szCs w:val="32"/>
        </w:rPr>
        <w:t>第一条</w:t>
      </w:r>
      <w:r>
        <w:rPr>
          <w:rFonts w:hint="eastAsia"/>
          <w:szCs w:val="32"/>
        </w:rPr>
        <w:t xml:space="preserve"> 为了有效预防和打击走私行为，维护社会主义市场经济秩序，根据《中华人民共和国海关法》以及有关法律、行政法规的基本原则，结合深圳经济特区实际，制定本条例。</w:t>
      </w:r>
    </w:p>
    <w:p>
      <w:pPr>
        <w:ind w:left="320" w:leftChars="100" w:right="320" w:rightChars="100"/>
        <w:rPr>
          <w:szCs w:val="32"/>
        </w:rPr>
      </w:pPr>
      <w:r>
        <w:rPr>
          <w:rFonts w:hint="eastAsia"/>
          <w:szCs w:val="32"/>
        </w:rPr>
        <w:t xml:space="preserve">　　 </w:t>
      </w:r>
      <w:r>
        <w:rPr>
          <w:rFonts w:hint="eastAsia" w:ascii="黑体" w:eastAsia="黑体"/>
          <w:szCs w:val="32"/>
        </w:rPr>
        <w:t>第二条</w:t>
      </w:r>
      <w:r>
        <w:rPr>
          <w:rFonts w:hint="eastAsia"/>
          <w:szCs w:val="32"/>
        </w:rPr>
        <w:t xml:space="preserve"> 反走私工作坚持打防结合、以防为主的方针；遵循联合缉私、统一处理、综合治理的原则。</w:t>
      </w:r>
    </w:p>
    <w:p>
      <w:pPr>
        <w:ind w:left="320" w:leftChars="100" w:right="320" w:rightChars="100"/>
        <w:rPr>
          <w:szCs w:val="32"/>
        </w:rPr>
      </w:pPr>
      <w:r>
        <w:rPr>
          <w:rFonts w:hint="eastAsia"/>
          <w:szCs w:val="32"/>
        </w:rPr>
        <w:t xml:space="preserve">　　 </w:t>
      </w:r>
      <w:r>
        <w:rPr>
          <w:rFonts w:hint="eastAsia" w:ascii="黑体" w:eastAsia="黑体"/>
          <w:szCs w:val="32"/>
        </w:rPr>
        <w:t>第三条</w:t>
      </w:r>
      <w:r>
        <w:rPr>
          <w:rFonts w:hint="eastAsia"/>
          <w:szCs w:val="32"/>
        </w:rPr>
        <w:t xml:space="preserve"> 海关、公安、边防、</w:t>
      </w:r>
      <w:r>
        <w:rPr>
          <w:rFonts w:hint="eastAsia"/>
          <w:color w:val="000000"/>
          <w:szCs w:val="32"/>
        </w:rPr>
        <w:t>市场监管部门</w:t>
      </w:r>
      <w:r>
        <w:rPr>
          <w:rFonts w:hint="eastAsia"/>
          <w:szCs w:val="32"/>
        </w:rPr>
        <w:t>依法履行反走私工作职责，其他国家机关应当给予支持和配合。</w:t>
      </w:r>
    </w:p>
    <w:p>
      <w:pPr>
        <w:ind w:left="320" w:leftChars="100" w:right="320" w:rightChars="100"/>
        <w:rPr>
          <w:szCs w:val="32"/>
        </w:rPr>
      </w:pPr>
      <w:r>
        <w:rPr>
          <w:rFonts w:hint="eastAsia"/>
          <w:szCs w:val="32"/>
        </w:rPr>
        <w:t xml:space="preserve">　　 </w:t>
      </w:r>
      <w:r>
        <w:rPr>
          <w:rFonts w:hint="eastAsia" w:ascii="黑体" w:eastAsia="黑体"/>
          <w:szCs w:val="32"/>
        </w:rPr>
        <w:t>第四条</w:t>
      </w:r>
      <w:r>
        <w:rPr>
          <w:rFonts w:hint="eastAsia"/>
          <w:szCs w:val="32"/>
        </w:rPr>
        <w:t xml:space="preserve"> 市、区人民政府依照本条例和国家有关规定，开展反走私综合治理工作。</w:t>
      </w:r>
    </w:p>
    <w:p>
      <w:pPr>
        <w:ind w:left="320" w:leftChars="100" w:right="320" w:rightChars="100"/>
        <w:rPr>
          <w:szCs w:val="32"/>
        </w:rPr>
      </w:pPr>
      <w:r>
        <w:rPr>
          <w:rFonts w:hint="eastAsia"/>
          <w:szCs w:val="32"/>
        </w:rPr>
        <w:t>　　 市、区反走私综合治理机构（以下简称综治机构）具体负责反走私综合治理的组织、指导、协调、监督、检查工作。</w:t>
      </w:r>
    </w:p>
    <w:p>
      <w:pPr>
        <w:ind w:left="320" w:leftChars="100" w:right="320" w:rightChars="100"/>
        <w:rPr>
          <w:szCs w:val="32"/>
        </w:rPr>
      </w:pPr>
      <w:r>
        <w:rPr>
          <w:rFonts w:hint="eastAsia"/>
          <w:szCs w:val="32"/>
        </w:rPr>
        <w:t>　　 市综治机构对区综治机构的工作进行业务指导和监督。</w:t>
      </w:r>
    </w:p>
    <w:p>
      <w:pPr>
        <w:ind w:left="320" w:leftChars="100" w:right="320" w:rightChars="100"/>
        <w:rPr>
          <w:szCs w:val="32"/>
        </w:rPr>
      </w:pPr>
      <w:r>
        <w:rPr>
          <w:rFonts w:hint="eastAsia"/>
          <w:szCs w:val="32"/>
        </w:rPr>
        <w:t xml:space="preserve">　　 </w:t>
      </w:r>
      <w:r>
        <w:rPr>
          <w:rFonts w:hint="eastAsia" w:ascii="黑体" w:eastAsia="黑体"/>
          <w:szCs w:val="32"/>
        </w:rPr>
        <w:t>第五条</w:t>
      </w:r>
      <w:r>
        <w:rPr>
          <w:rFonts w:hint="eastAsia"/>
          <w:szCs w:val="32"/>
        </w:rPr>
        <w:t xml:space="preserve"> 反走私综合治理工作所需经费，由市、区人民政府列入财政预算，予以保障。</w:t>
      </w:r>
    </w:p>
    <w:p>
      <w:pPr>
        <w:ind w:left="320" w:leftChars="100" w:right="320" w:rightChars="100"/>
        <w:rPr>
          <w:szCs w:val="32"/>
        </w:rPr>
      </w:pPr>
      <w:r>
        <w:rPr>
          <w:rFonts w:hint="eastAsia"/>
          <w:szCs w:val="32"/>
        </w:rPr>
        <w:t>　　 国家、省下拨的反走私综合治理专项经费，应当专款专用，不得挪作他用。</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第二章　职责</w:t>
      </w:r>
    </w:p>
    <w:p>
      <w:pPr>
        <w:ind w:left="320" w:leftChars="100" w:right="320" w:rightChars="100"/>
        <w:rPr>
          <w:szCs w:val="32"/>
        </w:rPr>
      </w:pPr>
    </w:p>
    <w:p>
      <w:pPr>
        <w:ind w:left="320" w:leftChars="100" w:right="320" w:rightChars="100"/>
        <w:rPr>
          <w:szCs w:val="32"/>
        </w:rPr>
      </w:pPr>
      <w:r>
        <w:rPr>
          <w:rFonts w:hint="eastAsia"/>
          <w:szCs w:val="32"/>
        </w:rPr>
        <w:t xml:space="preserve">　　 </w:t>
      </w:r>
      <w:r>
        <w:rPr>
          <w:rFonts w:hint="eastAsia" w:ascii="黑体" w:eastAsia="黑体"/>
          <w:szCs w:val="32"/>
        </w:rPr>
        <w:t>第六条</w:t>
      </w:r>
      <w:r>
        <w:rPr>
          <w:rFonts w:hint="eastAsia"/>
          <w:szCs w:val="32"/>
        </w:rPr>
        <w:t xml:space="preserve"> 海关是国家进出关境监督管理机关，依法独立履行查缉走私的职责。</w:t>
      </w:r>
    </w:p>
    <w:p>
      <w:pPr>
        <w:ind w:left="320" w:leftChars="100" w:right="320" w:rightChars="100"/>
        <w:rPr>
          <w:szCs w:val="32"/>
        </w:rPr>
      </w:pPr>
      <w:r>
        <w:rPr>
          <w:rFonts w:hint="eastAsia"/>
          <w:szCs w:val="32"/>
        </w:rPr>
        <w:t>　　 市、区人民政府及其各部门应当支持海关依法行使职权，不得干预海关的执法活动。</w:t>
      </w:r>
    </w:p>
    <w:p>
      <w:pPr>
        <w:ind w:left="320" w:leftChars="100" w:right="320" w:rightChars="100"/>
        <w:rPr>
          <w:szCs w:val="32"/>
        </w:rPr>
      </w:pPr>
      <w:r>
        <w:rPr>
          <w:rFonts w:hint="eastAsia"/>
          <w:szCs w:val="32"/>
        </w:rPr>
        <w:t xml:space="preserve">　　 </w:t>
      </w:r>
      <w:r>
        <w:rPr>
          <w:rFonts w:hint="eastAsia" w:ascii="黑体" w:eastAsia="黑体"/>
          <w:szCs w:val="32"/>
        </w:rPr>
        <w:t>第七条</w:t>
      </w:r>
      <w:r>
        <w:rPr>
          <w:rFonts w:hint="eastAsia"/>
          <w:szCs w:val="32"/>
        </w:rPr>
        <w:t xml:space="preserve"> 公安机关履行下列职责：</w:t>
      </w:r>
    </w:p>
    <w:p>
      <w:pPr>
        <w:ind w:left="320" w:leftChars="100" w:right="320" w:rightChars="100"/>
        <w:rPr>
          <w:szCs w:val="32"/>
        </w:rPr>
      </w:pPr>
      <w:r>
        <w:rPr>
          <w:rFonts w:hint="eastAsia"/>
          <w:szCs w:val="32"/>
        </w:rPr>
        <w:t>　　 （一）依法查处发生在海关监管区外的非涉税走私犯罪案件；</w:t>
      </w:r>
    </w:p>
    <w:p>
      <w:pPr>
        <w:ind w:left="320" w:leftChars="100" w:right="320" w:rightChars="100"/>
        <w:rPr>
          <w:szCs w:val="32"/>
        </w:rPr>
      </w:pPr>
      <w:r>
        <w:rPr>
          <w:rFonts w:hint="eastAsia"/>
          <w:szCs w:val="32"/>
        </w:rPr>
        <w:t>　　 （二）</w:t>
      </w:r>
      <w:r>
        <w:rPr>
          <w:rFonts w:hint="eastAsia"/>
          <w:color w:val="000000"/>
          <w:szCs w:val="32"/>
        </w:rPr>
        <w:t>及时制止发生在</w:t>
      </w:r>
      <w:r>
        <w:rPr>
          <w:rFonts w:hint="eastAsia"/>
          <w:szCs w:val="32"/>
        </w:rPr>
        <w:t>海关监管区外的走私行为，并依据案件管辖分工依法处理；</w:t>
      </w:r>
    </w:p>
    <w:p>
      <w:pPr>
        <w:ind w:left="320" w:leftChars="100" w:right="320" w:rightChars="100"/>
        <w:rPr>
          <w:szCs w:val="32"/>
        </w:rPr>
      </w:pPr>
      <w:r>
        <w:rPr>
          <w:rFonts w:hint="eastAsia"/>
          <w:szCs w:val="32"/>
        </w:rPr>
        <w:t>　　 （三）在海关、边防、</w:t>
      </w:r>
      <w:r>
        <w:rPr>
          <w:rFonts w:hint="eastAsia"/>
          <w:color w:val="000000"/>
          <w:szCs w:val="32"/>
        </w:rPr>
        <w:t>市场监管</w:t>
      </w:r>
      <w:r>
        <w:rPr>
          <w:rFonts w:hint="eastAsia"/>
          <w:szCs w:val="32"/>
        </w:rPr>
        <w:t>等部门履行反走私职责遇到抗拒时，予以协助并依法处理；</w:t>
      </w:r>
    </w:p>
    <w:p>
      <w:pPr>
        <w:ind w:left="320" w:leftChars="100" w:right="320" w:rightChars="100"/>
        <w:rPr>
          <w:szCs w:val="32"/>
        </w:rPr>
      </w:pPr>
      <w:r>
        <w:rPr>
          <w:rFonts w:hint="eastAsia"/>
          <w:szCs w:val="32"/>
        </w:rPr>
        <w:t>　　 （四）法律、法规规定的其他职责。</w:t>
      </w:r>
    </w:p>
    <w:p>
      <w:pPr>
        <w:ind w:left="320" w:leftChars="100" w:right="320" w:rightChars="100"/>
        <w:rPr>
          <w:szCs w:val="32"/>
        </w:rPr>
      </w:pPr>
      <w:r>
        <w:rPr>
          <w:rFonts w:hint="eastAsia"/>
          <w:szCs w:val="32"/>
        </w:rPr>
        <w:t>　　 公安边防部门依照国家有关规定履行反走私工作职责。</w:t>
      </w:r>
    </w:p>
    <w:p>
      <w:pPr>
        <w:ind w:left="320" w:leftChars="100" w:right="320" w:rightChars="100"/>
        <w:rPr>
          <w:szCs w:val="32"/>
        </w:rPr>
      </w:pPr>
      <w:r>
        <w:rPr>
          <w:rFonts w:hint="eastAsia"/>
          <w:szCs w:val="32"/>
        </w:rPr>
        <w:t xml:space="preserve">　　 </w:t>
      </w:r>
      <w:r>
        <w:rPr>
          <w:rFonts w:hint="eastAsia" w:ascii="黑体" w:eastAsia="黑体"/>
          <w:szCs w:val="32"/>
        </w:rPr>
        <w:t xml:space="preserve">第八条 </w:t>
      </w:r>
      <w:r>
        <w:rPr>
          <w:rFonts w:hint="eastAsia"/>
          <w:color w:val="000000"/>
          <w:szCs w:val="32"/>
        </w:rPr>
        <w:t>市场监管部门</w:t>
      </w:r>
      <w:r>
        <w:rPr>
          <w:rFonts w:hint="eastAsia"/>
          <w:szCs w:val="32"/>
        </w:rPr>
        <w:t>履行下列职责：</w:t>
      </w:r>
    </w:p>
    <w:p>
      <w:pPr>
        <w:ind w:left="320" w:leftChars="100" w:right="320" w:rightChars="100"/>
        <w:rPr>
          <w:szCs w:val="32"/>
        </w:rPr>
      </w:pPr>
      <w:r>
        <w:rPr>
          <w:rFonts w:hint="eastAsia"/>
          <w:szCs w:val="32"/>
        </w:rPr>
        <w:t>　　 （一）对海关监管区外经营无合法来源的进口货物、物品的行为进行查处；</w:t>
      </w:r>
    </w:p>
    <w:p>
      <w:pPr>
        <w:ind w:left="320" w:leftChars="100" w:right="320" w:rightChars="100"/>
        <w:rPr>
          <w:szCs w:val="32"/>
        </w:rPr>
      </w:pPr>
      <w:r>
        <w:rPr>
          <w:rFonts w:hint="eastAsia"/>
          <w:szCs w:val="32"/>
        </w:rPr>
        <w:t>　　 （二）配合有关</w:t>
      </w:r>
      <w:r>
        <w:rPr>
          <w:rFonts w:hint="eastAsia"/>
          <w:szCs w:val="32"/>
          <w:lang w:eastAsia="zh-CN"/>
        </w:rPr>
        <w:t>职能</w:t>
      </w:r>
      <w:r>
        <w:rPr>
          <w:rFonts w:hint="eastAsia"/>
          <w:szCs w:val="32"/>
        </w:rPr>
        <w:t>部门查处发生在进出口企业以及特殊行业的涉嫌走私行为；</w:t>
      </w:r>
    </w:p>
    <w:p>
      <w:pPr>
        <w:ind w:left="320" w:leftChars="100" w:right="320" w:rightChars="100"/>
        <w:rPr>
          <w:szCs w:val="32"/>
        </w:rPr>
      </w:pPr>
      <w:r>
        <w:rPr>
          <w:rFonts w:hint="eastAsia"/>
          <w:szCs w:val="32"/>
        </w:rPr>
        <w:t>　　 （三）法律、法规规定的其他职责。</w:t>
      </w:r>
    </w:p>
    <w:p>
      <w:pPr>
        <w:ind w:left="320" w:leftChars="100" w:right="320" w:rightChars="100"/>
        <w:rPr>
          <w:szCs w:val="32"/>
        </w:rPr>
      </w:pPr>
      <w:r>
        <w:rPr>
          <w:rFonts w:hint="eastAsia"/>
          <w:szCs w:val="32"/>
        </w:rPr>
        <w:t xml:space="preserve">　　 </w:t>
      </w:r>
      <w:r>
        <w:rPr>
          <w:rFonts w:hint="eastAsia" w:ascii="黑体" w:eastAsia="黑体"/>
          <w:szCs w:val="32"/>
        </w:rPr>
        <w:t>第九条</w:t>
      </w:r>
      <w:r>
        <w:rPr>
          <w:rFonts w:hint="eastAsia"/>
          <w:szCs w:val="32"/>
        </w:rPr>
        <w:t xml:space="preserve"> 综治机构履行下列职责：</w:t>
      </w:r>
    </w:p>
    <w:p>
      <w:pPr>
        <w:ind w:left="320" w:leftChars="100" w:right="320" w:rightChars="100"/>
        <w:rPr>
          <w:szCs w:val="32"/>
        </w:rPr>
      </w:pPr>
      <w:r>
        <w:rPr>
          <w:rFonts w:hint="eastAsia"/>
          <w:szCs w:val="32"/>
        </w:rPr>
        <w:t>　　 （一）组织宣传有关反走私的法律、法规和方针、政策；</w:t>
      </w:r>
    </w:p>
    <w:p>
      <w:pPr>
        <w:ind w:left="320" w:leftChars="100" w:right="320" w:rightChars="100"/>
        <w:rPr>
          <w:szCs w:val="32"/>
        </w:rPr>
      </w:pPr>
      <w:r>
        <w:rPr>
          <w:rFonts w:hint="eastAsia"/>
          <w:szCs w:val="32"/>
        </w:rPr>
        <w:t>　　 （二）拟定反走私综合治理工作规划、计划，经本级人民政府批准后组织实施；</w:t>
      </w:r>
    </w:p>
    <w:p>
      <w:pPr>
        <w:ind w:left="320" w:leftChars="100" w:right="320" w:rightChars="100"/>
        <w:rPr>
          <w:szCs w:val="32"/>
        </w:rPr>
      </w:pPr>
      <w:r>
        <w:rPr>
          <w:rFonts w:hint="eastAsia"/>
          <w:szCs w:val="32"/>
        </w:rPr>
        <w:t>　　 （三）组织、指导、协调有关单位开展预防走私工作；</w:t>
      </w:r>
    </w:p>
    <w:p>
      <w:pPr>
        <w:ind w:left="320" w:leftChars="100" w:right="320" w:rightChars="100"/>
        <w:rPr>
          <w:szCs w:val="32"/>
        </w:rPr>
      </w:pPr>
      <w:r>
        <w:rPr>
          <w:rFonts w:hint="eastAsia"/>
          <w:szCs w:val="32"/>
        </w:rPr>
        <w:t>　　 （四）组织、协调有关</w:t>
      </w:r>
      <w:r>
        <w:rPr>
          <w:rFonts w:hint="eastAsia"/>
          <w:szCs w:val="32"/>
          <w:lang w:eastAsia="zh-CN"/>
        </w:rPr>
        <w:t>职能</w:t>
      </w:r>
      <w:r>
        <w:rPr>
          <w:rFonts w:hint="eastAsia"/>
          <w:szCs w:val="32"/>
        </w:rPr>
        <w:t>部门开展反走私综合治理联合行动和专项行动，协调并督促查处重大、复杂走私案件；</w:t>
      </w:r>
    </w:p>
    <w:p>
      <w:pPr>
        <w:ind w:left="320" w:leftChars="100" w:right="320" w:rightChars="100"/>
        <w:rPr>
          <w:szCs w:val="32"/>
        </w:rPr>
      </w:pPr>
      <w:r>
        <w:rPr>
          <w:rFonts w:hint="eastAsia"/>
          <w:szCs w:val="32"/>
        </w:rPr>
        <w:t>　　 （五）协调有关</w:t>
      </w:r>
      <w:r>
        <w:rPr>
          <w:rFonts w:hint="eastAsia"/>
          <w:szCs w:val="32"/>
          <w:lang w:eastAsia="zh-CN"/>
        </w:rPr>
        <w:t>职能</w:t>
      </w:r>
      <w:r>
        <w:rPr>
          <w:rFonts w:hint="eastAsia"/>
          <w:szCs w:val="32"/>
        </w:rPr>
        <w:t>部门处理抗拒、阻挠查缉走私等突发事件；</w:t>
      </w:r>
    </w:p>
    <w:p>
      <w:pPr>
        <w:ind w:left="320" w:leftChars="100" w:right="320" w:rightChars="100"/>
        <w:rPr>
          <w:szCs w:val="32"/>
        </w:rPr>
      </w:pPr>
      <w:r>
        <w:rPr>
          <w:rFonts w:hint="eastAsia"/>
          <w:szCs w:val="32"/>
        </w:rPr>
        <w:t>　　 （六）监督、检查、考核有关单位反走私综合治理工作；</w:t>
      </w:r>
    </w:p>
    <w:p>
      <w:pPr>
        <w:ind w:left="320" w:leftChars="100" w:right="320" w:rightChars="100"/>
        <w:rPr>
          <w:szCs w:val="32"/>
        </w:rPr>
      </w:pPr>
      <w:r>
        <w:rPr>
          <w:rFonts w:hint="eastAsia"/>
          <w:szCs w:val="32"/>
        </w:rPr>
        <w:t>　　 （七）协调处理海关查缉走私需要地方部门配合的有关事项；</w:t>
      </w:r>
    </w:p>
    <w:p>
      <w:pPr>
        <w:ind w:left="320" w:leftChars="100" w:right="320" w:rightChars="100"/>
        <w:rPr>
          <w:szCs w:val="32"/>
        </w:rPr>
      </w:pPr>
      <w:r>
        <w:rPr>
          <w:rFonts w:hint="eastAsia"/>
          <w:szCs w:val="32"/>
        </w:rPr>
        <w:t>　　 （八）组织与周边地区开展反走私综合治理合作；</w:t>
      </w:r>
    </w:p>
    <w:p>
      <w:pPr>
        <w:ind w:left="320" w:leftChars="100" w:right="320" w:rightChars="100"/>
        <w:rPr>
          <w:szCs w:val="32"/>
        </w:rPr>
      </w:pPr>
      <w:r>
        <w:rPr>
          <w:rFonts w:hint="eastAsia"/>
          <w:szCs w:val="32"/>
        </w:rPr>
        <w:t>　　 （九）法律、法规规定的其他职责。</w:t>
      </w:r>
    </w:p>
    <w:p>
      <w:pPr>
        <w:ind w:left="320" w:leftChars="100" w:right="320" w:rightChars="100"/>
        <w:rPr>
          <w:szCs w:val="32"/>
        </w:rPr>
      </w:pPr>
      <w:r>
        <w:rPr>
          <w:rFonts w:hint="eastAsia"/>
          <w:szCs w:val="32"/>
        </w:rPr>
        <w:t xml:space="preserve">　　 </w:t>
      </w:r>
      <w:r>
        <w:rPr>
          <w:rFonts w:hint="eastAsia" w:ascii="黑体" w:eastAsia="黑体"/>
          <w:szCs w:val="32"/>
        </w:rPr>
        <w:t>第十条</w:t>
      </w:r>
      <w:r>
        <w:rPr>
          <w:rFonts w:hint="eastAsia"/>
          <w:szCs w:val="32"/>
        </w:rPr>
        <w:t xml:space="preserve"> </w:t>
      </w:r>
      <w:r>
        <w:rPr>
          <w:rFonts w:hint="eastAsia"/>
          <w:szCs w:val="32"/>
          <w:lang w:val="en-US" w:eastAsia="zh-CN"/>
        </w:rPr>
        <w:t>工业和信息化</w:t>
      </w:r>
      <w:r>
        <w:rPr>
          <w:rFonts w:hint="eastAsia"/>
          <w:szCs w:val="32"/>
        </w:rPr>
        <w:t xml:space="preserve">、文化广电旅游体育、海洋渔业、税务、烟草专卖、酒类管理、金融等有关部门或者单位在履行职责时，发现走私线索的，应当及时通知海关或者综治机构。 </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第三章　预防</w:t>
      </w:r>
    </w:p>
    <w:p>
      <w:pPr>
        <w:ind w:left="320" w:leftChars="100" w:right="320" w:rightChars="100"/>
        <w:rPr>
          <w:szCs w:val="32"/>
        </w:rPr>
      </w:pPr>
    </w:p>
    <w:p>
      <w:pPr>
        <w:ind w:left="320" w:leftChars="100" w:right="320" w:rightChars="100"/>
        <w:rPr>
          <w:szCs w:val="32"/>
        </w:rPr>
      </w:pPr>
      <w:r>
        <w:rPr>
          <w:rFonts w:hint="eastAsia"/>
          <w:szCs w:val="32"/>
        </w:rPr>
        <w:t xml:space="preserve">　　 </w:t>
      </w:r>
      <w:r>
        <w:rPr>
          <w:rFonts w:hint="eastAsia" w:ascii="黑体" w:eastAsia="黑体"/>
          <w:szCs w:val="32"/>
        </w:rPr>
        <w:t>第十一条</w:t>
      </w:r>
      <w:r>
        <w:rPr>
          <w:rFonts w:hint="eastAsia"/>
          <w:szCs w:val="32"/>
        </w:rPr>
        <w:t xml:space="preserve"> 反走私综合治理实行工作责任制。有关</w:t>
      </w:r>
      <w:r>
        <w:rPr>
          <w:rFonts w:hint="eastAsia"/>
          <w:szCs w:val="32"/>
          <w:lang w:eastAsia="zh-CN"/>
        </w:rPr>
        <w:t>职能</w:t>
      </w:r>
      <w:r>
        <w:rPr>
          <w:rFonts w:hint="eastAsia"/>
          <w:szCs w:val="32"/>
        </w:rPr>
        <w:t>部门或者单位开展反走私综合治理工作的情况应当纳入绩效考核范围。</w:t>
      </w:r>
    </w:p>
    <w:p>
      <w:pPr>
        <w:ind w:left="320" w:leftChars="100" w:right="320" w:rightChars="100"/>
        <w:rPr>
          <w:szCs w:val="32"/>
        </w:rPr>
      </w:pPr>
      <w:r>
        <w:rPr>
          <w:rFonts w:hint="eastAsia"/>
          <w:szCs w:val="32"/>
        </w:rPr>
        <w:t>　　 反走私综合治理工作责任制的具体办法，由市人民政府另行制定。</w:t>
      </w:r>
    </w:p>
    <w:p>
      <w:pPr>
        <w:ind w:left="320" w:leftChars="100" w:right="320" w:rightChars="100"/>
        <w:rPr>
          <w:szCs w:val="32"/>
        </w:rPr>
      </w:pPr>
      <w:r>
        <w:rPr>
          <w:rFonts w:hint="eastAsia"/>
          <w:szCs w:val="32"/>
        </w:rPr>
        <w:t xml:space="preserve">　　 </w:t>
      </w:r>
      <w:r>
        <w:rPr>
          <w:rFonts w:hint="eastAsia" w:ascii="黑体" w:eastAsia="黑体"/>
          <w:szCs w:val="32"/>
        </w:rPr>
        <w:t>第十二条</w:t>
      </w:r>
      <w:r>
        <w:rPr>
          <w:rFonts w:hint="eastAsia"/>
          <w:szCs w:val="32"/>
        </w:rPr>
        <w:t xml:space="preserve"> 市综治机构应当定期发布反走私综合治理情况报告，总结全市反走私综合治理工作情况，分析走私活动的特点和规律，提出预防走私的各项具体措施。</w:t>
      </w:r>
    </w:p>
    <w:p>
      <w:pPr>
        <w:ind w:left="320" w:leftChars="100" w:right="320" w:rightChars="100"/>
        <w:rPr>
          <w:szCs w:val="32"/>
        </w:rPr>
      </w:pPr>
      <w:r>
        <w:rPr>
          <w:rFonts w:hint="eastAsia"/>
          <w:szCs w:val="32"/>
        </w:rPr>
        <w:t xml:space="preserve">　　 </w:t>
      </w:r>
      <w:r>
        <w:rPr>
          <w:rFonts w:hint="eastAsia" w:ascii="黑体" w:eastAsia="黑体"/>
          <w:szCs w:val="32"/>
        </w:rPr>
        <w:t>第十三条</w:t>
      </w:r>
      <w:r>
        <w:rPr>
          <w:rFonts w:hint="eastAsia"/>
          <w:szCs w:val="32"/>
        </w:rPr>
        <w:t xml:space="preserve"> 市综治机构指导进出口企业行业协会建立反走私信用制度，并协调有关部门对进出口企业按照信用等级进行分类管理。</w:t>
      </w:r>
    </w:p>
    <w:p>
      <w:pPr>
        <w:ind w:left="320" w:leftChars="100" w:right="320" w:rightChars="100"/>
        <w:rPr>
          <w:szCs w:val="32"/>
        </w:rPr>
      </w:pPr>
      <w:r>
        <w:rPr>
          <w:rFonts w:hint="eastAsia"/>
          <w:szCs w:val="32"/>
        </w:rPr>
        <w:t xml:space="preserve">　　 </w:t>
      </w:r>
      <w:r>
        <w:rPr>
          <w:rFonts w:hint="eastAsia" w:ascii="黑体" w:eastAsia="黑体"/>
          <w:szCs w:val="32"/>
        </w:rPr>
        <w:t>第十四条</w:t>
      </w:r>
      <w:r>
        <w:rPr>
          <w:rFonts w:hint="eastAsia"/>
          <w:szCs w:val="32"/>
        </w:rPr>
        <w:t xml:space="preserve"> 建立反走私监测预警机制，由市综治机构协调有关部门，分析预测走私动态，指导有关单位开展预防工作。</w:t>
      </w:r>
    </w:p>
    <w:p>
      <w:pPr>
        <w:ind w:left="320" w:leftChars="100" w:right="320" w:rightChars="100"/>
        <w:rPr>
          <w:szCs w:val="32"/>
        </w:rPr>
      </w:pPr>
      <w:r>
        <w:rPr>
          <w:rFonts w:hint="eastAsia"/>
          <w:szCs w:val="32"/>
        </w:rPr>
        <w:t xml:space="preserve">　　 </w:t>
      </w:r>
      <w:r>
        <w:rPr>
          <w:rFonts w:hint="eastAsia" w:ascii="黑体" w:eastAsia="黑体"/>
          <w:szCs w:val="32"/>
        </w:rPr>
        <w:t>第十五条</w:t>
      </w:r>
      <w:r>
        <w:rPr>
          <w:rFonts w:hint="eastAsia"/>
          <w:szCs w:val="32"/>
        </w:rPr>
        <w:t xml:space="preserve"> 建立反走私应急处理机制，由市综治机构协调有关部门，制定应急处理预案，做好相关应急准备工作。</w:t>
      </w:r>
    </w:p>
    <w:p>
      <w:pPr>
        <w:ind w:left="320" w:leftChars="100" w:right="320" w:rightChars="100"/>
        <w:rPr>
          <w:szCs w:val="32"/>
        </w:rPr>
      </w:pPr>
      <w:r>
        <w:rPr>
          <w:rFonts w:hint="eastAsia"/>
          <w:szCs w:val="32"/>
        </w:rPr>
        <w:t>　　</w:t>
      </w:r>
      <w:r>
        <w:rPr>
          <w:rFonts w:hint="eastAsia" w:ascii="黑体" w:eastAsia="黑体"/>
          <w:szCs w:val="32"/>
        </w:rPr>
        <w:t xml:space="preserve"> 第十六条</w:t>
      </w:r>
      <w:r>
        <w:rPr>
          <w:rFonts w:hint="eastAsia"/>
          <w:szCs w:val="32"/>
        </w:rPr>
        <w:t xml:space="preserve"> 综治机构应当加强反走私宣传教育，有关国家机关、企业事业单位以及其他组织应当给予支持和配合。</w:t>
      </w:r>
    </w:p>
    <w:p>
      <w:pPr>
        <w:ind w:left="320" w:leftChars="100" w:right="320" w:rightChars="100"/>
        <w:rPr>
          <w:szCs w:val="32"/>
        </w:rPr>
      </w:pPr>
      <w:r>
        <w:rPr>
          <w:rFonts w:hint="eastAsia"/>
          <w:szCs w:val="32"/>
        </w:rPr>
        <w:t xml:space="preserve">　　 </w:t>
      </w:r>
      <w:r>
        <w:rPr>
          <w:rFonts w:hint="eastAsia" w:ascii="黑体" w:eastAsia="黑体"/>
          <w:szCs w:val="32"/>
        </w:rPr>
        <w:t>第十七条</w:t>
      </w:r>
      <w:r>
        <w:rPr>
          <w:rFonts w:hint="eastAsia"/>
          <w:szCs w:val="32"/>
        </w:rPr>
        <w:t xml:space="preserve"> 新闻媒体应当根据需要，加强反走私综合治理宣传报道工作。 </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第四章　查缉</w:t>
      </w:r>
    </w:p>
    <w:p>
      <w:pPr>
        <w:ind w:left="320" w:leftChars="100" w:right="320" w:rightChars="100"/>
        <w:rPr>
          <w:szCs w:val="32"/>
        </w:rPr>
      </w:pPr>
    </w:p>
    <w:p>
      <w:pPr>
        <w:ind w:left="320" w:leftChars="100" w:right="320" w:rightChars="100"/>
        <w:rPr>
          <w:szCs w:val="32"/>
        </w:rPr>
      </w:pPr>
      <w:r>
        <w:rPr>
          <w:rFonts w:hint="eastAsia"/>
          <w:szCs w:val="32"/>
        </w:rPr>
        <w:t xml:space="preserve">　　 </w:t>
      </w:r>
      <w:r>
        <w:rPr>
          <w:rFonts w:hint="eastAsia" w:ascii="黑体" w:eastAsia="黑体"/>
          <w:szCs w:val="32"/>
        </w:rPr>
        <w:t>第十八条</w:t>
      </w:r>
      <w:r>
        <w:rPr>
          <w:rFonts w:hint="eastAsia"/>
          <w:szCs w:val="32"/>
        </w:rPr>
        <w:t xml:space="preserve"> 建立反走私综合治理联席会议制度，由市综治机构召集有关部门定期召开会议，研究处理下列事项：</w:t>
      </w:r>
    </w:p>
    <w:p>
      <w:pPr>
        <w:ind w:left="320" w:leftChars="100" w:right="320" w:rightChars="100"/>
        <w:rPr>
          <w:szCs w:val="32"/>
        </w:rPr>
      </w:pPr>
      <w:r>
        <w:rPr>
          <w:rFonts w:hint="eastAsia"/>
          <w:szCs w:val="32"/>
        </w:rPr>
        <w:t>　　 （一）分析走私动态和形势；</w:t>
      </w:r>
    </w:p>
    <w:p>
      <w:pPr>
        <w:ind w:left="320" w:leftChars="100" w:right="320" w:rightChars="100"/>
        <w:rPr>
          <w:szCs w:val="32"/>
        </w:rPr>
      </w:pPr>
      <w:r>
        <w:rPr>
          <w:rFonts w:hint="eastAsia"/>
          <w:szCs w:val="32"/>
        </w:rPr>
        <w:t>　　 （二）提出反走私综合治理具体措施；</w:t>
      </w:r>
    </w:p>
    <w:p>
      <w:pPr>
        <w:ind w:left="320" w:leftChars="100" w:right="320" w:rightChars="100"/>
        <w:rPr>
          <w:szCs w:val="32"/>
        </w:rPr>
      </w:pPr>
      <w:r>
        <w:rPr>
          <w:rFonts w:hint="eastAsia"/>
          <w:szCs w:val="32"/>
        </w:rPr>
        <w:t>　　 （三）部署反走私综合治理联合行动和专项行动；</w:t>
      </w:r>
    </w:p>
    <w:p>
      <w:pPr>
        <w:ind w:left="320" w:leftChars="100" w:right="320" w:rightChars="100"/>
        <w:rPr>
          <w:szCs w:val="32"/>
        </w:rPr>
      </w:pPr>
      <w:r>
        <w:rPr>
          <w:rFonts w:hint="eastAsia"/>
          <w:szCs w:val="32"/>
        </w:rPr>
        <w:t>　　 （四）需要协调处理的其他事项。</w:t>
      </w:r>
    </w:p>
    <w:p>
      <w:pPr>
        <w:ind w:left="320" w:leftChars="100" w:right="320" w:rightChars="100"/>
        <w:rPr>
          <w:szCs w:val="32"/>
        </w:rPr>
      </w:pPr>
      <w:r>
        <w:rPr>
          <w:rFonts w:hint="eastAsia"/>
          <w:szCs w:val="32"/>
        </w:rPr>
        <w:t xml:space="preserve">　　 </w:t>
      </w:r>
      <w:r>
        <w:rPr>
          <w:rFonts w:hint="eastAsia" w:ascii="黑体" w:eastAsia="黑体"/>
          <w:szCs w:val="32"/>
        </w:rPr>
        <w:t>第十九条</w:t>
      </w:r>
      <w:r>
        <w:rPr>
          <w:rFonts w:hint="eastAsia"/>
          <w:szCs w:val="32"/>
        </w:rPr>
        <w:t xml:space="preserve"> 建立反走私情报交换处理机制，由市综治机构协调海关、公安、边防、</w:t>
      </w:r>
      <w:r>
        <w:rPr>
          <w:rFonts w:hint="eastAsia"/>
          <w:color w:val="000000"/>
          <w:szCs w:val="32"/>
        </w:rPr>
        <w:t>市场监管</w:t>
      </w:r>
      <w:r>
        <w:rPr>
          <w:rFonts w:hint="eastAsia"/>
          <w:szCs w:val="32"/>
        </w:rPr>
        <w:t>等有关部门，进行信息交流，实现情报共享。</w:t>
      </w:r>
    </w:p>
    <w:p>
      <w:pPr>
        <w:ind w:left="320" w:leftChars="100" w:right="320" w:rightChars="100"/>
        <w:rPr>
          <w:szCs w:val="32"/>
        </w:rPr>
      </w:pPr>
      <w:r>
        <w:rPr>
          <w:rFonts w:hint="eastAsia"/>
          <w:szCs w:val="32"/>
        </w:rPr>
        <w:t xml:space="preserve">　　 </w:t>
      </w:r>
      <w:r>
        <w:rPr>
          <w:rFonts w:hint="eastAsia" w:ascii="黑体" w:eastAsia="黑体"/>
          <w:szCs w:val="32"/>
        </w:rPr>
        <w:t>第二十条</w:t>
      </w:r>
      <w:r>
        <w:rPr>
          <w:rFonts w:hint="eastAsia"/>
          <w:szCs w:val="32"/>
        </w:rPr>
        <w:t xml:space="preserve"> 综治机构应当组织、协调有关部门对走私高发区域、走私重点渠道、走私热点商品进行专项治理。</w:t>
      </w:r>
    </w:p>
    <w:p>
      <w:pPr>
        <w:ind w:left="320" w:leftChars="100" w:right="320" w:rightChars="100"/>
        <w:rPr>
          <w:color w:val="000000"/>
          <w:szCs w:val="32"/>
        </w:rPr>
      </w:pPr>
      <w:r>
        <w:rPr>
          <w:rFonts w:hint="eastAsia"/>
          <w:szCs w:val="32"/>
        </w:rPr>
        <w:t xml:space="preserve">　　 </w:t>
      </w:r>
      <w:r>
        <w:rPr>
          <w:rFonts w:hint="eastAsia" w:ascii="黑体" w:eastAsia="黑体"/>
          <w:szCs w:val="32"/>
        </w:rPr>
        <w:t xml:space="preserve">第二十一条 </w:t>
      </w:r>
      <w:r>
        <w:rPr>
          <w:rFonts w:hint="eastAsia"/>
          <w:color w:val="000000"/>
          <w:szCs w:val="32"/>
        </w:rPr>
        <w:t>重点地区应当根据需要建立基层反走私巡查工作机制，组织巡逻队伍，配合有关部门加强反走私</w:t>
      </w:r>
      <w:r>
        <w:rPr>
          <w:rFonts w:hint="eastAsia"/>
          <w:szCs w:val="32"/>
        </w:rPr>
        <w:t>综合治理工作</w:t>
      </w:r>
      <w:r>
        <w:rPr>
          <w:rFonts w:hint="eastAsia"/>
          <w:color w:val="000000"/>
          <w:szCs w:val="32"/>
        </w:rPr>
        <w:t>。</w:t>
      </w:r>
    </w:p>
    <w:p>
      <w:pPr>
        <w:ind w:left="320" w:leftChars="100" w:right="320" w:rightChars="100" w:firstLine="640" w:firstLineChars="200"/>
        <w:rPr>
          <w:szCs w:val="32"/>
        </w:rPr>
      </w:pPr>
      <w:r>
        <w:rPr>
          <w:rFonts w:hint="eastAsia"/>
          <w:color w:val="000000"/>
          <w:szCs w:val="32"/>
        </w:rPr>
        <w:t>基层</w:t>
      </w:r>
      <w:r>
        <w:rPr>
          <w:rFonts w:hint="eastAsia"/>
          <w:szCs w:val="32"/>
        </w:rPr>
        <w:t>反走私</w:t>
      </w:r>
      <w:r>
        <w:rPr>
          <w:rFonts w:hint="eastAsia"/>
          <w:color w:val="000000"/>
          <w:szCs w:val="32"/>
        </w:rPr>
        <w:t>巡查</w:t>
      </w:r>
      <w:r>
        <w:rPr>
          <w:rFonts w:hint="eastAsia"/>
          <w:szCs w:val="32"/>
        </w:rPr>
        <w:t>工作的具体办法，</w:t>
      </w:r>
      <w:r>
        <w:rPr>
          <w:rFonts w:hint="eastAsia"/>
          <w:color w:val="000000"/>
          <w:szCs w:val="32"/>
        </w:rPr>
        <w:t>由市综治机构另行制定。</w:t>
      </w:r>
    </w:p>
    <w:p>
      <w:pPr>
        <w:ind w:left="320" w:leftChars="100" w:right="320" w:rightChars="100"/>
        <w:rPr>
          <w:szCs w:val="32"/>
        </w:rPr>
      </w:pPr>
      <w:r>
        <w:rPr>
          <w:rFonts w:hint="eastAsia"/>
          <w:szCs w:val="32"/>
        </w:rPr>
        <w:t xml:space="preserve">　　 </w:t>
      </w:r>
      <w:r>
        <w:rPr>
          <w:rFonts w:hint="eastAsia" w:ascii="黑体" w:eastAsia="黑体"/>
          <w:szCs w:val="32"/>
        </w:rPr>
        <w:t>第二十二条</w:t>
      </w:r>
      <w:r>
        <w:rPr>
          <w:rFonts w:hint="eastAsia"/>
          <w:szCs w:val="32"/>
        </w:rPr>
        <w:t xml:space="preserve"> 建立反走私情报信息激励机制，有关部门应当加强情报信息搜集工作，及时处理获取的情报信息，并依照有关规定对情报信息提供者给予奖励。</w:t>
      </w:r>
    </w:p>
    <w:p>
      <w:pPr>
        <w:ind w:left="320" w:leftChars="100" w:right="320" w:rightChars="100"/>
        <w:rPr>
          <w:szCs w:val="32"/>
        </w:rPr>
      </w:pPr>
      <w:r>
        <w:rPr>
          <w:rFonts w:hint="eastAsia"/>
          <w:szCs w:val="32"/>
        </w:rPr>
        <w:t xml:space="preserve">　　奖励的具体办法由市综治机构会同有关部门另行制定。 </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第五章　处理</w:t>
      </w:r>
    </w:p>
    <w:p>
      <w:pPr>
        <w:ind w:left="320" w:leftChars="100" w:right="320" w:rightChars="100"/>
        <w:rPr>
          <w:szCs w:val="32"/>
        </w:rPr>
      </w:pPr>
    </w:p>
    <w:p>
      <w:pPr>
        <w:ind w:left="320" w:leftChars="100" w:right="320" w:rightChars="100" w:firstLine="640" w:firstLineChars="200"/>
        <w:rPr>
          <w:color w:val="000000"/>
          <w:szCs w:val="32"/>
        </w:rPr>
      </w:pPr>
      <w:r>
        <w:rPr>
          <w:rFonts w:hint="eastAsia" w:ascii="黑体" w:eastAsia="黑体"/>
          <w:szCs w:val="32"/>
        </w:rPr>
        <w:t xml:space="preserve">第二十三条 </w:t>
      </w:r>
      <w:r>
        <w:rPr>
          <w:rFonts w:hint="eastAsia"/>
          <w:color w:val="000000"/>
          <w:szCs w:val="32"/>
        </w:rPr>
        <w:t>市场监管部门履行反走私工作职责时，可以行使下列职权：</w:t>
      </w:r>
    </w:p>
    <w:p>
      <w:pPr>
        <w:ind w:left="320" w:leftChars="100" w:right="320" w:rightChars="100" w:firstLine="640" w:firstLineChars="200"/>
        <w:rPr>
          <w:color w:val="000000"/>
          <w:szCs w:val="32"/>
        </w:rPr>
      </w:pPr>
      <w:r>
        <w:rPr>
          <w:rFonts w:hint="eastAsia"/>
          <w:color w:val="000000"/>
          <w:szCs w:val="32"/>
        </w:rPr>
        <w:t>（一）询问有关当事人；</w:t>
      </w:r>
    </w:p>
    <w:p>
      <w:pPr>
        <w:ind w:left="320" w:leftChars="100" w:right="320" w:rightChars="100" w:firstLine="640" w:firstLineChars="200"/>
        <w:rPr>
          <w:color w:val="000000"/>
          <w:szCs w:val="32"/>
        </w:rPr>
      </w:pPr>
      <w:r>
        <w:rPr>
          <w:rFonts w:hint="eastAsia"/>
          <w:color w:val="000000"/>
          <w:szCs w:val="32"/>
        </w:rPr>
        <w:t>（二）查阅、复制当事人与经营无合法来源的进口货物、物品有关的合同、发票、账簿等资料；</w:t>
      </w:r>
    </w:p>
    <w:p>
      <w:pPr>
        <w:ind w:left="320" w:leftChars="100" w:right="320" w:rightChars="100" w:firstLine="640" w:firstLineChars="200"/>
        <w:rPr>
          <w:color w:val="000000"/>
          <w:szCs w:val="32"/>
        </w:rPr>
      </w:pPr>
      <w:r>
        <w:rPr>
          <w:rFonts w:hint="eastAsia"/>
          <w:color w:val="000000"/>
          <w:szCs w:val="32"/>
        </w:rPr>
        <w:t>（三）对当事人涉嫌经营无合法来源的进口货物、物品的场所实施现场检查。</w:t>
      </w:r>
    </w:p>
    <w:p>
      <w:pPr>
        <w:ind w:left="320" w:leftChars="100" w:right="320" w:rightChars="100" w:firstLine="640" w:firstLineChars="200"/>
        <w:rPr>
          <w:szCs w:val="32"/>
        </w:rPr>
      </w:pPr>
      <w:r>
        <w:rPr>
          <w:rFonts w:hint="eastAsia" w:ascii="黑体" w:eastAsia="黑体"/>
          <w:szCs w:val="32"/>
        </w:rPr>
        <w:t>第二十四条</w:t>
      </w:r>
      <w:r>
        <w:rPr>
          <w:rFonts w:hint="eastAsia"/>
          <w:szCs w:val="32"/>
        </w:rPr>
        <w:t xml:space="preserve"> 依法由海关管辖的走私案件，有关部门应当依照国家有关规定移送海关缉私部门处理。</w:t>
      </w:r>
    </w:p>
    <w:p>
      <w:pPr>
        <w:ind w:left="320" w:leftChars="100" w:right="320" w:rightChars="100"/>
        <w:rPr>
          <w:szCs w:val="32"/>
        </w:rPr>
      </w:pPr>
      <w:r>
        <w:rPr>
          <w:rFonts w:hint="eastAsia"/>
          <w:szCs w:val="32"/>
        </w:rPr>
        <w:t>　　发生管辖争议或者管辖不明的走私案件，有关部门应当及时提交市综治机构协调处理。</w:t>
      </w:r>
    </w:p>
    <w:p>
      <w:pPr>
        <w:ind w:left="320" w:leftChars="100" w:right="320" w:rightChars="100"/>
        <w:rPr>
          <w:szCs w:val="32"/>
        </w:rPr>
      </w:pPr>
      <w:r>
        <w:rPr>
          <w:rFonts w:hint="eastAsia"/>
          <w:szCs w:val="32"/>
        </w:rPr>
        <w:t xml:space="preserve">　　 </w:t>
      </w:r>
      <w:r>
        <w:rPr>
          <w:rFonts w:hint="eastAsia" w:ascii="黑体" w:eastAsia="黑体"/>
          <w:szCs w:val="32"/>
        </w:rPr>
        <w:t>第二十五条</w:t>
      </w:r>
      <w:r>
        <w:rPr>
          <w:rFonts w:hint="eastAsia"/>
          <w:szCs w:val="32"/>
        </w:rPr>
        <w:t xml:space="preserve"> 有关</w:t>
      </w:r>
      <w:r>
        <w:rPr>
          <w:rFonts w:hint="eastAsia"/>
          <w:szCs w:val="32"/>
          <w:lang w:eastAsia="zh-CN"/>
        </w:rPr>
        <w:t>职能</w:t>
      </w:r>
      <w:r>
        <w:rPr>
          <w:rFonts w:hint="eastAsia"/>
          <w:szCs w:val="32"/>
        </w:rPr>
        <w:t>部门在执法过程中，查获涉嫌走私货物、物品，但是所有人和走私违法事实均无法查清的，应当将该货物、物品移交市综治机构；市综治机构应当发布期限为六十日的认领公告。公告期满无人认领的，移送市财政部门依照有关规定处理。具体办法由市综治机构会同有关</w:t>
      </w:r>
      <w:r>
        <w:rPr>
          <w:rFonts w:hint="eastAsia"/>
          <w:szCs w:val="32"/>
          <w:lang w:eastAsia="zh-CN"/>
        </w:rPr>
        <w:t>职能</w:t>
      </w:r>
      <w:r>
        <w:rPr>
          <w:rFonts w:hint="eastAsia"/>
          <w:szCs w:val="32"/>
        </w:rPr>
        <w:t>部门另行制定。</w:t>
      </w:r>
    </w:p>
    <w:p>
      <w:pPr>
        <w:ind w:left="320" w:leftChars="100" w:right="320" w:rightChars="100"/>
        <w:rPr>
          <w:szCs w:val="32"/>
        </w:rPr>
      </w:pPr>
      <w:r>
        <w:rPr>
          <w:rFonts w:hint="eastAsia"/>
          <w:szCs w:val="32"/>
        </w:rPr>
        <w:t>　　前款货物、物品中的危险品或者鲜活、易腐烂、易失效等不宜长期保存的，有关部门应当在查获后二十四小时内移交市财政部门，由市财政部门依照有关规定及时处理，所得款项存入市财政部门指定的账户；公告期满无人认领的，上缴国库。</w:t>
      </w:r>
    </w:p>
    <w:p>
      <w:pPr>
        <w:ind w:left="320" w:leftChars="100" w:right="320" w:rightChars="100"/>
        <w:rPr>
          <w:szCs w:val="32"/>
        </w:rPr>
      </w:pPr>
      <w:r>
        <w:rPr>
          <w:rFonts w:hint="eastAsia"/>
          <w:szCs w:val="32"/>
        </w:rPr>
        <w:t xml:space="preserve">　　 </w:t>
      </w:r>
      <w:r>
        <w:rPr>
          <w:rFonts w:hint="eastAsia" w:ascii="黑体" w:eastAsia="黑体"/>
          <w:szCs w:val="32"/>
        </w:rPr>
        <w:t>第二十六条</w:t>
      </w:r>
      <w:r>
        <w:rPr>
          <w:rFonts w:hint="eastAsia"/>
          <w:szCs w:val="32"/>
        </w:rPr>
        <w:t xml:space="preserve"> 对专门或者多次用于走私的运输工具，由海关依法处理；其他用于走私的运输工具，由市综治机构登记备案，并建议有关部门依法处理。</w:t>
      </w:r>
    </w:p>
    <w:p>
      <w:pPr>
        <w:ind w:left="320" w:leftChars="100" w:right="320" w:rightChars="100"/>
        <w:rPr>
          <w:szCs w:val="32"/>
        </w:rPr>
      </w:pPr>
      <w:r>
        <w:rPr>
          <w:rFonts w:hint="eastAsia"/>
          <w:szCs w:val="32"/>
        </w:rPr>
        <w:t>　　 对需要集中销毁的用于走私的运输工具，由市综治机构组织有关部门依照有关规定予以销毁。</w:t>
      </w:r>
    </w:p>
    <w:p>
      <w:pPr>
        <w:ind w:left="320" w:leftChars="100" w:right="320" w:rightChars="100"/>
        <w:rPr>
          <w:szCs w:val="32"/>
        </w:rPr>
      </w:pPr>
      <w:r>
        <w:rPr>
          <w:rFonts w:hint="eastAsia"/>
          <w:szCs w:val="32"/>
        </w:rPr>
        <w:t>　　</w:t>
      </w:r>
      <w:r>
        <w:rPr>
          <w:rFonts w:hint="eastAsia" w:ascii="黑体" w:eastAsia="黑体"/>
          <w:szCs w:val="32"/>
        </w:rPr>
        <w:t xml:space="preserve">第二十七条 </w:t>
      </w:r>
      <w:r>
        <w:rPr>
          <w:rFonts w:hint="eastAsia"/>
          <w:szCs w:val="32"/>
        </w:rPr>
        <w:t>在海关监管区外</w:t>
      </w:r>
      <w:r>
        <w:rPr>
          <w:rFonts w:hint="eastAsia"/>
          <w:color w:val="000000"/>
          <w:szCs w:val="32"/>
        </w:rPr>
        <w:t>经营无合法来源的进口货物、物品的，由市场监管部门没收该货物、物品和违法所得，并处与该货物、物品价值等额罚款。法律、法规另有规定的，从其规定。构成犯罪的，依法追究刑事责任。</w:t>
      </w:r>
      <w:r>
        <w:rPr>
          <w:rFonts w:hint="eastAsia"/>
          <w:szCs w:val="32"/>
        </w:rPr>
        <w:t xml:space="preserve"> </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第六章　奖惩</w:t>
      </w:r>
    </w:p>
    <w:p>
      <w:pPr>
        <w:ind w:left="320" w:leftChars="100" w:right="320" w:rightChars="100"/>
        <w:rPr>
          <w:szCs w:val="32"/>
        </w:rPr>
      </w:pPr>
    </w:p>
    <w:p>
      <w:pPr>
        <w:ind w:left="320" w:leftChars="100" w:right="320" w:rightChars="100"/>
        <w:rPr>
          <w:szCs w:val="32"/>
        </w:rPr>
      </w:pPr>
      <w:r>
        <w:rPr>
          <w:rFonts w:hint="eastAsia"/>
          <w:szCs w:val="32"/>
        </w:rPr>
        <w:t xml:space="preserve">　　 </w:t>
      </w:r>
      <w:r>
        <w:rPr>
          <w:rFonts w:hint="eastAsia" w:ascii="黑体" w:eastAsia="黑体"/>
          <w:szCs w:val="32"/>
        </w:rPr>
        <w:t>第二十八条</w:t>
      </w:r>
      <w:r>
        <w:rPr>
          <w:rFonts w:hint="eastAsia"/>
          <w:szCs w:val="32"/>
        </w:rPr>
        <w:t xml:space="preserve"> 符合下列条件之一的单位、个人，由市、区人民政府给予表彰和奖励：</w:t>
      </w:r>
    </w:p>
    <w:p>
      <w:pPr>
        <w:ind w:left="320" w:leftChars="100" w:right="320" w:rightChars="100"/>
        <w:rPr>
          <w:szCs w:val="32"/>
        </w:rPr>
      </w:pPr>
      <w:r>
        <w:rPr>
          <w:rFonts w:hint="eastAsia"/>
          <w:szCs w:val="32"/>
        </w:rPr>
        <w:t>　　 （一）落实反走私综合治理工作责任制，成绩显著的；</w:t>
      </w:r>
    </w:p>
    <w:p>
      <w:pPr>
        <w:ind w:left="320" w:leftChars="100" w:right="320" w:rightChars="100"/>
        <w:rPr>
          <w:szCs w:val="32"/>
        </w:rPr>
      </w:pPr>
      <w:r>
        <w:rPr>
          <w:rFonts w:hint="eastAsia"/>
          <w:szCs w:val="32"/>
        </w:rPr>
        <w:t>　　 （二）查处重大、特大走私案件，贡献突出的；</w:t>
      </w:r>
    </w:p>
    <w:p>
      <w:pPr>
        <w:ind w:left="320" w:leftChars="100" w:right="320" w:rightChars="100"/>
        <w:rPr>
          <w:szCs w:val="32"/>
        </w:rPr>
      </w:pPr>
      <w:r>
        <w:rPr>
          <w:rFonts w:hint="eastAsia"/>
          <w:szCs w:val="32"/>
        </w:rPr>
        <w:t>　　 （三）积极协助查获走私案件，贡献突出的；</w:t>
      </w:r>
    </w:p>
    <w:p>
      <w:pPr>
        <w:ind w:left="320" w:leftChars="100" w:right="320" w:rightChars="100"/>
        <w:rPr>
          <w:szCs w:val="32"/>
        </w:rPr>
      </w:pPr>
      <w:r>
        <w:rPr>
          <w:rFonts w:hint="eastAsia"/>
          <w:szCs w:val="32"/>
        </w:rPr>
        <w:t>　　 （四）查处反动、淫秽、侵犯知识产权等走私货物、物品，数量较大的；</w:t>
      </w:r>
    </w:p>
    <w:p>
      <w:pPr>
        <w:ind w:left="320" w:leftChars="100" w:right="320" w:rightChars="100"/>
        <w:rPr>
          <w:szCs w:val="32"/>
        </w:rPr>
      </w:pPr>
      <w:r>
        <w:rPr>
          <w:rFonts w:hint="eastAsia"/>
          <w:szCs w:val="32"/>
        </w:rPr>
        <w:t>　　 （五）反走私综合治理研究成果或者合理化建议被采纳，成效明显的；</w:t>
      </w:r>
    </w:p>
    <w:p>
      <w:pPr>
        <w:ind w:left="320" w:leftChars="100" w:right="320" w:rightChars="100"/>
        <w:rPr>
          <w:szCs w:val="32"/>
        </w:rPr>
      </w:pPr>
      <w:r>
        <w:rPr>
          <w:rFonts w:hint="eastAsia"/>
          <w:szCs w:val="32"/>
        </w:rPr>
        <w:t>　　 （六）对反走私工作有其他突出贡献的。</w:t>
      </w:r>
    </w:p>
    <w:p>
      <w:pPr>
        <w:ind w:left="320" w:leftChars="100" w:right="320" w:rightChars="100"/>
        <w:rPr>
          <w:szCs w:val="32"/>
        </w:rPr>
      </w:pPr>
      <w:r>
        <w:rPr>
          <w:rFonts w:hint="eastAsia"/>
          <w:szCs w:val="32"/>
        </w:rPr>
        <w:t>　　 表彰和奖励的具体办法由市综治机构另行拟定，报市人民政府批准后实施。</w:t>
      </w:r>
    </w:p>
    <w:p>
      <w:pPr>
        <w:ind w:left="320" w:leftChars="100" w:right="320" w:rightChars="100"/>
        <w:rPr>
          <w:szCs w:val="32"/>
        </w:rPr>
      </w:pPr>
      <w:r>
        <w:rPr>
          <w:rFonts w:hint="eastAsia"/>
          <w:szCs w:val="32"/>
        </w:rPr>
        <w:t xml:space="preserve">　　 </w:t>
      </w:r>
      <w:r>
        <w:rPr>
          <w:rFonts w:hint="eastAsia" w:ascii="黑体" w:eastAsia="黑体"/>
          <w:szCs w:val="32"/>
        </w:rPr>
        <w:t>第二十九条</w:t>
      </w:r>
      <w:r>
        <w:rPr>
          <w:rFonts w:hint="eastAsia"/>
          <w:szCs w:val="32"/>
        </w:rPr>
        <w:t xml:space="preserve"> 有关单位有下列情形之一的，由综治机构责令整改，并予以通报：</w:t>
      </w:r>
    </w:p>
    <w:p>
      <w:pPr>
        <w:ind w:left="320" w:leftChars="100" w:right="320" w:rightChars="100"/>
        <w:rPr>
          <w:szCs w:val="32"/>
        </w:rPr>
      </w:pPr>
      <w:r>
        <w:rPr>
          <w:rFonts w:hint="eastAsia"/>
          <w:szCs w:val="32"/>
        </w:rPr>
        <w:t>　　 （一）未有效落实反走私综合治理工作责任制，导致本地区、本辖区走私活动严重或者产生恶劣影响的；</w:t>
      </w:r>
    </w:p>
    <w:p>
      <w:pPr>
        <w:ind w:left="320" w:leftChars="100" w:right="320" w:rightChars="100"/>
        <w:rPr>
          <w:szCs w:val="32"/>
        </w:rPr>
      </w:pPr>
      <w:r>
        <w:rPr>
          <w:rFonts w:hint="eastAsia"/>
          <w:szCs w:val="32"/>
        </w:rPr>
        <w:t>　　 （二）未按照应急处理预案妥善处理暴力抗拒缉私或者阻挠缉私等突发事件的；</w:t>
      </w:r>
    </w:p>
    <w:p>
      <w:pPr>
        <w:ind w:left="320" w:leftChars="100" w:right="320" w:rightChars="100"/>
        <w:rPr>
          <w:szCs w:val="32"/>
        </w:rPr>
      </w:pPr>
      <w:r>
        <w:rPr>
          <w:rFonts w:hint="eastAsia"/>
          <w:szCs w:val="32"/>
        </w:rPr>
        <w:t>　　 （三）未有效履行本条例规定的其他职责的。</w:t>
      </w:r>
    </w:p>
    <w:p>
      <w:pPr>
        <w:ind w:left="320" w:leftChars="100" w:right="320" w:rightChars="100"/>
        <w:rPr>
          <w:szCs w:val="32"/>
        </w:rPr>
      </w:pPr>
      <w:r>
        <w:rPr>
          <w:rFonts w:hint="eastAsia"/>
          <w:szCs w:val="32"/>
        </w:rPr>
        <w:t xml:space="preserve">　　 </w:t>
      </w:r>
      <w:r>
        <w:rPr>
          <w:rFonts w:hint="eastAsia" w:ascii="黑体" w:eastAsia="黑体"/>
          <w:szCs w:val="32"/>
        </w:rPr>
        <w:t>第三十条</w:t>
      </w:r>
      <w:r>
        <w:rPr>
          <w:rFonts w:hint="eastAsia"/>
          <w:szCs w:val="32"/>
        </w:rPr>
        <w:t xml:space="preserve"> 有关部门未依照本条例规定履行职责，情节严重的，由所在单位对直接负责的主管人员和其他直接责任人员依法给予处分或者由监察机关对直接负责的主管人员和其他直接责任人员依法给予政务处分。</w:t>
      </w:r>
    </w:p>
    <w:p>
      <w:pPr>
        <w:ind w:left="320" w:leftChars="100" w:right="320" w:rightChars="100"/>
        <w:rPr>
          <w:szCs w:val="32"/>
        </w:rPr>
      </w:pPr>
      <w:r>
        <w:rPr>
          <w:rFonts w:hint="eastAsia"/>
          <w:szCs w:val="32"/>
        </w:rPr>
        <w:t xml:space="preserve">　　 有关部门工作人员滥用职权、玩忽职守、徇私舞弊的，由所在单位依法给予处分或者监察机关依法给予政务处分；构成犯罪的，依法追究刑事责任。　　 </w:t>
      </w:r>
    </w:p>
    <w:p>
      <w:pPr>
        <w:ind w:left="320" w:leftChars="100" w:right="320" w:rightChars="100"/>
        <w:rPr>
          <w:szCs w:val="32"/>
        </w:rPr>
      </w:pPr>
    </w:p>
    <w:p>
      <w:pPr>
        <w:ind w:left="320" w:leftChars="100" w:right="320" w:rightChars="100"/>
        <w:jc w:val="center"/>
        <w:rPr>
          <w:rFonts w:ascii="黑体" w:eastAsia="黑体"/>
          <w:szCs w:val="32"/>
        </w:rPr>
      </w:pPr>
      <w:r>
        <w:rPr>
          <w:rFonts w:hint="eastAsia" w:ascii="黑体" w:eastAsia="黑体"/>
          <w:szCs w:val="32"/>
        </w:rPr>
        <w:t>第七章　附则</w:t>
      </w:r>
    </w:p>
    <w:p>
      <w:pPr>
        <w:ind w:left="320" w:leftChars="100" w:right="320" w:rightChars="100"/>
        <w:rPr>
          <w:szCs w:val="32"/>
        </w:rPr>
      </w:pPr>
    </w:p>
    <w:p>
      <w:pPr>
        <w:ind w:left="320" w:leftChars="100" w:right="320" w:rightChars="100"/>
        <w:rPr>
          <w:szCs w:val="32"/>
        </w:rPr>
      </w:pPr>
      <w:r>
        <w:rPr>
          <w:rFonts w:hint="eastAsia"/>
          <w:szCs w:val="32"/>
        </w:rPr>
        <w:t>　　</w:t>
      </w:r>
      <w:r>
        <w:rPr>
          <w:rFonts w:hint="eastAsia" w:ascii="黑体" w:eastAsia="黑体"/>
          <w:szCs w:val="32"/>
        </w:rPr>
        <w:t xml:space="preserve">第三十一条 </w:t>
      </w:r>
      <w:r>
        <w:rPr>
          <w:rFonts w:hint="eastAsia"/>
          <w:color w:val="000000"/>
          <w:szCs w:val="32"/>
        </w:rPr>
        <w:t>本条例所称无合法来源的进口货物、物品，是指自被查处之日起十个工作日内不能提供进口手续、合法经销单位的发票或者合法有效的行政处罚决定书等合法来源证明的进口货物、物品。</w:t>
      </w:r>
    </w:p>
    <w:p>
      <w:pPr>
        <w:ind w:left="320" w:leftChars="100" w:right="320" w:rightChars="100" w:firstLine="640" w:firstLineChars="200"/>
        <w:rPr>
          <w:szCs w:val="32"/>
        </w:rPr>
      </w:pPr>
      <w:r>
        <w:rPr>
          <w:rFonts w:hint="eastAsia" w:ascii="黑体" w:eastAsia="黑体"/>
          <w:szCs w:val="32"/>
        </w:rPr>
        <w:t>第三十二条</w:t>
      </w:r>
      <w:r>
        <w:rPr>
          <w:rFonts w:hint="eastAsia"/>
          <w:szCs w:val="32"/>
        </w:rPr>
        <w:t xml:space="preserve"> 本条例自2006年3月1日起施行。</w:t>
      </w:r>
    </w:p>
    <w:p>
      <w:bookmarkStart w:id="0" w:name="_GoBack"/>
      <w:bookmarkEnd w:id="0"/>
    </w:p>
    <w:sectPr>
      <w:footerReference r:id="rId3" w:type="default"/>
      <w:pgSz w:w="11906" w:h="16838"/>
      <w:pgMar w:top="2098" w:right="1587" w:bottom="1814" w:left="1587"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20894228"/>
                  <w:docPartObj>
                    <w:docPartGallery w:val="autotext"/>
                  </w:docPartObj>
                </w:sdtPr>
                <w:sdtContent>
                  <w:p>
                    <w:pPr>
                      <w:pStyle w:val="2"/>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4</w:t>
                    </w:r>
                    <w:r>
                      <w:rPr>
                        <w:rFonts w:hint="eastAsia" w:asciiTheme="minorEastAsia" w:hAnsiTheme="minorEastAsia" w:eastAsiaTheme="minorEastAsia" w:cstheme="minorEastAsia"/>
                        <w:sz w:val="28"/>
                        <w:szCs w:val="28"/>
                      </w:rPr>
                      <w:fldChar w:fldCharType="end"/>
                    </w:r>
                  </w:p>
                </w:sdtContent>
              </w:sdt>
              <w:p/>
            </w:txbxContent>
          </v:textbox>
        </v:shape>
      </w:pic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40957"/>
    <w:rsid w:val="0050179F"/>
    <w:rsid w:val="005E30DE"/>
    <w:rsid w:val="006F6302"/>
    <w:rsid w:val="00866E14"/>
    <w:rsid w:val="00A40957"/>
    <w:rsid w:val="00D20776"/>
    <w:rsid w:val="19AB751D"/>
    <w:rsid w:val="216246CD"/>
    <w:rsid w:val="21EE05D1"/>
    <w:rsid w:val="29161BC9"/>
    <w:rsid w:val="2CB718EA"/>
    <w:rsid w:val="490106A1"/>
    <w:rsid w:val="59044DAC"/>
    <w:rsid w:val="5CA403D9"/>
    <w:rsid w:val="6175416A"/>
    <w:rsid w:val="6B953501"/>
    <w:rsid w:val="7752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rFonts w:ascii="仿宋_GB2312" w:hAnsi="Times New Roman" w:eastAsia="仿宋_GB2312" w:cs="Times New Roman"/>
      <w:sz w:val="18"/>
      <w:szCs w:val="18"/>
    </w:rPr>
  </w:style>
  <w:style w:type="character" w:customStyle="1" w:styleId="7">
    <w:name w:val="页脚 Char"/>
    <w:basedOn w:val="5"/>
    <w:link w:val="2"/>
    <w:qFormat/>
    <w:uiPriority w:val="99"/>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5C2DC3-52E1-4B99-AFBB-F8F638219C69}">
  <ds:schemaRefs/>
</ds:datastoreItem>
</file>

<file path=docProps/app.xml><?xml version="1.0" encoding="utf-8"?>
<Properties xmlns="http://schemas.openxmlformats.org/officeDocument/2006/extended-properties" xmlns:vt="http://schemas.openxmlformats.org/officeDocument/2006/docPropsVTypes">
  <Template>Normal</Template>
  <Pages>10</Pages>
  <Words>552</Words>
  <Characters>3147</Characters>
  <Lines>26</Lines>
  <Paragraphs>7</Paragraphs>
  <TotalTime>0</TotalTime>
  <ScaleCrop>false</ScaleCrop>
  <LinksUpToDate>false</LinksUpToDate>
  <CharactersWithSpaces>3692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2019-08-15T08:36:00Z</dcterms:created>
  <dc:creator>szedu</dc:creator>
  <cp:lastModifiedBy>chang</cp:lastModifiedBy>
  <dcterms:modified xsi:type="dcterms:W3CDTF">2020-02-16T06:32:55Z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