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宋体" w:hAnsi="宋体" w:eastAsia="宋体" w:cs="宋体"/>
          <w:b w:val="0"/>
          <w:bCs w:val="0"/>
          <w:color w:val="000000"/>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宋体" w:hAnsi="宋体" w:eastAsia="宋体" w:cs="宋体"/>
          <w:b w:val="0"/>
          <w:bCs w:val="0"/>
          <w:color w:val="000000"/>
          <w:sz w:val="32"/>
          <w:szCs w:val="32"/>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center"/>
        <w:textAlignment w:val="auto"/>
        <w:outlineLvl w:val="9"/>
        <w:rPr>
          <w:rFonts w:hint="eastAsia" w:ascii="宋体" w:hAnsi="宋体" w:eastAsia="宋体" w:cs="宋体"/>
          <w:b w:val="0"/>
          <w:bCs w:val="0"/>
          <w:color w:val="000000"/>
          <w:sz w:val="44"/>
          <w:szCs w:val="44"/>
        </w:rPr>
      </w:pPr>
      <w:r>
        <w:rPr>
          <w:rFonts w:hint="eastAsia" w:ascii="宋体" w:hAnsi="宋体" w:eastAsia="宋体" w:cs="宋体"/>
          <w:b w:val="0"/>
          <w:bCs w:val="0"/>
          <w:color w:val="000000"/>
          <w:sz w:val="44"/>
          <w:szCs w:val="44"/>
        </w:rPr>
        <w:t>深圳经济特区宗教事务条例</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宋体" w:hAnsi="宋体" w:eastAsia="宋体" w:cs="宋体"/>
          <w:b w:val="0"/>
          <w:bCs w:val="0"/>
          <w:color w:val="000000"/>
          <w:sz w:val="32"/>
          <w:szCs w:val="32"/>
        </w:rPr>
      </w:pP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622" w:firstLineChars="0"/>
        <w:jc w:val="both"/>
        <w:textAlignment w:val="auto"/>
        <w:outlineLvl w:val="9"/>
        <w:rPr>
          <w:rFonts w:hint="eastAsia" w:ascii="楷体_GB2312" w:hAnsi="楷体_GB2312" w:eastAsia="楷体_GB2312" w:cs="楷体_GB2312"/>
          <w:b w:val="0"/>
          <w:bCs w:val="0"/>
          <w:color w:val="000000"/>
          <w:sz w:val="32"/>
          <w:szCs w:val="32"/>
          <w:shd w:val="clear" w:color="auto" w:fill="FFFFFF"/>
        </w:rPr>
      </w:pPr>
      <w:r>
        <w:rPr>
          <w:rFonts w:hint="eastAsia" w:ascii="楷体_GB2312" w:hAnsi="楷体_GB2312" w:eastAsia="楷体_GB2312" w:cs="楷体_GB2312"/>
          <w:b w:val="0"/>
          <w:bCs w:val="0"/>
          <w:color w:val="000000"/>
          <w:sz w:val="32"/>
          <w:szCs w:val="32"/>
          <w:shd w:val="clear" w:color="auto" w:fill="FFFFFF"/>
        </w:rPr>
        <w:t>（1998年10月27日深圳市第二届人民代表大会常务委</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622" w:firstLineChars="0"/>
        <w:jc w:val="both"/>
        <w:textAlignment w:val="auto"/>
        <w:outlineLvl w:val="9"/>
        <w:rPr>
          <w:rFonts w:hint="eastAsia" w:ascii="楷体_GB2312" w:hAnsi="楷体_GB2312" w:eastAsia="楷体_GB2312" w:cs="楷体_GB2312"/>
          <w:b w:val="0"/>
          <w:bCs w:val="0"/>
          <w:color w:val="000000"/>
          <w:sz w:val="32"/>
          <w:szCs w:val="32"/>
          <w:shd w:val="clear" w:color="auto" w:fill="FFFFFF"/>
        </w:rPr>
      </w:pPr>
      <w:r>
        <w:rPr>
          <w:rFonts w:hint="eastAsia" w:ascii="楷体_GB2312" w:hAnsi="楷体_GB2312" w:eastAsia="楷体_GB2312" w:cs="楷体_GB2312"/>
          <w:b w:val="0"/>
          <w:bCs w:val="0"/>
          <w:color w:val="000000"/>
          <w:sz w:val="32"/>
          <w:szCs w:val="32"/>
          <w:shd w:val="clear" w:color="auto" w:fill="FFFFFF"/>
        </w:rPr>
        <w:t>员会第二十七次会议通过）</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622" w:firstLineChars="0"/>
        <w:jc w:val="both"/>
        <w:textAlignment w:val="auto"/>
        <w:outlineLvl w:val="9"/>
        <w:rPr>
          <w:rFonts w:hint="eastAsia" w:ascii="宋体" w:hAnsi="宋体" w:eastAsia="宋体" w:cs="宋体"/>
          <w:b w:val="0"/>
          <w:bCs w:val="0"/>
          <w:color w:val="000000"/>
          <w:sz w:val="32"/>
          <w:szCs w:val="32"/>
          <w:shd w:val="clear" w:color="auto" w:fill="FFFFFF"/>
        </w:rPr>
      </w:pP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Fonts w:hint="eastAsia" w:ascii="楷体_GB2312" w:hAnsi="楷体_GB2312" w:eastAsia="楷体_GB2312" w:cs="楷体_GB2312"/>
          <w:b w:val="0"/>
          <w:bCs w:val="0"/>
          <w:color w:val="000000"/>
          <w:sz w:val="32"/>
          <w:szCs w:val="32"/>
          <w:shd w:val="clear" w:color="auto" w:fill="FFFFFF"/>
          <w:lang w:eastAsia="zh-CN"/>
        </w:rPr>
      </w:pPr>
      <w:r>
        <w:rPr>
          <w:rFonts w:hint="eastAsia" w:ascii="楷体_GB2312" w:hAnsi="楷体_GB2312" w:eastAsia="楷体_GB2312" w:cs="楷体_GB2312"/>
          <w:b w:val="0"/>
          <w:bCs w:val="0"/>
          <w:color w:val="000000"/>
          <w:sz w:val="32"/>
          <w:szCs w:val="32"/>
          <w:shd w:val="clear" w:color="auto" w:fill="FFFFFF"/>
          <w:lang w:eastAsia="zh-CN"/>
        </w:rPr>
        <w:t>目</w:t>
      </w:r>
      <w:r>
        <w:rPr>
          <w:rFonts w:hint="eastAsia" w:ascii="楷体_GB2312" w:hAnsi="楷体_GB2312" w:eastAsia="楷体_GB2312" w:cs="楷体_GB2312"/>
          <w:b w:val="0"/>
          <w:bCs w:val="0"/>
          <w:color w:val="000000"/>
          <w:sz w:val="32"/>
          <w:szCs w:val="32"/>
          <w:shd w:val="clear" w:color="auto" w:fill="FFFFFF"/>
          <w:lang w:val="en-US" w:eastAsia="zh-CN"/>
        </w:rPr>
        <w:t xml:space="preserve">    </w:t>
      </w:r>
      <w:r>
        <w:rPr>
          <w:rFonts w:hint="eastAsia" w:ascii="楷体_GB2312" w:hAnsi="楷体_GB2312" w:eastAsia="楷体_GB2312" w:cs="楷体_GB2312"/>
          <w:b w:val="0"/>
          <w:bCs w:val="0"/>
          <w:color w:val="000000"/>
          <w:sz w:val="32"/>
          <w:szCs w:val="32"/>
          <w:shd w:val="clear" w:color="auto" w:fill="FFFFFF"/>
          <w:lang w:eastAsia="zh-CN"/>
        </w:rPr>
        <w:t>录</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rightChars="0"/>
        <w:jc w:val="both"/>
        <w:textAlignment w:val="auto"/>
        <w:outlineLvl w:val="9"/>
        <w:rPr>
          <w:rFonts w:hint="eastAsia" w:ascii="楷体_GB2312" w:hAnsi="楷体_GB2312" w:eastAsia="楷体_GB2312" w:cs="楷体_GB2312"/>
          <w:b w:val="0"/>
          <w:bCs w:val="0"/>
          <w:color w:val="000000"/>
          <w:sz w:val="32"/>
          <w:szCs w:val="32"/>
          <w:shd w:val="clear" w:color="auto" w:fill="FFFFFF"/>
          <w:lang w:val="en-US" w:eastAsia="zh-CN"/>
        </w:rPr>
      </w:pPr>
      <w:r>
        <w:rPr>
          <w:rFonts w:hint="eastAsia" w:ascii="宋体" w:hAnsi="宋体" w:eastAsia="宋体" w:cs="宋体"/>
          <w:b w:val="0"/>
          <w:bCs w:val="0"/>
          <w:color w:val="000000"/>
          <w:sz w:val="32"/>
          <w:szCs w:val="32"/>
          <w:shd w:val="clear" w:color="auto" w:fill="FFFFFF"/>
          <w:lang w:val="en-US" w:eastAsia="zh-CN"/>
        </w:rPr>
        <w:t xml:space="preserve">    </w:t>
      </w:r>
      <w:r>
        <w:rPr>
          <w:rFonts w:hint="eastAsia" w:ascii="楷体_GB2312" w:hAnsi="楷体_GB2312" w:eastAsia="楷体_GB2312" w:cs="楷体_GB2312"/>
          <w:b w:val="0"/>
          <w:bCs w:val="0"/>
          <w:color w:val="000000"/>
          <w:sz w:val="32"/>
          <w:szCs w:val="32"/>
          <w:shd w:val="clear" w:color="auto" w:fill="FFFFFF"/>
          <w:lang w:val="en-US" w:eastAsia="zh-CN"/>
        </w:rPr>
        <w:t>第一章  总则</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rightChars="0"/>
        <w:jc w:val="both"/>
        <w:textAlignment w:val="auto"/>
        <w:outlineLvl w:val="9"/>
        <w:rPr>
          <w:rFonts w:hint="eastAsia" w:ascii="楷体_GB2312" w:hAnsi="楷体_GB2312" w:eastAsia="楷体_GB2312" w:cs="楷体_GB2312"/>
          <w:b w:val="0"/>
          <w:bCs w:val="0"/>
          <w:color w:val="000000"/>
          <w:sz w:val="32"/>
          <w:szCs w:val="32"/>
          <w:shd w:val="clear" w:color="auto" w:fill="FFFFFF"/>
          <w:lang w:val="en-US" w:eastAsia="zh-CN"/>
        </w:rPr>
      </w:pPr>
      <w:r>
        <w:rPr>
          <w:rFonts w:hint="eastAsia" w:ascii="宋体" w:hAnsi="宋体" w:eastAsia="宋体" w:cs="宋体"/>
          <w:b w:val="0"/>
          <w:bCs w:val="0"/>
          <w:color w:val="000000"/>
          <w:sz w:val="32"/>
          <w:szCs w:val="32"/>
          <w:shd w:val="clear" w:color="auto" w:fill="FFFFFF"/>
          <w:lang w:val="en-US" w:eastAsia="zh-CN"/>
        </w:rPr>
        <w:t xml:space="preserve">    </w:t>
      </w:r>
      <w:r>
        <w:rPr>
          <w:rFonts w:hint="eastAsia" w:ascii="楷体_GB2312" w:hAnsi="楷体_GB2312" w:eastAsia="楷体_GB2312" w:cs="楷体_GB2312"/>
          <w:b w:val="0"/>
          <w:bCs w:val="0"/>
          <w:color w:val="000000"/>
          <w:sz w:val="32"/>
          <w:szCs w:val="32"/>
          <w:shd w:val="clear" w:color="auto" w:fill="FFFFFF"/>
          <w:lang w:val="en-US" w:eastAsia="zh-CN"/>
        </w:rPr>
        <w:t>第二章  宗教活动场所</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rightChars="0"/>
        <w:jc w:val="both"/>
        <w:textAlignment w:val="auto"/>
        <w:outlineLvl w:val="9"/>
        <w:rPr>
          <w:rFonts w:hint="eastAsia" w:ascii="楷体_GB2312" w:hAnsi="楷体_GB2312" w:eastAsia="楷体_GB2312" w:cs="楷体_GB2312"/>
          <w:b w:val="0"/>
          <w:bCs w:val="0"/>
          <w:color w:val="000000"/>
          <w:sz w:val="32"/>
          <w:szCs w:val="32"/>
          <w:shd w:val="clear" w:color="auto" w:fill="FFFFFF"/>
          <w:lang w:val="en-US" w:eastAsia="zh-CN"/>
        </w:rPr>
      </w:pPr>
      <w:r>
        <w:rPr>
          <w:rFonts w:hint="eastAsia" w:ascii="宋体" w:hAnsi="宋体" w:eastAsia="宋体" w:cs="宋体"/>
          <w:b w:val="0"/>
          <w:bCs w:val="0"/>
          <w:color w:val="000000"/>
          <w:sz w:val="32"/>
          <w:szCs w:val="32"/>
          <w:shd w:val="clear" w:color="auto" w:fill="FFFFFF"/>
          <w:lang w:val="en-US" w:eastAsia="zh-CN"/>
        </w:rPr>
        <w:t xml:space="preserve">    </w:t>
      </w:r>
      <w:r>
        <w:rPr>
          <w:rFonts w:hint="eastAsia" w:ascii="楷体_GB2312" w:hAnsi="楷体_GB2312" w:eastAsia="楷体_GB2312" w:cs="楷体_GB2312"/>
          <w:b w:val="0"/>
          <w:bCs w:val="0"/>
          <w:color w:val="000000"/>
          <w:sz w:val="32"/>
          <w:szCs w:val="32"/>
          <w:shd w:val="clear" w:color="auto" w:fill="FFFFFF"/>
          <w:lang w:val="en-US" w:eastAsia="zh-CN"/>
        </w:rPr>
        <w:t>第三章  宗教活动</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rightChars="0"/>
        <w:jc w:val="both"/>
        <w:textAlignment w:val="auto"/>
        <w:outlineLvl w:val="9"/>
        <w:rPr>
          <w:rFonts w:hint="eastAsia" w:ascii="楷体_GB2312" w:hAnsi="楷体_GB2312" w:eastAsia="楷体_GB2312" w:cs="楷体_GB2312"/>
          <w:b w:val="0"/>
          <w:bCs w:val="0"/>
          <w:color w:val="000000"/>
          <w:sz w:val="32"/>
          <w:szCs w:val="32"/>
          <w:shd w:val="clear" w:color="auto" w:fill="FFFFFF"/>
          <w:lang w:val="en-US" w:eastAsia="zh-CN"/>
        </w:rPr>
      </w:pPr>
      <w:r>
        <w:rPr>
          <w:rFonts w:hint="eastAsia" w:ascii="宋体" w:hAnsi="宋体" w:eastAsia="宋体" w:cs="宋体"/>
          <w:b w:val="0"/>
          <w:bCs w:val="0"/>
          <w:color w:val="000000"/>
          <w:sz w:val="32"/>
          <w:szCs w:val="32"/>
          <w:shd w:val="clear" w:color="auto" w:fill="FFFFFF"/>
          <w:lang w:val="en-US" w:eastAsia="zh-CN"/>
        </w:rPr>
        <w:t xml:space="preserve">    </w:t>
      </w:r>
      <w:r>
        <w:rPr>
          <w:rFonts w:hint="eastAsia" w:ascii="楷体_GB2312" w:hAnsi="楷体_GB2312" w:eastAsia="楷体_GB2312" w:cs="楷体_GB2312"/>
          <w:b w:val="0"/>
          <w:bCs w:val="0"/>
          <w:color w:val="000000"/>
          <w:sz w:val="32"/>
          <w:szCs w:val="32"/>
          <w:shd w:val="clear" w:color="auto" w:fill="FFFFFF"/>
          <w:lang w:val="en-US" w:eastAsia="zh-CN"/>
        </w:rPr>
        <w:t>第四章  宗教教职人员</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rightChars="0"/>
        <w:jc w:val="both"/>
        <w:textAlignment w:val="auto"/>
        <w:outlineLvl w:val="9"/>
        <w:rPr>
          <w:rFonts w:hint="eastAsia" w:ascii="楷体_GB2312" w:hAnsi="楷体_GB2312" w:eastAsia="楷体_GB2312" w:cs="楷体_GB2312"/>
          <w:b w:val="0"/>
          <w:bCs w:val="0"/>
          <w:color w:val="000000"/>
          <w:sz w:val="32"/>
          <w:szCs w:val="32"/>
          <w:shd w:val="clear" w:color="auto" w:fill="FFFFFF"/>
          <w:lang w:val="en-US" w:eastAsia="zh-CN"/>
        </w:rPr>
      </w:pPr>
      <w:r>
        <w:rPr>
          <w:rFonts w:hint="eastAsia" w:ascii="宋体" w:hAnsi="宋体" w:eastAsia="宋体" w:cs="宋体"/>
          <w:b w:val="0"/>
          <w:bCs w:val="0"/>
          <w:color w:val="000000"/>
          <w:sz w:val="32"/>
          <w:szCs w:val="32"/>
          <w:shd w:val="clear" w:color="auto" w:fill="FFFFFF"/>
          <w:lang w:val="en-US" w:eastAsia="zh-CN"/>
        </w:rPr>
        <w:t xml:space="preserve">    </w:t>
      </w:r>
      <w:r>
        <w:rPr>
          <w:rFonts w:hint="eastAsia" w:ascii="楷体_GB2312" w:hAnsi="楷体_GB2312" w:eastAsia="楷体_GB2312" w:cs="楷体_GB2312"/>
          <w:b w:val="0"/>
          <w:bCs w:val="0"/>
          <w:color w:val="000000"/>
          <w:sz w:val="32"/>
          <w:szCs w:val="32"/>
          <w:shd w:val="clear" w:color="auto" w:fill="FFFFFF"/>
          <w:lang w:val="en-US" w:eastAsia="zh-CN"/>
        </w:rPr>
        <w:t>第五章  宗教团体</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rightChars="0"/>
        <w:jc w:val="both"/>
        <w:textAlignment w:val="auto"/>
        <w:outlineLvl w:val="9"/>
        <w:rPr>
          <w:rFonts w:hint="eastAsia" w:ascii="楷体_GB2312" w:hAnsi="楷体_GB2312" w:eastAsia="楷体_GB2312" w:cs="楷体_GB2312"/>
          <w:b w:val="0"/>
          <w:bCs w:val="0"/>
          <w:color w:val="000000"/>
          <w:sz w:val="32"/>
          <w:szCs w:val="32"/>
          <w:shd w:val="clear" w:color="auto" w:fill="FFFFFF"/>
          <w:lang w:val="en-US" w:eastAsia="zh-CN"/>
        </w:rPr>
      </w:pPr>
      <w:r>
        <w:rPr>
          <w:rFonts w:hint="eastAsia" w:ascii="宋体" w:hAnsi="宋体" w:eastAsia="宋体" w:cs="宋体"/>
          <w:b w:val="0"/>
          <w:bCs w:val="0"/>
          <w:color w:val="000000"/>
          <w:sz w:val="32"/>
          <w:szCs w:val="32"/>
          <w:shd w:val="clear" w:color="auto" w:fill="FFFFFF"/>
          <w:lang w:val="en-US" w:eastAsia="zh-CN"/>
        </w:rPr>
        <w:t xml:space="preserve">    </w:t>
      </w:r>
      <w:r>
        <w:rPr>
          <w:rFonts w:hint="eastAsia" w:ascii="楷体_GB2312" w:hAnsi="楷体_GB2312" w:eastAsia="楷体_GB2312" w:cs="楷体_GB2312"/>
          <w:b w:val="0"/>
          <w:bCs w:val="0"/>
          <w:color w:val="000000"/>
          <w:sz w:val="32"/>
          <w:szCs w:val="32"/>
          <w:shd w:val="clear" w:color="auto" w:fill="FFFFFF"/>
          <w:lang w:val="en-US" w:eastAsia="zh-CN"/>
        </w:rPr>
        <w:t>第六章  宗教财产</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rightChars="0"/>
        <w:jc w:val="both"/>
        <w:textAlignment w:val="auto"/>
        <w:outlineLvl w:val="9"/>
        <w:rPr>
          <w:rFonts w:hint="eastAsia" w:ascii="楷体_GB2312" w:hAnsi="楷体_GB2312" w:eastAsia="楷体_GB2312" w:cs="楷体_GB2312"/>
          <w:b w:val="0"/>
          <w:bCs w:val="0"/>
          <w:color w:val="000000"/>
          <w:sz w:val="32"/>
          <w:szCs w:val="32"/>
          <w:shd w:val="clear" w:color="auto" w:fill="FFFFFF"/>
          <w:lang w:val="en-US" w:eastAsia="zh-CN"/>
        </w:rPr>
      </w:pPr>
      <w:r>
        <w:rPr>
          <w:rFonts w:hint="eastAsia" w:ascii="宋体" w:hAnsi="宋体" w:eastAsia="宋体" w:cs="宋体"/>
          <w:b w:val="0"/>
          <w:bCs w:val="0"/>
          <w:color w:val="000000"/>
          <w:sz w:val="32"/>
          <w:szCs w:val="32"/>
          <w:shd w:val="clear" w:color="auto" w:fill="FFFFFF"/>
          <w:lang w:val="en-US" w:eastAsia="zh-CN"/>
        </w:rPr>
        <w:t xml:space="preserve">    </w:t>
      </w:r>
      <w:r>
        <w:rPr>
          <w:rFonts w:hint="eastAsia" w:ascii="楷体_GB2312" w:hAnsi="楷体_GB2312" w:eastAsia="楷体_GB2312" w:cs="楷体_GB2312"/>
          <w:b w:val="0"/>
          <w:bCs w:val="0"/>
          <w:color w:val="000000"/>
          <w:sz w:val="32"/>
          <w:szCs w:val="32"/>
          <w:shd w:val="clear" w:color="auto" w:fill="FFFFFF"/>
          <w:lang w:val="en-US" w:eastAsia="zh-CN"/>
        </w:rPr>
        <w:t>第七章  宗教出版物</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rightChars="0"/>
        <w:jc w:val="both"/>
        <w:textAlignment w:val="auto"/>
        <w:outlineLvl w:val="9"/>
        <w:rPr>
          <w:rFonts w:hint="eastAsia" w:ascii="楷体_GB2312" w:hAnsi="楷体_GB2312" w:eastAsia="楷体_GB2312" w:cs="楷体_GB2312"/>
          <w:b w:val="0"/>
          <w:bCs w:val="0"/>
          <w:color w:val="000000"/>
          <w:sz w:val="32"/>
          <w:szCs w:val="32"/>
          <w:shd w:val="clear" w:color="auto" w:fill="FFFFFF"/>
          <w:lang w:val="en-US" w:eastAsia="zh-CN"/>
        </w:rPr>
      </w:pPr>
      <w:r>
        <w:rPr>
          <w:rFonts w:hint="eastAsia" w:ascii="宋体" w:hAnsi="宋体" w:eastAsia="宋体" w:cs="宋体"/>
          <w:b w:val="0"/>
          <w:bCs w:val="0"/>
          <w:color w:val="000000"/>
          <w:sz w:val="32"/>
          <w:szCs w:val="32"/>
          <w:shd w:val="clear" w:color="auto" w:fill="FFFFFF"/>
          <w:lang w:val="en-US" w:eastAsia="zh-CN"/>
        </w:rPr>
        <w:t xml:space="preserve">    </w:t>
      </w:r>
      <w:r>
        <w:rPr>
          <w:rFonts w:hint="eastAsia" w:ascii="楷体_GB2312" w:hAnsi="楷体_GB2312" w:eastAsia="楷体_GB2312" w:cs="楷体_GB2312"/>
          <w:b w:val="0"/>
          <w:bCs w:val="0"/>
          <w:color w:val="000000"/>
          <w:sz w:val="32"/>
          <w:szCs w:val="32"/>
          <w:shd w:val="clear" w:color="auto" w:fill="FFFFFF"/>
          <w:lang w:val="en-US" w:eastAsia="zh-CN"/>
        </w:rPr>
        <w:t>第八章  涉外宗教事务</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rightChars="0"/>
        <w:jc w:val="both"/>
        <w:textAlignment w:val="auto"/>
        <w:outlineLvl w:val="9"/>
        <w:rPr>
          <w:rFonts w:hint="eastAsia" w:ascii="楷体_GB2312" w:hAnsi="楷体_GB2312" w:eastAsia="楷体_GB2312" w:cs="楷体_GB2312"/>
          <w:b w:val="0"/>
          <w:bCs w:val="0"/>
          <w:color w:val="000000"/>
          <w:sz w:val="32"/>
          <w:szCs w:val="32"/>
          <w:shd w:val="clear" w:color="auto" w:fill="FFFFFF"/>
          <w:lang w:val="en-US" w:eastAsia="zh-CN"/>
        </w:rPr>
      </w:pPr>
      <w:r>
        <w:rPr>
          <w:rFonts w:hint="eastAsia" w:ascii="宋体" w:hAnsi="宋体" w:eastAsia="宋体" w:cs="宋体"/>
          <w:b w:val="0"/>
          <w:bCs w:val="0"/>
          <w:color w:val="000000"/>
          <w:sz w:val="32"/>
          <w:szCs w:val="32"/>
          <w:shd w:val="clear" w:color="auto" w:fill="FFFFFF"/>
          <w:lang w:val="en-US" w:eastAsia="zh-CN"/>
        </w:rPr>
        <w:t xml:space="preserve">    </w:t>
      </w:r>
      <w:r>
        <w:rPr>
          <w:rFonts w:hint="eastAsia" w:ascii="楷体_GB2312" w:hAnsi="楷体_GB2312" w:eastAsia="楷体_GB2312" w:cs="楷体_GB2312"/>
          <w:b w:val="0"/>
          <w:bCs w:val="0"/>
          <w:color w:val="000000"/>
          <w:sz w:val="32"/>
          <w:szCs w:val="32"/>
          <w:shd w:val="clear" w:color="auto" w:fill="FFFFFF"/>
          <w:lang w:val="en-US" w:eastAsia="zh-CN"/>
        </w:rPr>
        <w:t>第九章  法律责任</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rightChars="0"/>
        <w:jc w:val="both"/>
        <w:textAlignment w:val="auto"/>
        <w:outlineLvl w:val="9"/>
        <w:rPr>
          <w:rFonts w:hint="eastAsia" w:ascii="楷体_GB2312" w:hAnsi="楷体_GB2312" w:eastAsia="楷体_GB2312" w:cs="楷体_GB2312"/>
          <w:b w:val="0"/>
          <w:bCs w:val="0"/>
          <w:color w:val="000000"/>
          <w:sz w:val="32"/>
          <w:szCs w:val="32"/>
          <w:shd w:val="clear" w:color="auto" w:fill="FFFFFF"/>
          <w:lang w:val="en-US" w:eastAsia="zh-CN"/>
        </w:rPr>
      </w:pPr>
      <w:r>
        <w:rPr>
          <w:rFonts w:hint="eastAsia" w:ascii="宋体" w:hAnsi="宋体" w:eastAsia="宋体" w:cs="宋体"/>
          <w:b w:val="0"/>
          <w:bCs w:val="0"/>
          <w:color w:val="000000"/>
          <w:sz w:val="32"/>
          <w:szCs w:val="32"/>
          <w:shd w:val="clear" w:color="auto" w:fill="FFFFFF"/>
          <w:lang w:val="en-US" w:eastAsia="zh-CN"/>
        </w:rPr>
        <w:t xml:space="preserve">    </w:t>
      </w:r>
      <w:r>
        <w:rPr>
          <w:rFonts w:hint="eastAsia" w:ascii="楷体_GB2312" w:hAnsi="楷体_GB2312" w:eastAsia="楷体_GB2312" w:cs="楷体_GB2312"/>
          <w:b w:val="0"/>
          <w:bCs w:val="0"/>
          <w:color w:val="000000"/>
          <w:sz w:val="32"/>
          <w:szCs w:val="32"/>
          <w:shd w:val="clear" w:color="auto" w:fill="FFFFFF"/>
          <w:lang w:val="en-US" w:eastAsia="zh-CN"/>
        </w:rPr>
        <w:t>第十章  附则</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right="0" w:rightChars="0" w:firstLine="622"/>
        <w:jc w:val="both"/>
        <w:textAlignment w:val="auto"/>
        <w:outlineLvl w:val="9"/>
        <w:rPr>
          <w:rFonts w:hint="eastAsia" w:ascii="宋体" w:hAnsi="宋体" w:eastAsia="宋体" w:cs="宋体"/>
          <w:b w:val="0"/>
          <w:bCs w:val="0"/>
          <w:color w:val="000000"/>
          <w:sz w:val="32"/>
          <w:szCs w:val="32"/>
          <w:shd w:val="clear" w:color="auto" w:fill="FFFFFF"/>
          <w:lang w:val="en-US" w:eastAsia="zh-CN"/>
        </w:rPr>
      </w:pPr>
    </w:p>
    <w:p>
      <w:pPr>
        <w:pStyle w:val="4"/>
        <w:keepNext w:val="0"/>
        <w:keepLines w:val="0"/>
        <w:pageBreakBefore w:val="0"/>
        <w:widowControl w:val="0"/>
        <w:numPr>
          <w:ilvl w:val="0"/>
          <w:numId w:val="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Style w:val="6"/>
          <w:rFonts w:hint="eastAsia" w:ascii="黑体" w:hAnsi="黑体" w:eastAsia="黑体" w:cs="黑体"/>
          <w:b w:val="0"/>
          <w:bCs w:val="0"/>
          <w:color w:val="000000"/>
          <w:sz w:val="32"/>
          <w:szCs w:val="32"/>
          <w:shd w:val="clear" w:color="auto" w:fill="FFFFFF"/>
        </w:rPr>
      </w:pPr>
      <w:r>
        <w:rPr>
          <w:rStyle w:val="6"/>
          <w:rFonts w:hint="eastAsia" w:ascii="黑体" w:hAnsi="黑体" w:eastAsia="黑体" w:cs="黑体"/>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总则</w:t>
      </w:r>
    </w:p>
    <w:p>
      <w:pPr>
        <w:pStyle w:val="4"/>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Chars="0" w:right="0" w:rightChars="0"/>
        <w:jc w:val="both"/>
        <w:textAlignment w:val="auto"/>
        <w:outlineLvl w:val="9"/>
        <w:rPr>
          <w:rStyle w:val="6"/>
          <w:rFonts w:hint="eastAsia" w:ascii="宋体" w:hAnsi="宋体" w:eastAsia="宋体" w:cs="宋体"/>
          <w:b w:val="0"/>
          <w:bCs w:val="0"/>
          <w:color w:val="000000"/>
          <w:sz w:val="32"/>
          <w:szCs w:val="32"/>
          <w:shd w:val="clear" w:color="auto" w:fill="FFFFFF"/>
        </w:rPr>
      </w:pP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551" w:firstLineChars="0"/>
        <w:jc w:val="both"/>
        <w:textAlignment w:val="auto"/>
        <w:outlineLvl w:val="9"/>
        <w:rPr>
          <w:rFonts w:hint="eastAsia" w:ascii="仿宋_GB2312" w:hAnsi="仿宋_GB2312" w:eastAsia="仿宋_GB2312" w:cs="仿宋_GB2312"/>
          <w:b w:val="0"/>
          <w:bCs w:val="0"/>
          <w:color w:val="000000"/>
          <w:sz w:val="32"/>
          <w:szCs w:val="32"/>
          <w:shd w:val="clear" w:color="auto" w:fill="FFFFFF"/>
        </w:rPr>
      </w:pPr>
      <w:r>
        <w:rPr>
          <w:rStyle w:val="6"/>
          <w:rFonts w:hint="eastAsia" w:ascii="黑体" w:hAnsi="黑体" w:eastAsia="黑体" w:cs="黑体"/>
          <w:b w:val="0"/>
          <w:bCs w:val="0"/>
          <w:color w:val="000000"/>
          <w:sz w:val="32"/>
          <w:szCs w:val="32"/>
          <w:shd w:val="clear" w:color="auto" w:fill="FFFFFF"/>
        </w:rPr>
        <w:t>第一条</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为了保护公民宗教信仰自由，维护正常的宗教活动，保障宗教界的合法权益，依法管理宗教事务，根据《中华人民共和国宪法》和国家有关法律、法规的规定，结合本市实际，制定本条例。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w:t>
      </w:r>
      <w:r>
        <w:rPr>
          <w:rStyle w:val="6"/>
          <w:rFonts w:hint="eastAsia" w:ascii="黑体" w:hAnsi="黑体" w:eastAsia="黑体" w:cs="黑体"/>
          <w:b w:val="0"/>
          <w:bCs w:val="0"/>
          <w:color w:val="000000"/>
          <w:sz w:val="32"/>
          <w:szCs w:val="32"/>
          <w:shd w:val="clear" w:color="auto" w:fill="FFFFFF"/>
        </w:rPr>
        <w:t>第二条</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宗教事务是指宗教与国家、社会、公民之间存在的涉及社会公共利益的各种关系、行为或者活动。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xml:space="preserve">　　本市行政区域内的宗教事务管理适用本条例。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w:t>
      </w:r>
      <w:r>
        <w:rPr>
          <w:rStyle w:val="6"/>
          <w:rFonts w:hint="eastAsia" w:ascii="黑体" w:hAnsi="黑体" w:eastAsia="黑体" w:cs="黑体"/>
          <w:b w:val="0"/>
          <w:bCs w:val="0"/>
          <w:color w:val="000000"/>
          <w:sz w:val="32"/>
          <w:szCs w:val="32"/>
          <w:shd w:val="clear" w:color="auto" w:fill="FFFFFF"/>
        </w:rPr>
        <w:t>第三条</w:t>
      </w: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公民有宗教信仰自由。任何组织和个人不得强制公民信仰宗教或者不信仰宗教，不得歧视信仰宗教的公民和不信仰宗教的公民。信仰宗教的公民和不信仰宗教的公民之间，信仰不同宗教和不同教派的公民之间，应当相互尊重。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w:t>
      </w:r>
      <w:r>
        <w:rPr>
          <w:rStyle w:val="6"/>
          <w:rFonts w:hint="eastAsia" w:ascii="黑体" w:hAnsi="黑体" w:eastAsia="黑体" w:cs="黑体"/>
          <w:b w:val="0"/>
          <w:bCs w:val="0"/>
          <w:color w:val="000000"/>
          <w:sz w:val="32"/>
          <w:szCs w:val="32"/>
          <w:shd w:val="clear" w:color="auto" w:fill="FFFFFF"/>
        </w:rPr>
        <w:t>第四条</w:t>
      </w: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宗教活动场所、宗教教职人员、信教公民、宗教团体的合法权益和正常的宗教活动受法律保护，任何组织和个人不得侵犯和干预。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w:t>
      </w:r>
      <w:r>
        <w:rPr>
          <w:rStyle w:val="6"/>
          <w:rFonts w:hint="eastAsia" w:ascii="黑体" w:hAnsi="黑体" w:eastAsia="黑体" w:cs="黑体"/>
          <w:b w:val="0"/>
          <w:bCs w:val="0"/>
          <w:color w:val="000000"/>
          <w:sz w:val="32"/>
          <w:szCs w:val="32"/>
          <w:shd w:val="clear" w:color="auto" w:fill="FFFFFF"/>
        </w:rPr>
        <w:t>第五条</w:t>
      </w: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宗教活动必须在法律、法规规定的范围内进行。任何组织和个人不得利用宗教 进行干预国家的行政和司法、破坏社会秩序、损害公民身心健康、妨碍国家教育制度的活动。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xml:space="preserve">　　宗教团体和宗教事务不受外国势力支配。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w:t>
      </w:r>
      <w:r>
        <w:rPr>
          <w:rStyle w:val="6"/>
          <w:rFonts w:hint="eastAsia" w:ascii="黑体" w:hAnsi="黑体" w:eastAsia="黑体" w:cs="黑体"/>
          <w:b w:val="0"/>
          <w:bCs w:val="0"/>
          <w:color w:val="000000"/>
          <w:sz w:val="32"/>
          <w:szCs w:val="32"/>
          <w:shd w:val="clear" w:color="auto" w:fill="FFFFFF"/>
        </w:rPr>
        <w:t>第六条</w:t>
      </w:r>
      <w:r>
        <w:rPr>
          <w:rFonts w:hint="eastAsia" w:ascii="仿宋_GB2312" w:hAnsi="仿宋_GB2312" w:eastAsia="仿宋_GB2312" w:cs="仿宋_GB2312"/>
          <w:b w:val="0"/>
          <w:bCs w:val="0"/>
          <w:color w:val="000000"/>
          <w:sz w:val="32"/>
          <w:szCs w:val="32"/>
          <w:shd w:val="clear" w:color="auto" w:fill="FFFFFF"/>
        </w:rPr>
        <w:t>　</w:t>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深圳市人民政府宗教事务部门（以下简称市宗教事务部门）是市宗教事务行政主管部门。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xml:space="preserve">　　区人民政府宗教事务部门（以下简称区宗教事务部门）是所辖区的宗教事务行政主管部门。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xml:space="preserve">　　市宗教事务部门对区宗教事务部门实行业务指导。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市、区人民政府有关部门应当按照各自职责，协助宗教事务部门做好宗教事务的管理。</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551" w:firstLineChars="0"/>
        <w:jc w:val="both"/>
        <w:textAlignment w:val="auto"/>
        <w:outlineLvl w:val="9"/>
        <w:rPr>
          <w:rFonts w:hint="eastAsia" w:ascii="宋体" w:hAnsi="宋体" w:eastAsia="宋体" w:cs="宋体"/>
          <w:b w:val="0"/>
          <w:bCs w:val="0"/>
          <w:color w:val="000000"/>
          <w:sz w:val="32"/>
          <w:szCs w:val="32"/>
          <w:shd w:val="clear" w:color="auto" w:fill="FFFFFF"/>
        </w:rPr>
      </w:pPr>
    </w:p>
    <w:p>
      <w:pPr>
        <w:pStyle w:val="4"/>
        <w:keepNext w:val="0"/>
        <w:keepLines w:val="0"/>
        <w:pageBreakBefore w:val="0"/>
        <w:widowControl w:val="0"/>
        <w:numPr>
          <w:ilvl w:val="0"/>
          <w:numId w:val="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Style w:val="6"/>
          <w:rFonts w:hint="eastAsia" w:ascii="黑体" w:hAnsi="黑体" w:eastAsia="黑体" w:cs="黑体"/>
          <w:b w:val="0"/>
          <w:bCs w:val="0"/>
          <w:color w:val="000000"/>
          <w:sz w:val="32"/>
          <w:szCs w:val="32"/>
          <w:shd w:val="clear" w:color="auto" w:fill="FFFFFF"/>
        </w:rPr>
      </w:pPr>
      <w:r>
        <w:rPr>
          <w:rStyle w:val="6"/>
          <w:rFonts w:hint="eastAsia" w:ascii="黑体" w:hAnsi="黑体" w:eastAsia="黑体" w:cs="黑体"/>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宗教活动场所</w:t>
      </w:r>
    </w:p>
    <w:p>
      <w:pPr>
        <w:pStyle w:val="4"/>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Chars="0" w:right="0" w:rightChars="0"/>
        <w:jc w:val="both"/>
        <w:textAlignment w:val="auto"/>
        <w:outlineLvl w:val="9"/>
        <w:rPr>
          <w:rStyle w:val="6"/>
          <w:rFonts w:hint="eastAsia" w:ascii="宋体" w:hAnsi="宋体" w:eastAsia="宋体" w:cs="宋体"/>
          <w:b w:val="0"/>
          <w:bCs w:val="0"/>
          <w:color w:val="000000"/>
          <w:sz w:val="32"/>
          <w:szCs w:val="32"/>
          <w:shd w:val="clear" w:color="auto" w:fill="FFFFFF"/>
        </w:rPr>
      </w:pP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631" w:firstLineChars="0"/>
        <w:jc w:val="both"/>
        <w:textAlignment w:val="auto"/>
        <w:outlineLvl w:val="9"/>
        <w:rPr>
          <w:rFonts w:hint="eastAsia" w:ascii="仿宋_GB2312" w:hAnsi="仿宋_GB2312" w:eastAsia="仿宋_GB2312" w:cs="仿宋_GB2312"/>
          <w:b w:val="0"/>
          <w:bCs w:val="0"/>
          <w:color w:val="000000"/>
          <w:sz w:val="32"/>
          <w:szCs w:val="32"/>
          <w:shd w:val="clear" w:color="auto" w:fill="FFFFFF"/>
        </w:rPr>
      </w:pPr>
      <w:r>
        <w:rPr>
          <w:rStyle w:val="6"/>
          <w:rFonts w:hint="eastAsia" w:ascii="黑体" w:hAnsi="黑体" w:eastAsia="黑体" w:cs="黑体"/>
          <w:b w:val="0"/>
          <w:bCs w:val="0"/>
          <w:color w:val="000000"/>
          <w:sz w:val="32"/>
          <w:szCs w:val="32"/>
          <w:shd w:val="clear" w:color="auto" w:fill="FFFFFF"/>
        </w:rPr>
        <w:t>第七条</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本条例所称宗教活动场所，是指信教公民集体进行宗教活动的寺院、宫观、清真寺、教堂等固定处所。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w:t>
      </w:r>
      <w:r>
        <w:rPr>
          <w:rStyle w:val="6"/>
          <w:rFonts w:hint="eastAsia" w:ascii="黑体" w:hAnsi="黑体" w:eastAsia="黑体" w:cs="黑体"/>
          <w:b w:val="0"/>
          <w:bCs w:val="0"/>
          <w:color w:val="000000"/>
          <w:sz w:val="32"/>
          <w:szCs w:val="32"/>
          <w:shd w:val="clear" w:color="auto" w:fill="FFFFFF"/>
        </w:rPr>
        <w:t>第八条</w:t>
      </w:r>
      <w:r>
        <w:rPr>
          <w:rStyle w:val="6"/>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宗教活动场所应当依法进行登记和年检。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新建、重建宗教活动场所，应当经市人民政府审核，报广东省人民政府批准。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w:t>
      </w:r>
      <w:r>
        <w:rPr>
          <w:rStyle w:val="6"/>
          <w:rFonts w:hint="eastAsia" w:ascii="黑体" w:hAnsi="黑体" w:eastAsia="黑体" w:cs="黑体"/>
          <w:b w:val="0"/>
          <w:bCs w:val="0"/>
          <w:color w:val="000000"/>
          <w:sz w:val="32"/>
          <w:szCs w:val="32"/>
          <w:shd w:val="clear" w:color="auto" w:fill="FFFFFF"/>
        </w:rPr>
        <w:t>第九条</w:t>
      </w:r>
      <w:r>
        <w:rPr>
          <w:rFonts w:hint="eastAsia" w:ascii="仿宋_GB2312" w:hAnsi="仿宋_GB2312" w:eastAsia="仿宋_GB2312" w:cs="仿宋_GB2312"/>
          <w:b w:val="0"/>
          <w:bCs w:val="0"/>
          <w:color w:val="000000"/>
          <w:sz w:val="32"/>
          <w:szCs w:val="32"/>
          <w:shd w:val="clear" w:color="auto" w:fill="FFFFFF"/>
        </w:rPr>
        <w:t xml:space="preserve">　宗教活动场所应当建立管理组织，实行民主管理，建立健全教务、财务和安全、防火等各项管理制度。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w:t>
      </w:r>
      <w:r>
        <w:rPr>
          <w:rStyle w:val="6"/>
          <w:rFonts w:hint="eastAsia" w:ascii="黑体" w:hAnsi="黑体" w:eastAsia="黑体" w:cs="黑体"/>
          <w:b w:val="0"/>
          <w:bCs w:val="0"/>
          <w:color w:val="000000"/>
          <w:sz w:val="32"/>
          <w:szCs w:val="32"/>
          <w:shd w:val="clear" w:color="auto" w:fill="FFFFFF"/>
        </w:rPr>
        <w:t>第十条</w:t>
      </w:r>
      <w:r>
        <w:rPr>
          <w:rFonts w:hint="eastAsia" w:ascii="仿宋_GB2312" w:hAnsi="仿宋_GB2312" w:eastAsia="仿宋_GB2312" w:cs="仿宋_GB2312"/>
          <w:b w:val="0"/>
          <w:bCs w:val="0"/>
          <w:color w:val="000000"/>
          <w:sz w:val="32"/>
          <w:szCs w:val="32"/>
          <w:shd w:val="clear" w:color="auto" w:fill="FFFFFF"/>
        </w:rPr>
        <w:t xml:space="preserve">　宗教活动场所可以接受公民和社会团体自愿的布施、乜贴、奉献和其他捐赠。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w:t>
      </w:r>
      <w:r>
        <w:rPr>
          <w:rStyle w:val="6"/>
          <w:rFonts w:hint="eastAsia" w:ascii="黑体" w:hAnsi="黑体" w:eastAsia="黑体" w:cs="黑体"/>
          <w:b w:val="0"/>
          <w:bCs w:val="0"/>
          <w:color w:val="000000"/>
          <w:sz w:val="32"/>
          <w:szCs w:val="32"/>
          <w:shd w:val="clear" w:color="auto" w:fill="FFFFFF"/>
        </w:rPr>
        <w:t>第十一条</w:t>
      </w:r>
      <w:r>
        <w:rPr>
          <w:rFonts w:hint="eastAsia" w:ascii="仿宋_GB2312" w:hAnsi="仿宋_GB2312" w:eastAsia="仿宋_GB2312" w:cs="仿宋_GB2312"/>
          <w:b w:val="0"/>
          <w:bCs w:val="0"/>
          <w:color w:val="000000"/>
          <w:sz w:val="32"/>
          <w:szCs w:val="32"/>
          <w:shd w:val="clear" w:color="auto" w:fill="FFFFFF"/>
        </w:rPr>
        <w:t xml:space="preserve">　宗教活动场所可以兴办以自养为目的的公益服务事业。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w:t>
      </w:r>
      <w:r>
        <w:rPr>
          <w:rStyle w:val="6"/>
          <w:rFonts w:hint="eastAsia" w:ascii="黑体" w:hAnsi="黑体" w:eastAsia="黑体" w:cs="黑体"/>
          <w:b w:val="0"/>
          <w:bCs w:val="0"/>
          <w:color w:val="000000"/>
          <w:sz w:val="32"/>
          <w:szCs w:val="32"/>
          <w:shd w:val="clear" w:color="auto" w:fill="FFFFFF"/>
        </w:rPr>
        <w:t>第十二条</w:t>
      </w:r>
      <w:r>
        <w:rPr>
          <w:rFonts w:hint="eastAsia" w:ascii="仿宋_GB2312" w:hAnsi="仿宋_GB2312" w:eastAsia="仿宋_GB2312" w:cs="仿宋_GB2312"/>
          <w:b w:val="0"/>
          <w:bCs w:val="0"/>
          <w:color w:val="000000"/>
          <w:sz w:val="32"/>
          <w:szCs w:val="32"/>
          <w:shd w:val="clear" w:color="auto" w:fill="FFFFFF"/>
        </w:rPr>
        <w:t xml:space="preserve">　在宗教活动场所内可以按照有关规定经营宗教用品、宗教艺术品和宗教出版物。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w:t>
      </w:r>
      <w:r>
        <w:rPr>
          <w:rStyle w:val="6"/>
          <w:rFonts w:hint="eastAsia" w:ascii="黑体" w:hAnsi="黑体" w:eastAsia="黑体" w:cs="黑体"/>
          <w:b w:val="0"/>
          <w:bCs w:val="0"/>
          <w:color w:val="000000"/>
          <w:sz w:val="32"/>
          <w:szCs w:val="32"/>
          <w:shd w:val="clear" w:color="auto" w:fill="FFFFFF"/>
        </w:rPr>
        <w:t>第十三条</w:t>
      </w:r>
      <w:r>
        <w:rPr>
          <w:rFonts w:hint="eastAsia" w:ascii="仿宋_GB2312" w:hAnsi="仿宋_GB2312" w:eastAsia="仿宋_GB2312" w:cs="仿宋_GB2312"/>
          <w:b w:val="0"/>
          <w:bCs w:val="0"/>
          <w:color w:val="000000"/>
          <w:sz w:val="32"/>
          <w:szCs w:val="32"/>
          <w:shd w:val="clear" w:color="auto" w:fill="FFFFFF"/>
        </w:rPr>
        <w:t xml:space="preserve">　宗教活动场所的常住人员和外来暂住人员，应当遵守本市户籍管理的规定。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w:t>
      </w:r>
      <w:r>
        <w:rPr>
          <w:rStyle w:val="6"/>
          <w:rFonts w:hint="eastAsia" w:ascii="黑体" w:hAnsi="黑体" w:eastAsia="黑体" w:cs="黑体"/>
          <w:b w:val="0"/>
          <w:bCs w:val="0"/>
          <w:color w:val="000000"/>
          <w:sz w:val="32"/>
          <w:szCs w:val="32"/>
          <w:shd w:val="clear" w:color="auto" w:fill="FFFFFF"/>
        </w:rPr>
        <w:t>第十四条</w:t>
      </w:r>
      <w:r>
        <w:rPr>
          <w:rFonts w:hint="eastAsia" w:ascii="仿宋_GB2312" w:hAnsi="仿宋_GB2312" w:eastAsia="仿宋_GB2312" w:cs="仿宋_GB2312"/>
          <w:b w:val="0"/>
          <w:bCs w:val="0"/>
          <w:color w:val="000000"/>
          <w:sz w:val="32"/>
          <w:szCs w:val="32"/>
          <w:shd w:val="clear" w:color="auto" w:fill="FFFFFF"/>
        </w:rPr>
        <w:t xml:space="preserve">　在宗教活动场所内举办陈列、展览，拍摄电影电视片，应当经宗教活动场所管理组织和宗教事务部门同意。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w:t>
      </w:r>
      <w:r>
        <w:rPr>
          <w:rStyle w:val="6"/>
          <w:rFonts w:hint="eastAsia" w:ascii="黑体" w:hAnsi="黑体" w:eastAsia="黑体" w:cs="黑体"/>
          <w:b w:val="0"/>
          <w:bCs w:val="0"/>
          <w:color w:val="000000"/>
          <w:sz w:val="32"/>
          <w:szCs w:val="32"/>
          <w:shd w:val="clear" w:color="auto" w:fill="FFFFFF"/>
        </w:rPr>
        <w:t>第十五条</w:t>
      </w:r>
      <w:r>
        <w:rPr>
          <w:rFonts w:hint="eastAsia" w:ascii="仿宋_GB2312" w:hAnsi="仿宋_GB2312" w:eastAsia="仿宋_GB2312" w:cs="仿宋_GB2312"/>
          <w:b w:val="0"/>
          <w:bCs w:val="0"/>
          <w:color w:val="000000"/>
          <w:sz w:val="32"/>
          <w:szCs w:val="32"/>
          <w:shd w:val="clear" w:color="auto" w:fill="FFFFFF"/>
        </w:rPr>
        <w:t xml:space="preserve">　被列为文物保护单位或者位于风景名胜区内的宗教活动场所，应当按照有关法律、法规的规定，加强文物和环境保护。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w:t>
      </w:r>
      <w:r>
        <w:rPr>
          <w:rStyle w:val="6"/>
          <w:rFonts w:hint="eastAsia" w:ascii="黑体" w:hAnsi="黑体" w:eastAsia="黑体" w:cs="黑体"/>
          <w:b w:val="0"/>
          <w:bCs w:val="0"/>
          <w:color w:val="000000"/>
          <w:sz w:val="32"/>
          <w:szCs w:val="32"/>
          <w:shd w:val="clear" w:color="auto" w:fill="FFFFFF"/>
        </w:rPr>
        <w:t>第十六条</w:t>
      </w:r>
      <w:r>
        <w:rPr>
          <w:rFonts w:hint="eastAsia" w:ascii="仿宋_GB2312" w:hAnsi="仿宋_GB2312" w:eastAsia="仿宋_GB2312" w:cs="仿宋_GB2312"/>
          <w:b w:val="0"/>
          <w:bCs w:val="0"/>
          <w:color w:val="000000"/>
          <w:sz w:val="32"/>
          <w:szCs w:val="32"/>
          <w:shd w:val="clear" w:color="auto" w:fill="FFFFFF"/>
        </w:rPr>
        <w:t xml:space="preserve">　由文物、旅游、园林部门管理，不作为宗教活动场所的寺观教堂，不得收取捐献，不得出售宗教用品，不得进行宗教活动。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w:t>
      </w:r>
      <w:r>
        <w:rPr>
          <w:rStyle w:val="6"/>
          <w:rFonts w:hint="eastAsia" w:ascii="黑体" w:hAnsi="黑体" w:eastAsia="黑体" w:cs="黑体"/>
          <w:b w:val="0"/>
          <w:bCs w:val="0"/>
          <w:color w:val="000000"/>
          <w:sz w:val="32"/>
          <w:szCs w:val="32"/>
          <w:shd w:val="clear" w:color="auto" w:fill="FFFFFF"/>
        </w:rPr>
        <w:t>第十七条</w:t>
      </w:r>
      <w:r>
        <w:rPr>
          <w:rFonts w:hint="eastAsia" w:ascii="仿宋_GB2312" w:hAnsi="仿宋_GB2312" w:eastAsia="仿宋_GB2312" w:cs="仿宋_GB2312"/>
          <w:b w:val="0"/>
          <w:bCs w:val="0"/>
          <w:color w:val="000000"/>
          <w:sz w:val="32"/>
          <w:szCs w:val="32"/>
          <w:shd w:val="clear" w:color="auto" w:fill="FFFFFF"/>
        </w:rPr>
        <w:t>　宗教活动场所的终止、变更，应当向原登记机关办理有关手续</w:t>
      </w:r>
      <w:r>
        <w:rPr>
          <w:rFonts w:hint="eastAsia" w:ascii="仿宋_GB2312" w:hAnsi="仿宋_GB2312" w:eastAsia="仿宋_GB2312" w:cs="仿宋_GB2312"/>
          <w:b w:val="0"/>
          <w:bCs w:val="0"/>
          <w:color w:val="000000"/>
          <w:sz w:val="32"/>
          <w:szCs w:val="32"/>
          <w:shd w:val="clear" w:color="auto" w:fill="FFFFFF"/>
          <w:lang w:eastAsia="zh-CN"/>
        </w:rPr>
        <w:t>；</w:t>
      </w:r>
      <w:r>
        <w:rPr>
          <w:rFonts w:hint="eastAsia" w:ascii="仿宋_GB2312" w:hAnsi="仿宋_GB2312" w:eastAsia="仿宋_GB2312" w:cs="仿宋_GB2312"/>
          <w:b w:val="0"/>
          <w:bCs w:val="0"/>
          <w:color w:val="000000"/>
          <w:sz w:val="32"/>
          <w:szCs w:val="32"/>
          <w:shd w:val="clear" w:color="auto" w:fill="FFFFFF"/>
        </w:rPr>
        <w:t>宗教活动场所终止的，其财产按照有关法律、法规的规定处理。</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631" w:firstLineChars="0"/>
        <w:jc w:val="both"/>
        <w:textAlignment w:val="auto"/>
        <w:outlineLvl w:val="9"/>
        <w:rPr>
          <w:rFonts w:hint="eastAsia" w:ascii="宋体" w:hAnsi="宋体" w:eastAsia="宋体" w:cs="宋体"/>
          <w:b w:val="0"/>
          <w:bCs w:val="0"/>
          <w:color w:val="000000"/>
          <w:sz w:val="32"/>
          <w:szCs w:val="32"/>
          <w:shd w:val="clear" w:color="auto" w:fill="FFFFFF"/>
        </w:rPr>
      </w:pPr>
    </w:p>
    <w:p>
      <w:pPr>
        <w:pStyle w:val="4"/>
        <w:keepNext w:val="0"/>
        <w:keepLines w:val="0"/>
        <w:pageBreakBefore w:val="0"/>
        <w:widowControl w:val="0"/>
        <w:numPr>
          <w:ilvl w:val="0"/>
          <w:numId w:val="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Style w:val="6"/>
          <w:rFonts w:hint="eastAsia" w:ascii="黑体" w:hAnsi="黑体" w:eastAsia="黑体" w:cs="黑体"/>
          <w:b w:val="0"/>
          <w:bCs w:val="0"/>
          <w:color w:val="000000"/>
          <w:sz w:val="32"/>
          <w:szCs w:val="32"/>
          <w:shd w:val="clear" w:color="auto" w:fill="FFFFFF"/>
        </w:rPr>
      </w:pPr>
      <w:r>
        <w:rPr>
          <w:rStyle w:val="6"/>
          <w:rFonts w:hint="eastAsia" w:ascii="黑体" w:hAnsi="黑体" w:eastAsia="黑体" w:cs="黑体"/>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宗教活动</w:t>
      </w:r>
    </w:p>
    <w:p>
      <w:pPr>
        <w:pStyle w:val="4"/>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Chars="0" w:right="0" w:rightChars="0"/>
        <w:jc w:val="both"/>
        <w:textAlignment w:val="auto"/>
        <w:outlineLvl w:val="9"/>
        <w:rPr>
          <w:rStyle w:val="6"/>
          <w:rFonts w:hint="eastAsia" w:ascii="宋体" w:hAnsi="宋体" w:eastAsia="宋体" w:cs="宋体"/>
          <w:b w:val="0"/>
          <w:bCs w:val="0"/>
          <w:color w:val="000000"/>
          <w:sz w:val="32"/>
          <w:szCs w:val="32"/>
          <w:shd w:val="clear" w:color="auto" w:fill="FFFFFF"/>
        </w:rPr>
      </w:pP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632" w:firstLineChars="0"/>
        <w:jc w:val="both"/>
        <w:textAlignment w:val="auto"/>
        <w:outlineLvl w:val="9"/>
        <w:rPr>
          <w:rFonts w:hint="eastAsia" w:ascii="仿宋_GB2312" w:hAnsi="仿宋_GB2312" w:eastAsia="仿宋_GB2312" w:cs="仿宋_GB2312"/>
          <w:b w:val="0"/>
          <w:bCs w:val="0"/>
          <w:color w:val="000000"/>
          <w:sz w:val="32"/>
          <w:szCs w:val="32"/>
          <w:shd w:val="clear" w:color="auto" w:fill="FFFFFF"/>
        </w:rPr>
      </w:pPr>
      <w:r>
        <w:rPr>
          <w:rStyle w:val="6"/>
          <w:rFonts w:hint="eastAsia" w:ascii="黑体" w:hAnsi="黑体" w:eastAsia="黑体" w:cs="黑体"/>
          <w:b w:val="0"/>
          <w:bCs w:val="0"/>
          <w:color w:val="000000"/>
          <w:sz w:val="32"/>
          <w:szCs w:val="32"/>
          <w:shd w:val="clear" w:color="auto" w:fill="FFFFFF"/>
        </w:rPr>
        <w:t>第十八条</w:t>
      </w:r>
      <w:r>
        <w:rPr>
          <w:rFonts w:hint="eastAsia" w:ascii="仿宋_GB2312" w:hAnsi="仿宋_GB2312" w:eastAsia="仿宋_GB2312" w:cs="仿宋_GB2312"/>
          <w:b w:val="0"/>
          <w:bCs w:val="0"/>
          <w:color w:val="000000"/>
          <w:sz w:val="32"/>
          <w:szCs w:val="32"/>
          <w:shd w:val="clear" w:color="auto" w:fill="FFFFFF"/>
        </w:rPr>
        <w:t xml:space="preserve">　本条例所称宗教活动，是指信教公民按照宗教教义、教规以及宗教传统、习惯进行的活动。包括拜佛、诵经、烧香、礼拜、祈祷、弥撒、讲经、讲道、封斋、受洗、受戒、终傅、追思、过宗教节日等活动。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w:t>
      </w:r>
      <w:r>
        <w:rPr>
          <w:rStyle w:val="6"/>
          <w:rFonts w:hint="eastAsia" w:ascii="黑体" w:hAnsi="黑体" w:eastAsia="黑体" w:cs="黑体"/>
          <w:b w:val="0"/>
          <w:bCs w:val="0"/>
          <w:color w:val="000000"/>
          <w:sz w:val="32"/>
          <w:szCs w:val="32"/>
          <w:shd w:val="clear" w:color="auto" w:fill="FFFFFF"/>
        </w:rPr>
        <w:t>第十九条</w:t>
      </w:r>
      <w:r>
        <w:rPr>
          <w:rFonts w:hint="eastAsia" w:ascii="仿宋_GB2312" w:hAnsi="仿宋_GB2312" w:eastAsia="仿宋_GB2312" w:cs="仿宋_GB2312"/>
          <w:b w:val="0"/>
          <w:bCs w:val="0"/>
          <w:color w:val="000000"/>
          <w:sz w:val="32"/>
          <w:szCs w:val="32"/>
          <w:shd w:val="clear" w:color="auto" w:fill="FFFFFF"/>
        </w:rPr>
        <w:t xml:space="preserve">　宗教活动应当在依法登记的宗教活动场所或者经宗教事务部门认可的场所内进行。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w:t>
      </w:r>
      <w:r>
        <w:rPr>
          <w:rStyle w:val="6"/>
          <w:rFonts w:hint="eastAsia" w:ascii="黑体" w:hAnsi="黑体" w:eastAsia="黑体" w:cs="黑体"/>
          <w:b w:val="0"/>
          <w:bCs w:val="0"/>
          <w:color w:val="000000"/>
          <w:sz w:val="32"/>
          <w:szCs w:val="32"/>
          <w:shd w:val="clear" w:color="auto" w:fill="FFFFFF"/>
        </w:rPr>
        <w:t>第二十条</w:t>
      </w:r>
      <w:r>
        <w:rPr>
          <w:rFonts w:hint="eastAsia" w:ascii="仿宋_GB2312" w:hAnsi="仿宋_GB2312" w:eastAsia="仿宋_GB2312" w:cs="仿宋_GB2312"/>
          <w:b w:val="0"/>
          <w:bCs w:val="0"/>
          <w:color w:val="000000"/>
          <w:sz w:val="32"/>
          <w:szCs w:val="32"/>
          <w:shd w:val="clear" w:color="auto" w:fill="FFFFFF"/>
        </w:rPr>
        <w:t xml:space="preserve">　信教公民集体举行宗教活动，应当由宗教教职人员或者符合该宗教规定条件的人员主持。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w:t>
      </w:r>
      <w:r>
        <w:rPr>
          <w:rStyle w:val="6"/>
          <w:rFonts w:hint="eastAsia" w:ascii="黑体" w:hAnsi="黑体" w:eastAsia="黑体" w:cs="黑体"/>
          <w:b w:val="0"/>
          <w:bCs w:val="0"/>
          <w:color w:val="000000"/>
          <w:sz w:val="32"/>
          <w:szCs w:val="32"/>
          <w:shd w:val="clear" w:color="auto" w:fill="FFFFFF"/>
        </w:rPr>
        <w:t>第二十一条</w:t>
      </w:r>
      <w:r>
        <w:rPr>
          <w:rFonts w:hint="eastAsia" w:ascii="仿宋_GB2312" w:hAnsi="仿宋_GB2312" w:eastAsia="仿宋_GB2312" w:cs="仿宋_GB2312"/>
          <w:b w:val="0"/>
          <w:bCs w:val="0"/>
          <w:color w:val="000000"/>
          <w:sz w:val="32"/>
          <w:szCs w:val="32"/>
          <w:shd w:val="clear" w:color="auto" w:fill="FFFFFF"/>
        </w:rPr>
        <w:t xml:space="preserve">　举行跨市大型的宗教活动，主办者应当在举办日的三十日前，向市宗教事务部门报告。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lang w:val="en-US" w:eastAsia="zh-CN"/>
        </w:rPr>
        <w:t xml:space="preserve">    </w:t>
      </w:r>
      <w:r>
        <w:rPr>
          <w:rFonts w:hint="eastAsia" w:ascii="仿宋_GB2312" w:hAnsi="仿宋_GB2312" w:eastAsia="仿宋_GB2312" w:cs="仿宋_GB2312"/>
          <w:b w:val="0"/>
          <w:bCs w:val="0"/>
          <w:color w:val="000000"/>
          <w:sz w:val="32"/>
          <w:szCs w:val="32"/>
          <w:shd w:val="clear" w:color="auto" w:fill="FFFFFF"/>
        </w:rPr>
        <w:t xml:space="preserve">市宗教事务部门应当在接到报告之日起十五日内作出答复。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w:t>
      </w:r>
      <w:r>
        <w:rPr>
          <w:rStyle w:val="6"/>
          <w:rFonts w:hint="eastAsia" w:ascii="黑体" w:hAnsi="黑体" w:eastAsia="黑体" w:cs="黑体"/>
          <w:b w:val="0"/>
          <w:bCs w:val="0"/>
          <w:color w:val="000000"/>
          <w:sz w:val="32"/>
          <w:szCs w:val="32"/>
          <w:shd w:val="clear" w:color="auto" w:fill="FFFFFF"/>
        </w:rPr>
        <w:t>第二十二条</w:t>
      </w:r>
      <w:r>
        <w:rPr>
          <w:rFonts w:hint="eastAsia" w:ascii="仿宋_GB2312" w:hAnsi="仿宋_GB2312" w:eastAsia="仿宋_GB2312" w:cs="仿宋_GB2312"/>
          <w:b w:val="0"/>
          <w:bCs w:val="0"/>
          <w:color w:val="000000"/>
          <w:sz w:val="32"/>
          <w:szCs w:val="32"/>
          <w:shd w:val="clear" w:color="auto" w:fill="FFFFFF"/>
        </w:rPr>
        <w:t>　任何组织和个人不得在宗教活动场所内进行不同信仰和不同教派之间的宣传和争论。</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632" w:firstLineChars="0"/>
        <w:jc w:val="both"/>
        <w:textAlignment w:val="auto"/>
        <w:outlineLvl w:val="9"/>
        <w:rPr>
          <w:rFonts w:hint="eastAsia" w:ascii="宋体" w:hAnsi="宋体" w:eastAsia="宋体" w:cs="宋体"/>
          <w:b w:val="0"/>
          <w:bCs w:val="0"/>
          <w:color w:val="000000"/>
          <w:sz w:val="32"/>
          <w:szCs w:val="32"/>
          <w:shd w:val="clear" w:color="auto" w:fill="FFFFFF"/>
        </w:rPr>
      </w:pPr>
    </w:p>
    <w:p>
      <w:pPr>
        <w:pStyle w:val="4"/>
        <w:keepNext w:val="0"/>
        <w:keepLines w:val="0"/>
        <w:pageBreakBefore w:val="0"/>
        <w:widowControl w:val="0"/>
        <w:numPr>
          <w:ilvl w:val="0"/>
          <w:numId w:val="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Style w:val="6"/>
          <w:rFonts w:hint="eastAsia" w:ascii="黑体" w:hAnsi="黑体" w:eastAsia="黑体" w:cs="黑体"/>
          <w:b w:val="0"/>
          <w:bCs w:val="0"/>
          <w:color w:val="000000"/>
          <w:sz w:val="32"/>
          <w:szCs w:val="32"/>
          <w:shd w:val="clear" w:color="auto" w:fill="FFFFFF"/>
        </w:rPr>
      </w:pPr>
      <w:r>
        <w:rPr>
          <w:rStyle w:val="6"/>
          <w:rFonts w:hint="eastAsia" w:ascii="黑体" w:hAnsi="黑体" w:eastAsia="黑体" w:cs="黑体"/>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宗教教职人员</w:t>
      </w:r>
    </w:p>
    <w:p>
      <w:pPr>
        <w:pStyle w:val="4"/>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Chars="0" w:right="0" w:rightChars="0"/>
        <w:jc w:val="both"/>
        <w:textAlignment w:val="auto"/>
        <w:outlineLvl w:val="9"/>
        <w:rPr>
          <w:rStyle w:val="6"/>
          <w:rFonts w:hint="eastAsia" w:ascii="宋体" w:hAnsi="宋体" w:eastAsia="宋体" w:cs="宋体"/>
          <w:b w:val="0"/>
          <w:bCs w:val="0"/>
          <w:color w:val="000000"/>
          <w:sz w:val="32"/>
          <w:szCs w:val="32"/>
          <w:shd w:val="clear" w:color="auto" w:fill="FFFFFF"/>
        </w:rPr>
      </w:pP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632" w:firstLineChars="0"/>
        <w:jc w:val="both"/>
        <w:textAlignment w:val="auto"/>
        <w:outlineLvl w:val="9"/>
        <w:rPr>
          <w:rFonts w:hint="eastAsia" w:ascii="仿宋_GB2312" w:hAnsi="仿宋_GB2312" w:eastAsia="仿宋_GB2312" w:cs="仿宋_GB2312"/>
          <w:b w:val="0"/>
          <w:bCs w:val="0"/>
          <w:color w:val="000000"/>
          <w:sz w:val="32"/>
          <w:szCs w:val="32"/>
          <w:shd w:val="clear" w:color="auto" w:fill="FFFFFF"/>
        </w:rPr>
      </w:pPr>
      <w:r>
        <w:rPr>
          <w:rStyle w:val="6"/>
          <w:rFonts w:hint="eastAsia" w:ascii="黑体" w:hAnsi="黑体" w:eastAsia="黑体" w:cs="黑体"/>
          <w:b w:val="0"/>
          <w:bCs w:val="0"/>
          <w:color w:val="000000"/>
          <w:sz w:val="32"/>
          <w:szCs w:val="32"/>
          <w:shd w:val="clear" w:color="auto" w:fill="FFFFFF"/>
        </w:rPr>
        <w:t>第二十三条</w:t>
      </w:r>
      <w:r>
        <w:rPr>
          <w:rFonts w:hint="eastAsia" w:ascii="仿宋_GB2312" w:hAnsi="仿宋_GB2312" w:eastAsia="仿宋_GB2312" w:cs="仿宋_GB2312"/>
          <w:b w:val="0"/>
          <w:bCs w:val="0"/>
          <w:color w:val="000000"/>
          <w:sz w:val="32"/>
          <w:szCs w:val="32"/>
          <w:shd w:val="clear" w:color="auto" w:fill="FFFFFF"/>
        </w:rPr>
        <w:t xml:space="preserve">　本条例所称宗教教职人员，是指宗教团体认定的具有某种教职身份的人员。包括佛教的比丘、比丘尼；道教的道士、道姑；伊斯兰教的阿訇、伊玛目；天主教的主教、神甫、修士、修女；基督教的牧师、教师、传道、长老以及认定的其他人员。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w:t>
      </w:r>
      <w:r>
        <w:rPr>
          <w:rStyle w:val="6"/>
          <w:rFonts w:hint="eastAsia" w:ascii="黑体" w:hAnsi="黑体" w:eastAsia="黑体" w:cs="黑体"/>
          <w:b w:val="0"/>
          <w:bCs w:val="0"/>
          <w:color w:val="000000"/>
          <w:sz w:val="32"/>
          <w:szCs w:val="32"/>
          <w:shd w:val="clear" w:color="auto" w:fill="FFFFFF"/>
        </w:rPr>
        <w:t>第二十四条</w:t>
      </w:r>
      <w:r>
        <w:rPr>
          <w:rFonts w:hint="eastAsia" w:ascii="仿宋_GB2312" w:hAnsi="仿宋_GB2312" w:eastAsia="仿宋_GB2312" w:cs="仿宋_GB2312"/>
          <w:b w:val="0"/>
          <w:bCs w:val="0"/>
          <w:color w:val="000000"/>
          <w:sz w:val="32"/>
          <w:szCs w:val="32"/>
          <w:shd w:val="clear" w:color="auto" w:fill="FFFFFF"/>
        </w:rPr>
        <w:t xml:space="preserve">　宗教教职人员的身份由宗教团体按照本宗教规定的条件和程序认定或解除，报市宗教事务部门备案。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w:t>
      </w:r>
      <w:r>
        <w:rPr>
          <w:rStyle w:val="6"/>
          <w:rFonts w:hint="eastAsia" w:ascii="黑体" w:hAnsi="黑体" w:eastAsia="黑体" w:cs="黑体"/>
          <w:b w:val="0"/>
          <w:bCs w:val="0"/>
          <w:color w:val="000000"/>
          <w:sz w:val="32"/>
          <w:szCs w:val="32"/>
          <w:shd w:val="clear" w:color="auto" w:fill="FFFFFF"/>
        </w:rPr>
        <w:t>第二十五条</w:t>
      </w:r>
      <w:r>
        <w:rPr>
          <w:rFonts w:hint="eastAsia" w:ascii="仿宋_GB2312" w:hAnsi="仿宋_GB2312" w:eastAsia="仿宋_GB2312" w:cs="仿宋_GB2312"/>
          <w:b w:val="0"/>
          <w:bCs w:val="0"/>
          <w:color w:val="000000"/>
          <w:sz w:val="32"/>
          <w:szCs w:val="32"/>
          <w:shd w:val="clear" w:color="auto" w:fill="FFFFFF"/>
        </w:rPr>
        <w:t xml:space="preserve">　宗教教职人员可以在宗教活动场所主持宗教活动，办理宗教教务和参与民主管理。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w:t>
      </w:r>
      <w:r>
        <w:rPr>
          <w:rStyle w:val="6"/>
          <w:rFonts w:hint="eastAsia" w:ascii="黑体" w:hAnsi="黑体" w:eastAsia="黑体" w:cs="黑体"/>
          <w:b w:val="0"/>
          <w:bCs w:val="0"/>
          <w:color w:val="000000"/>
          <w:sz w:val="32"/>
          <w:szCs w:val="32"/>
          <w:shd w:val="clear" w:color="auto" w:fill="FFFFFF"/>
        </w:rPr>
        <w:t>第二十六条</w:t>
      </w:r>
      <w:r>
        <w:rPr>
          <w:rFonts w:hint="eastAsia" w:ascii="仿宋_GB2312" w:hAnsi="仿宋_GB2312" w:eastAsia="仿宋_GB2312" w:cs="仿宋_GB2312"/>
          <w:b w:val="0"/>
          <w:bCs w:val="0"/>
          <w:color w:val="000000"/>
          <w:sz w:val="32"/>
          <w:szCs w:val="32"/>
          <w:shd w:val="clear" w:color="auto" w:fill="FFFFFF"/>
        </w:rPr>
        <w:t xml:space="preserve">　本市宗教教职人员应邀到市外、市外宗教教职人员应邀到本市主持宗教活动，应征得市宗教团体同意并报市宗教事务部门备案。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w:t>
      </w:r>
      <w:r>
        <w:rPr>
          <w:rStyle w:val="6"/>
          <w:rFonts w:hint="eastAsia" w:ascii="黑体" w:hAnsi="黑体" w:eastAsia="黑体" w:cs="黑体"/>
          <w:b w:val="0"/>
          <w:bCs w:val="0"/>
          <w:color w:val="000000"/>
          <w:sz w:val="32"/>
          <w:szCs w:val="32"/>
          <w:shd w:val="clear" w:color="auto" w:fill="FFFFFF"/>
        </w:rPr>
        <w:t>第二十七条</w:t>
      </w:r>
      <w:r>
        <w:rPr>
          <w:rFonts w:hint="eastAsia" w:ascii="仿宋_GB2312" w:hAnsi="仿宋_GB2312" w:eastAsia="仿宋_GB2312" w:cs="仿宋_GB2312"/>
          <w:b w:val="0"/>
          <w:bCs w:val="0"/>
          <w:color w:val="000000"/>
          <w:sz w:val="32"/>
          <w:szCs w:val="32"/>
          <w:shd w:val="clear" w:color="auto" w:fill="FFFFFF"/>
        </w:rPr>
        <w:t>　宗教教职人员不得接受境外宗教组织或者个人提供的办教经费及附带条件的捐赠等。</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632" w:firstLineChars="0"/>
        <w:jc w:val="both"/>
        <w:textAlignment w:val="auto"/>
        <w:outlineLvl w:val="9"/>
        <w:rPr>
          <w:rFonts w:hint="eastAsia" w:ascii="宋体" w:hAnsi="宋体" w:eastAsia="宋体" w:cs="宋体"/>
          <w:b w:val="0"/>
          <w:bCs w:val="0"/>
          <w:color w:val="000000"/>
          <w:sz w:val="32"/>
          <w:szCs w:val="32"/>
          <w:shd w:val="clear" w:color="auto" w:fill="FFFFFF"/>
        </w:rPr>
      </w:pPr>
    </w:p>
    <w:p>
      <w:pPr>
        <w:pStyle w:val="4"/>
        <w:keepNext w:val="0"/>
        <w:keepLines w:val="0"/>
        <w:pageBreakBefore w:val="0"/>
        <w:widowControl w:val="0"/>
        <w:numPr>
          <w:ilvl w:val="0"/>
          <w:numId w:val="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Style w:val="6"/>
          <w:rFonts w:hint="eastAsia" w:ascii="黑体" w:hAnsi="黑体" w:eastAsia="黑体" w:cs="黑体"/>
          <w:b w:val="0"/>
          <w:bCs w:val="0"/>
          <w:color w:val="000000"/>
          <w:sz w:val="32"/>
          <w:szCs w:val="32"/>
          <w:shd w:val="clear" w:color="auto" w:fill="FFFFFF"/>
        </w:rPr>
      </w:pPr>
      <w:r>
        <w:rPr>
          <w:rStyle w:val="6"/>
          <w:rFonts w:hint="eastAsia" w:ascii="黑体" w:hAnsi="黑体" w:eastAsia="黑体" w:cs="黑体"/>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宗教团体</w:t>
      </w:r>
    </w:p>
    <w:p>
      <w:pPr>
        <w:pStyle w:val="4"/>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Chars="0" w:right="0" w:rightChars="0"/>
        <w:jc w:val="both"/>
        <w:textAlignment w:val="auto"/>
        <w:outlineLvl w:val="9"/>
        <w:rPr>
          <w:rStyle w:val="6"/>
          <w:rFonts w:hint="eastAsia" w:ascii="宋体" w:hAnsi="宋体" w:eastAsia="宋体" w:cs="宋体"/>
          <w:b w:val="0"/>
          <w:bCs w:val="0"/>
          <w:color w:val="000000"/>
          <w:sz w:val="32"/>
          <w:szCs w:val="32"/>
          <w:shd w:val="clear" w:color="auto" w:fill="FFFFFF"/>
        </w:rPr>
      </w:pP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632" w:firstLineChars="0"/>
        <w:jc w:val="both"/>
        <w:textAlignment w:val="auto"/>
        <w:outlineLvl w:val="9"/>
        <w:rPr>
          <w:rFonts w:hint="eastAsia" w:ascii="仿宋_GB2312" w:hAnsi="仿宋_GB2312" w:eastAsia="仿宋_GB2312" w:cs="仿宋_GB2312"/>
          <w:b w:val="0"/>
          <w:bCs w:val="0"/>
          <w:color w:val="000000"/>
          <w:sz w:val="32"/>
          <w:szCs w:val="32"/>
          <w:shd w:val="clear" w:color="auto" w:fill="FFFFFF"/>
        </w:rPr>
      </w:pPr>
      <w:r>
        <w:rPr>
          <w:rStyle w:val="6"/>
          <w:rFonts w:hint="eastAsia" w:ascii="黑体" w:hAnsi="黑体" w:eastAsia="黑体" w:cs="黑体"/>
          <w:b w:val="0"/>
          <w:bCs w:val="0"/>
          <w:color w:val="000000"/>
          <w:sz w:val="32"/>
          <w:szCs w:val="32"/>
          <w:shd w:val="clear" w:color="auto" w:fill="FFFFFF"/>
        </w:rPr>
        <w:t>第二十八条</w:t>
      </w:r>
      <w:r>
        <w:rPr>
          <w:rFonts w:hint="eastAsia" w:ascii="仿宋_GB2312" w:hAnsi="仿宋_GB2312" w:eastAsia="仿宋_GB2312" w:cs="仿宋_GB2312"/>
          <w:b w:val="0"/>
          <w:bCs w:val="0"/>
          <w:color w:val="000000"/>
          <w:sz w:val="32"/>
          <w:szCs w:val="32"/>
          <w:shd w:val="clear" w:color="auto" w:fill="FFFFFF"/>
        </w:rPr>
        <w:t xml:space="preserve">　本条例所称宗教团体，是指依法登记成立的，由信仰宗教的公民组成的各 宗教的爱国组织、教务组织，包括市、区基督教三自爱国会、基督教协会、天主教爱国会、伊斯兰教协会、佛教协会及其他宗教组织。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w:t>
      </w:r>
      <w:r>
        <w:rPr>
          <w:rStyle w:val="6"/>
          <w:rFonts w:hint="eastAsia" w:ascii="黑体" w:hAnsi="黑体" w:eastAsia="黑体" w:cs="黑体"/>
          <w:b w:val="0"/>
          <w:bCs w:val="0"/>
          <w:color w:val="000000"/>
          <w:sz w:val="32"/>
          <w:szCs w:val="32"/>
          <w:shd w:val="clear" w:color="auto" w:fill="FFFFFF"/>
        </w:rPr>
        <w:t>第二十九条</w:t>
      </w:r>
      <w:r>
        <w:rPr>
          <w:rFonts w:hint="eastAsia" w:ascii="仿宋_GB2312" w:hAnsi="仿宋_GB2312" w:eastAsia="仿宋_GB2312" w:cs="仿宋_GB2312"/>
          <w:b w:val="0"/>
          <w:bCs w:val="0"/>
          <w:color w:val="000000"/>
          <w:sz w:val="32"/>
          <w:szCs w:val="32"/>
          <w:shd w:val="clear" w:color="auto" w:fill="FFFFFF"/>
        </w:rPr>
        <w:t xml:space="preserve">　成立宗教团体必须依照国家有关社团登记管理的规定提出申请，经市或者区宗教事务部门审查同意后，到当地民政部门核准登记，依法取得法人资格。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w:t>
      </w:r>
      <w:r>
        <w:rPr>
          <w:rStyle w:val="6"/>
          <w:rFonts w:hint="eastAsia" w:ascii="黑体" w:hAnsi="黑体" w:eastAsia="黑体" w:cs="黑体"/>
          <w:b w:val="0"/>
          <w:bCs w:val="0"/>
          <w:color w:val="000000"/>
          <w:sz w:val="32"/>
          <w:szCs w:val="32"/>
          <w:shd w:val="clear" w:color="auto" w:fill="FFFFFF"/>
        </w:rPr>
        <w:t>第三十条</w:t>
      </w:r>
      <w:r>
        <w:rPr>
          <w:rFonts w:hint="eastAsia" w:ascii="仿宋_GB2312" w:hAnsi="仿宋_GB2312" w:eastAsia="仿宋_GB2312" w:cs="仿宋_GB2312"/>
          <w:b w:val="0"/>
          <w:bCs w:val="0"/>
          <w:color w:val="000000"/>
          <w:sz w:val="32"/>
          <w:szCs w:val="32"/>
          <w:shd w:val="clear" w:color="auto" w:fill="FFFFFF"/>
        </w:rPr>
        <w:t xml:space="preserve">　宗教团体应当按照各自的章程开展活动。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w:t>
      </w:r>
      <w:r>
        <w:rPr>
          <w:rStyle w:val="6"/>
          <w:rFonts w:hint="eastAsia" w:ascii="黑体" w:hAnsi="黑体" w:eastAsia="黑体" w:cs="黑体"/>
          <w:b w:val="0"/>
          <w:bCs w:val="0"/>
          <w:color w:val="000000"/>
          <w:sz w:val="32"/>
          <w:szCs w:val="32"/>
          <w:shd w:val="clear" w:color="auto" w:fill="FFFFFF"/>
        </w:rPr>
        <w:t>第三十一条</w:t>
      </w:r>
      <w:r>
        <w:rPr>
          <w:rFonts w:hint="eastAsia" w:ascii="仿宋_GB2312" w:hAnsi="仿宋_GB2312" w:eastAsia="仿宋_GB2312" w:cs="仿宋_GB2312"/>
          <w:b w:val="0"/>
          <w:bCs w:val="0"/>
          <w:color w:val="000000"/>
          <w:sz w:val="32"/>
          <w:szCs w:val="32"/>
          <w:shd w:val="clear" w:color="auto" w:fill="FFFFFF"/>
        </w:rPr>
        <w:t>　宗教团体应当协助政府贯彻执行有关宗教的法律、法规，对宗教教职人员和信教公民进行爱国主义和民族团结教育，维护宗教教职人员和信教公民的合法权益，组织正常的宗教活动，办理教务，进行宗教文化学术研究和交流活动。</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632" w:firstLineChars="0"/>
        <w:jc w:val="both"/>
        <w:textAlignment w:val="auto"/>
        <w:outlineLvl w:val="9"/>
        <w:rPr>
          <w:rFonts w:hint="eastAsia" w:ascii="宋体" w:hAnsi="宋体" w:eastAsia="宋体" w:cs="宋体"/>
          <w:b w:val="0"/>
          <w:bCs w:val="0"/>
          <w:color w:val="000000"/>
          <w:sz w:val="32"/>
          <w:szCs w:val="32"/>
          <w:shd w:val="clear" w:color="auto" w:fill="FFFFFF"/>
        </w:rPr>
      </w:pPr>
    </w:p>
    <w:p>
      <w:pPr>
        <w:pStyle w:val="4"/>
        <w:keepNext w:val="0"/>
        <w:keepLines w:val="0"/>
        <w:pageBreakBefore w:val="0"/>
        <w:widowControl w:val="0"/>
        <w:numPr>
          <w:ilvl w:val="0"/>
          <w:numId w:val="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Style w:val="6"/>
          <w:rFonts w:hint="eastAsia" w:ascii="黑体" w:hAnsi="黑体" w:eastAsia="黑体" w:cs="黑体"/>
          <w:b w:val="0"/>
          <w:bCs w:val="0"/>
          <w:color w:val="000000"/>
          <w:sz w:val="32"/>
          <w:szCs w:val="32"/>
          <w:shd w:val="clear" w:color="auto" w:fill="FFFFFF"/>
        </w:rPr>
      </w:pPr>
      <w:r>
        <w:rPr>
          <w:rStyle w:val="6"/>
          <w:rFonts w:hint="eastAsia" w:ascii="黑体" w:hAnsi="黑体" w:eastAsia="黑体" w:cs="黑体"/>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宗教财产</w:t>
      </w:r>
    </w:p>
    <w:p>
      <w:pPr>
        <w:pStyle w:val="4"/>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Chars="0" w:right="0" w:rightChars="0"/>
        <w:jc w:val="both"/>
        <w:textAlignment w:val="auto"/>
        <w:outlineLvl w:val="9"/>
        <w:rPr>
          <w:rStyle w:val="6"/>
          <w:rFonts w:hint="eastAsia" w:ascii="宋体" w:hAnsi="宋体" w:eastAsia="宋体" w:cs="宋体"/>
          <w:b w:val="0"/>
          <w:bCs w:val="0"/>
          <w:color w:val="000000"/>
          <w:sz w:val="32"/>
          <w:szCs w:val="32"/>
          <w:shd w:val="clear" w:color="auto" w:fill="FFFFFF"/>
        </w:rPr>
      </w:pP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632" w:firstLineChars="0"/>
        <w:jc w:val="both"/>
        <w:textAlignment w:val="auto"/>
        <w:outlineLvl w:val="9"/>
        <w:rPr>
          <w:rFonts w:hint="eastAsia" w:ascii="仿宋_GB2312" w:hAnsi="仿宋_GB2312" w:eastAsia="仿宋_GB2312" w:cs="仿宋_GB2312"/>
          <w:b w:val="0"/>
          <w:bCs w:val="0"/>
          <w:color w:val="000000"/>
          <w:sz w:val="32"/>
          <w:szCs w:val="32"/>
          <w:shd w:val="clear" w:color="auto" w:fill="FFFFFF"/>
        </w:rPr>
      </w:pPr>
      <w:r>
        <w:rPr>
          <w:rStyle w:val="6"/>
          <w:rFonts w:hint="eastAsia" w:ascii="黑体" w:hAnsi="黑体" w:eastAsia="黑体" w:cs="黑体"/>
          <w:b w:val="0"/>
          <w:bCs w:val="0"/>
          <w:color w:val="000000"/>
          <w:sz w:val="32"/>
          <w:szCs w:val="32"/>
          <w:shd w:val="clear" w:color="auto" w:fill="FFFFFF"/>
        </w:rPr>
        <w:t>第三十二条</w:t>
      </w:r>
      <w:r>
        <w:rPr>
          <w:rFonts w:hint="eastAsia" w:ascii="仿宋_GB2312" w:hAnsi="仿宋_GB2312" w:eastAsia="仿宋_GB2312" w:cs="仿宋_GB2312"/>
          <w:b w:val="0"/>
          <w:bCs w:val="0"/>
          <w:color w:val="000000"/>
          <w:sz w:val="32"/>
          <w:szCs w:val="32"/>
          <w:shd w:val="clear" w:color="auto" w:fill="FFFFFF"/>
        </w:rPr>
        <w:t xml:space="preserve">　本条例所称宗教财产，是指宗教团体或者宗教活动场所依法所有或者管理使用的房产、土地（包括碑、塔、林、墓等附着物）、各类宗教设施和用品、宗教收入及其所办公益服务事业合法拥有的资产和收益。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w:t>
      </w:r>
      <w:r>
        <w:rPr>
          <w:rStyle w:val="6"/>
          <w:rFonts w:hint="eastAsia" w:ascii="黑体" w:hAnsi="黑体" w:eastAsia="黑体" w:cs="黑体"/>
          <w:b w:val="0"/>
          <w:bCs w:val="0"/>
          <w:color w:val="000000"/>
          <w:sz w:val="32"/>
          <w:szCs w:val="32"/>
          <w:shd w:val="clear" w:color="auto" w:fill="FFFFFF"/>
        </w:rPr>
        <w:t>第三十三条</w:t>
      </w:r>
      <w:r>
        <w:rPr>
          <w:rFonts w:hint="eastAsia" w:ascii="仿宋_GB2312" w:hAnsi="仿宋_GB2312" w:eastAsia="仿宋_GB2312" w:cs="仿宋_GB2312"/>
          <w:b w:val="0"/>
          <w:bCs w:val="0"/>
          <w:color w:val="000000"/>
          <w:sz w:val="32"/>
          <w:szCs w:val="32"/>
          <w:shd w:val="clear" w:color="auto" w:fill="FFFFFF"/>
        </w:rPr>
        <w:t xml:space="preserve">　宗教财产受法律保护，任何组织和个人不得侵占和损害。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w:t>
      </w:r>
      <w:r>
        <w:rPr>
          <w:rStyle w:val="6"/>
          <w:rFonts w:hint="eastAsia" w:ascii="黑体" w:hAnsi="黑体" w:eastAsia="黑体" w:cs="黑体"/>
          <w:b w:val="0"/>
          <w:bCs w:val="0"/>
          <w:color w:val="000000"/>
          <w:sz w:val="32"/>
          <w:szCs w:val="32"/>
          <w:shd w:val="clear" w:color="auto" w:fill="FFFFFF"/>
        </w:rPr>
        <w:t>第三十四条</w:t>
      </w:r>
      <w:r>
        <w:rPr>
          <w:rFonts w:hint="eastAsia" w:ascii="仿宋_GB2312" w:hAnsi="仿宋_GB2312" w:eastAsia="仿宋_GB2312" w:cs="仿宋_GB2312"/>
          <w:b w:val="0"/>
          <w:bCs w:val="0"/>
          <w:color w:val="000000"/>
          <w:sz w:val="32"/>
          <w:szCs w:val="32"/>
          <w:shd w:val="clear" w:color="auto" w:fill="FFFFFF"/>
        </w:rPr>
        <w:t xml:space="preserve">　作为宗教财产的房产或者土地，应当按照有关规定办理登记，领取房屋产权证书和土地使用证书；发生变更时，应当办理变更手续。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w:t>
      </w:r>
      <w:r>
        <w:rPr>
          <w:rStyle w:val="6"/>
          <w:rFonts w:hint="eastAsia" w:ascii="黑体" w:hAnsi="黑体" w:eastAsia="黑体" w:cs="黑体"/>
          <w:b w:val="0"/>
          <w:bCs w:val="0"/>
          <w:color w:val="000000"/>
          <w:sz w:val="32"/>
          <w:szCs w:val="32"/>
          <w:shd w:val="clear" w:color="auto" w:fill="FFFFFF"/>
        </w:rPr>
        <w:t>第三十五条</w:t>
      </w:r>
      <w:r>
        <w:rPr>
          <w:rFonts w:hint="eastAsia" w:ascii="仿宋_GB2312" w:hAnsi="仿宋_GB2312" w:eastAsia="仿宋_GB2312" w:cs="仿宋_GB2312"/>
          <w:b w:val="0"/>
          <w:bCs w:val="0"/>
          <w:color w:val="000000"/>
          <w:sz w:val="32"/>
          <w:szCs w:val="32"/>
          <w:shd w:val="clear" w:color="auto" w:fill="FFFFFF"/>
        </w:rPr>
        <w:t>　因城市建设需要拆迁宗教房产，应当事先征得宗教团体或者宗教活动场所和宗教事务部门的意见，依法给予合理安置或者补偿；征用宗教团体或者宗教活动场所管理使用的土地，应当按照有关法规、政策办理。</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632" w:firstLineChars="0"/>
        <w:jc w:val="both"/>
        <w:textAlignment w:val="auto"/>
        <w:outlineLvl w:val="9"/>
        <w:rPr>
          <w:rFonts w:hint="eastAsia" w:ascii="宋体" w:hAnsi="宋体" w:eastAsia="宋体" w:cs="宋体"/>
          <w:b w:val="0"/>
          <w:bCs w:val="0"/>
          <w:color w:val="000000"/>
          <w:sz w:val="32"/>
          <w:szCs w:val="32"/>
          <w:shd w:val="clear" w:color="auto" w:fill="FFFFFF"/>
        </w:rPr>
      </w:pPr>
    </w:p>
    <w:p>
      <w:pPr>
        <w:pStyle w:val="4"/>
        <w:keepNext w:val="0"/>
        <w:keepLines w:val="0"/>
        <w:pageBreakBefore w:val="0"/>
        <w:widowControl w:val="0"/>
        <w:numPr>
          <w:ilvl w:val="0"/>
          <w:numId w:val="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Style w:val="6"/>
          <w:rFonts w:hint="eastAsia" w:ascii="黑体" w:hAnsi="黑体" w:eastAsia="黑体" w:cs="黑体"/>
          <w:b w:val="0"/>
          <w:bCs w:val="0"/>
          <w:color w:val="000000"/>
          <w:sz w:val="32"/>
          <w:szCs w:val="32"/>
          <w:shd w:val="clear" w:color="auto" w:fill="FFFFFF"/>
        </w:rPr>
      </w:pPr>
      <w:r>
        <w:rPr>
          <w:rStyle w:val="6"/>
          <w:rFonts w:hint="eastAsia" w:ascii="黑体" w:hAnsi="黑体" w:eastAsia="黑体" w:cs="黑体"/>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宗教出版物</w:t>
      </w:r>
    </w:p>
    <w:p>
      <w:pPr>
        <w:pStyle w:val="4"/>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Chars="0" w:right="0" w:rightChars="0"/>
        <w:jc w:val="both"/>
        <w:textAlignment w:val="auto"/>
        <w:outlineLvl w:val="9"/>
        <w:rPr>
          <w:rStyle w:val="6"/>
          <w:rFonts w:hint="eastAsia" w:ascii="宋体" w:hAnsi="宋体" w:eastAsia="宋体" w:cs="宋体"/>
          <w:b w:val="0"/>
          <w:bCs w:val="0"/>
          <w:color w:val="000000"/>
          <w:sz w:val="32"/>
          <w:szCs w:val="32"/>
          <w:shd w:val="clear" w:color="auto" w:fill="FFFFFF"/>
        </w:rPr>
      </w:pP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632" w:firstLineChars="0"/>
        <w:jc w:val="both"/>
        <w:textAlignment w:val="auto"/>
        <w:outlineLvl w:val="9"/>
        <w:rPr>
          <w:rFonts w:hint="eastAsia" w:ascii="仿宋_GB2312" w:hAnsi="仿宋_GB2312" w:eastAsia="仿宋_GB2312" w:cs="仿宋_GB2312"/>
          <w:b w:val="0"/>
          <w:bCs w:val="0"/>
          <w:color w:val="000000"/>
          <w:sz w:val="32"/>
          <w:szCs w:val="32"/>
          <w:shd w:val="clear" w:color="auto" w:fill="FFFFFF"/>
        </w:rPr>
      </w:pPr>
      <w:r>
        <w:rPr>
          <w:rStyle w:val="6"/>
          <w:rFonts w:hint="eastAsia" w:ascii="黑体" w:hAnsi="黑体" w:eastAsia="黑体" w:cs="黑体"/>
          <w:b w:val="0"/>
          <w:bCs w:val="0"/>
          <w:color w:val="000000"/>
          <w:sz w:val="32"/>
          <w:szCs w:val="32"/>
          <w:shd w:val="clear" w:color="auto" w:fill="FFFFFF"/>
        </w:rPr>
        <w:t>第三十六条</w:t>
      </w:r>
      <w:r>
        <w:rPr>
          <w:rFonts w:hint="eastAsia" w:ascii="仿宋_GB2312" w:hAnsi="仿宋_GB2312" w:eastAsia="仿宋_GB2312" w:cs="仿宋_GB2312"/>
          <w:b w:val="0"/>
          <w:bCs w:val="0"/>
          <w:color w:val="000000"/>
          <w:sz w:val="32"/>
          <w:szCs w:val="32"/>
          <w:shd w:val="clear" w:color="auto" w:fill="FFFFFF"/>
        </w:rPr>
        <w:t xml:space="preserve">　本条例所称宗教出版物，是指经审批和许可出版、制作的宗教经书、典籍，记载或者阐述教义、教规的图书报刊、音像制品和电子出版物等。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xml:space="preserve">　　未经审批，任何组织和个人不得出版、制作、经销、储运和散发宗教出版物。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w:t>
      </w:r>
      <w:r>
        <w:rPr>
          <w:rStyle w:val="6"/>
          <w:rFonts w:hint="eastAsia" w:ascii="黑体" w:hAnsi="黑体" w:eastAsia="黑体" w:cs="黑体"/>
          <w:b w:val="0"/>
          <w:bCs w:val="0"/>
          <w:color w:val="000000"/>
          <w:sz w:val="32"/>
          <w:szCs w:val="32"/>
          <w:shd w:val="clear" w:color="auto" w:fill="FFFFFF"/>
        </w:rPr>
        <w:t>第三十七条</w:t>
      </w:r>
      <w:r>
        <w:rPr>
          <w:rFonts w:hint="eastAsia" w:ascii="仿宋_GB2312" w:hAnsi="仿宋_GB2312" w:eastAsia="仿宋_GB2312" w:cs="仿宋_GB2312"/>
          <w:b w:val="0"/>
          <w:bCs w:val="0"/>
          <w:color w:val="000000"/>
          <w:sz w:val="32"/>
          <w:szCs w:val="32"/>
          <w:shd w:val="clear" w:color="auto" w:fill="FFFFFF"/>
        </w:rPr>
        <w:t xml:space="preserve">　宗教团体、宗教活动场所出版、制作宗教出版物，应当经市宗教事务部门审核，按照出版管理的有关规定取得准印证。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w:t>
      </w:r>
      <w:r>
        <w:rPr>
          <w:rStyle w:val="6"/>
          <w:rFonts w:hint="eastAsia" w:ascii="黑体" w:hAnsi="黑体" w:eastAsia="黑体" w:cs="黑体"/>
          <w:b w:val="0"/>
          <w:bCs w:val="0"/>
          <w:color w:val="000000"/>
          <w:sz w:val="32"/>
          <w:szCs w:val="32"/>
          <w:shd w:val="clear" w:color="auto" w:fill="FFFFFF"/>
        </w:rPr>
        <w:t>第三十八条</w:t>
      </w:r>
      <w:r>
        <w:rPr>
          <w:rFonts w:hint="eastAsia" w:ascii="仿宋_GB2312" w:hAnsi="仿宋_GB2312" w:eastAsia="仿宋_GB2312" w:cs="仿宋_GB2312"/>
          <w:b w:val="0"/>
          <w:bCs w:val="0"/>
          <w:color w:val="000000"/>
          <w:sz w:val="32"/>
          <w:szCs w:val="32"/>
          <w:shd w:val="clear" w:color="auto" w:fill="FFFFFF"/>
        </w:rPr>
        <w:t xml:space="preserve">　报宗教事务部门审核出版、制作宗教出版物的，应提交以下材料：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xml:space="preserve">　　（一）出版、制作申请书；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xml:space="preserve">　　（二）宗教团体、宗教活动场所依法登记的证明文件； </w:t>
      </w:r>
    </w:p>
    <w:p>
      <w:pPr>
        <w:pStyle w:val="4"/>
        <w:keepNext w:val="0"/>
        <w:keepLines w:val="0"/>
        <w:pageBreakBefore w:val="0"/>
        <w:widowControl w:val="0"/>
        <w:numPr>
          <w:ilvl w:val="0"/>
          <w:numId w:val="2"/>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632" w:firstLineChars="0"/>
        <w:jc w:val="both"/>
        <w:textAlignment w:val="auto"/>
        <w:outlineLvl w:val="9"/>
        <w:rPr>
          <w:rFonts w:hint="eastAsia" w:ascii="仿宋_GB2312" w:hAnsi="仿宋_GB2312" w:eastAsia="仿宋_GB2312" w:cs="仿宋_GB2312"/>
          <w:b w:val="0"/>
          <w:bCs w:val="0"/>
          <w:color w:val="000000"/>
          <w:sz w:val="32"/>
          <w:szCs w:val="32"/>
          <w:shd w:val="clear" w:color="auto" w:fill="FFFFFF"/>
        </w:rPr>
      </w:pPr>
      <w:r>
        <w:rPr>
          <w:rFonts w:hint="eastAsia" w:ascii="仿宋_GB2312" w:hAnsi="仿宋_GB2312" w:eastAsia="仿宋_GB2312" w:cs="仿宋_GB2312"/>
          <w:b w:val="0"/>
          <w:bCs w:val="0"/>
          <w:color w:val="000000"/>
          <w:sz w:val="32"/>
          <w:szCs w:val="32"/>
          <w:shd w:val="clear" w:color="auto" w:fill="FFFFFF"/>
        </w:rPr>
        <w:t xml:space="preserve">出版物样本。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w:t>
      </w:r>
      <w:r>
        <w:rPr>
          <w:rStyle w:val="6"/>
          <w:rFonts w:hint="eastAsia" w:ascii="黑体" w:hAnsi="黑体" w:eastAsia="黑体" w:cs="黑体"/>
          <w:b w:val="0"/>
          <w:bCs w:val="0"/>
          <w:color w:val="000000"/>
          <w:sz w:val="32"/>
          <w:szCs w:val="32"/>
          <w:shd w:val="clear" w:color="auto" w:fill="FFFFFF"/>
        </w:rPr>
        <w:t>第三十九条</w:t>
      </w:r>
      <w:r>
        <w:rPr>
          <w:rFonts w:hint="eastAsia" w:ascii="仿宋_GB2312" w:hAnsi="仿宋_GB2312" w:eastAsia="仿宋_GB2312" w:cs="仿宋_GB2312"/>
          <w:b w:val="0"/>
          <w:bCs w:val="0"/>
          <w:color w:val="000000"/>
          <w:sz w:val="32"/>
          <w:szCs w:val="32"/>
          <w:shd w:val="clear" w:color="auto" w:fill="FFFFFF"/>
        </w:rPr>
        <w:t>　宗教出版物的出版、制作，应当在符合国家规定条件的出版、制作企业进行。</w:t>
      </w:r>
    </w:p>
    <w:p>
      <w:pPr>
        <w:pStyle w:val="4"/>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632" w:leftChars="0" w:right="0" w:rightChars="0"/>
        <w:jc w:val="both"/>
        <w:textAlignment w:val="auto"/>
        <w:outlineLvl w:val="9"/>
        <w:rPr>
          <w:rFonts w:hint="eastAsia" w:ascii="宋体" w:hAnsi="宋体" w:eastAsia="宋体" w:cs="宋体"/>
          <w:b w:val="0"/>
          <w:bCs w:val="0"/>
          <w:color w:val="000000"/>
          <w:sz w:val="32"/>
          <w:szCs w:val="32"/>
          <w:shd w:val="clear" w:color="auto" w:fill="FFFFFF"/>
        </w:rPr>
      </w:pPr>
    </w:p>
    <w:p>
      <w:pPr>
        <w:pStyle w:val="4"/>
        <w:keepNext w:val="0"/>
        <w:keepLines w:val="0"/>
        <w:pageBreakBefore w:val="0"/>
        <w:widowControl w:val="0"/>
        <w:numPr>
          <w:ilvl w:val="0"/>
          <w:numId w:val="3"/>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Style w:val="6"/>
          <w:rFonts w:hint="eastAsia" w:ascii="黑体" w:hAnsi="黑体" w:eastAsia="黑体" w:cs="黑体"/>
          <w:b w:val="0"/>
          <w:bCs w:val="0"/>
          <w:color w:val="000000"/>
          <w:sz w:val="32"/>
          <w:szCs w:val="32"/>
          <w:shd w:val="clear" w:color="auto" w:fill="FFFFFF"/>
        </w:rPr>
      </w:pPr>
      <w:r>
        <w:rPr>
          <w:rStyle w:val="6"/>
          <w:rFonts w:hint="eastAsia" w:ascii="黑体" w:hAnsi="黑体" w:eastAsia="黑体" w:cs="黑体"/>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涉外宗教事务</w:t>
      </w:r>
    </w:p>
    <w:p>
      <w:pPr>
        <w:pStyle w:val="4"/>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Chars="0" w:right="0" w:rightChars="0"/>
        <w:jc w:val="both"/>
        <w:textAlignment w:val="auto"/>
        <w:outlineLvl w:val="9"/>
        <w:rPr>
          <w:rStyle w:val="6"/>
          <w:rFonts w:hint="eastAsia" w:ascii="宋体" w:hAnsi="宋体" w:eastAsia="宋体" w:cs="宋体"/>
          <w:b w:val="0"/>
          <w:bCs w:val="0"/>
          <w:color w:val="000000"/>
          <w:sz w:val="32"/>
          <w:szCs w:val="32"/>
          <w:shd w:val="clear" w:color="auto" w:fill="FFFFFF"/>
        </w:rPr>
      </w:pP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632" w:firstLineChars="0"/>
        <w:jc w:val="both"/>
        <w:textAlignment w:val="auto"/>
        <w:outlineLvl w:val="9"/>
        <w:rPr>
          <w:rFonts w:hint="eastAsia" w:ascii="仿宋_GB2312" w:hAnsi="仿宋_GB2312" w:eastAsia="仿宋_GB2312" w:cs="仿宋_GB2312"/>
          <w:b w:val="0"/>
          <w:bCs w:val="0"/>
          <w:color w:val="000000"/>
          <w:sz w:val="32"/>
          <w:szCs w:val="32"/>
          <w:shd w:val="clear" w:color="auto" w:fill="FFFFFF"/>
        </w:rPr>
      </w:pPr>
      <w:r>
        <w:rPr>
          <w:rStyle w:val="6"/>
          <w:rFonts w:hint="eastAsia" w:ascii="黑体" w:hAnsi="黑体" w:eastAsia="黑体" w:cs="黑体"/>
          <w:b w:val="0"/>
          <w:bCs w:val="0"/>
          <w:color w:val="000000"/>
          <w:sz w:val="32"/>
          <w:szCs w:val="32"/>
          <w:shd w:val="clear" w:color="auto" w:fill="FFFFFF"/>
        </w:rPr>
        <w:t>第四十条</w:t>
      </w:r>
      <w:r>
        <w:rPr>
          <w:rFonts w:hint="eastAsia" w:ascii="仿宋_GB2312" w:hAnsi="仿宋_GB2312" w:eastAsia="仿宋_GB2312" w:cs="仿宋_GB2312"/>
          <w:b w:val="0"/>
          <w:bCs w:val="0"/>
          <w:color w:val="000000"/>
          <w:sz w:val="32"/>
          <w:szCs w:val="32"/>
          <w:shd w:val="clear" w:color="auto" w:fill="FFFFFF"/>
        </w:rPr>
        <w:t xml:space="preserve">　宗教团体、宗教活动场所和宗教界人士在同国外宗教组织和个人开展友好往来和文化学术交流活动中，应当坚持独立自主、互不干涉、平等友好、互相尊重的原则。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w:t>
      </w:r>
      <w:r>
        <w:rPr>
          <w:rStyle w:val="6"/>
          <w:rFonts w:hint="eastAsia" w:ascii="黑体" w:hAnsi="黑体" w:eastAsia="黑体" w:cs="黑体"/>
          <w:b w:val="0"/>
          <w:bCs w:val="0"/>
          <w:color w:val="000000"/>
          <w:sz w:val="32"/>
          <w:szCs w:val="32"/>
          <w:shd w:val="clear" w:color="auto" w:fill="FFFFFF"/>
        </w:rPr>
        <w:t>第四十一条</w:t>
      </w:r>
      <w:r>
        <w:rPr>
          <w:rFonts w:hint="eastAsia" w:ascii="仿宋_GB2312" w:hAnsi="仿宋_GB2312" w:eastAsia="仿宋_GB2312" w:cs="仿宋_GB2312"/>
          <w:b w:val="0"/>
          <w:bCs w:val="0"/>
          <w:color w:val="000000"/>
          <w:sz w:val="32"/>
          <w:szCs w:val="32"/>
          <w:shd w:val="clear" w:color="auto" w:fill="FFFFFF"/>
        </w:rPr>
        <w:t xml:space="preserve">　宗教团体或者个人应邀出访及邀请国外宗教组织或者个人来访，应当经市宗教事务部门同意，并按照外事管理和国家出入境管理的有关规定办理。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w:t>
      </w:r>
      <w:r>
        <w:rPr>
          <w:rStyle w:val="6"/>
          <w:rFonts w:hint="eastAsia" w:ascii="黑体" w:hAnsi="黑体" w:eastAsia="黑体" w:cs="黑体"/>
          <w:b w:val="0"/>
          <w:bCs w:val="0"/>
          <w:color w:val="000000"/>
          <w:sz w:val="32"/>
          <w:szCs w:val="32"/>
          <w:shd w:val="clear" w:color="auto" w:fill="FFFFFF"/>
        </w:rPr>
        <w:t>第四十二条</w:t>
      </w:r>
      <w:r>
        <w:rPr>
          <w:rFonts w:hint="eastAsia" w:ascii="仿宋_GB2312" w:hAnsi="仿宋_GB2312" w:eastAsia="仿宋_GB2312" w:cs="仿宋_GB2312"/>
          <w:b w:val="0"/>
          <w:bCs w:val="0"/>
          <w:color w:val="000000"/>
          <w:sz w:val="32"/>
          <w:szCs w:val="32"/>
          <w:shd w:val="clear" w:color="auto" w:fill="FFFFFF"/>
        </w:rPr>
        <w:t xml:space="preserve">　市宗教团体邀请外国宗教界人士到本市宗教活动场所讲经、讲道以及进行其他宗教学术文化交流，应当经市宗教事务部门同意，并按照有关规定办理。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w:t>
      </w:r>
      <w:r>
        <w:rPr>
          <w:rStyle w:val="6"/>
          <w:rFonts w:hint="eastAsia" w:ascii="黑体" w:hAnsi="黑体" w:eastAsia="黑体" w:cs="黑体"/>
          <w:b w:val="0"/>
          <w:bCs w:val="0"/>
          <w:color w:val="000000"/>
          <w:sz w:val="32"/>
          <w:szCs w:val="32"/>
          <w:shd w:val="clear" w:color="auto" w:fill="FFFFFF"/>
        </w:rPr>
        <w:t>第四十三条</w:t>
      </w:r>
      <w:r>
        <w:rPr>
          <w:rFonts w:hint="eastAsia" w:ascii="仿宋_GB2312" w:hAnsi="仿宋_GB2312" w:eastAsia="仿宋_GB2312" w:cs="仿宋_GB2312"/>
          <w:b w:val="0"/>
          <w:bCs w:val="0"/>
          <w:color w:val="000000"/>
          <w:sz w:val="32"/>
          <w:szCs w:val="32"/>
          <w:shd w:val="clear" w:color="auto" w:fill="FFFFFF"/>
        </w:rPr>
        <w:t xml:space="preserve">　外国人可以在本市的宗教活动场所参加宗教活动；可以在经市 宗教事务部门认可的地点过宗教生活。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w:t>
      </w:r>
      <w:r>
        <w:rPr>
          <w:rStyle w:val="6"/>
          <w:rFonts w:hint="eastAsia" w:ascii="黑体" w:hAnsi="黑体" w:eastAsia="黑体" w:cs="黑体"/>
          <w:b w:val="0"/>
          <w:bCs w:val="0"/>
          <w:color w:val="000000"/>
          <w:sz w:val="32"/>
          <w:szCs w:val="32"/>
          <w:shd w:val="clear" w:color="auto" w:fill="FFFFFF"/>
        </w:rPr>
        <w:t>第四十四条</w:t>
      </w:r>
      <w:r>
        <w:rPr>
          <w:rFonts w:hint="eastAsia" w:ascii="仿宋_GB2312" w:hAnsi="仿宋_GB2312" w:eastAsia="仿宋_GB2312" w:cs="仿宋_GB2312"/>
          <w:b w:val="0"/>
          <w:bCs w:val="0"/>
          <w:color w:val="000000"/>
          <w:sz w:val="32"/>
          <w:szCs w:val="32"/>
          <w:shd w:val="clear" w:color="auto" w:fill="FFFFFF"/>
        </w:rPr>
        <w:t xml:space="preserve">　外国人不得在本市成立宗教组织、设立宗教办事机构、设立宗教活动场所或者开办宗教院校，不得在中国公民中发展教徒、委任宗教教职人员和进行其他传教活动。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w:t>
      </w:r>
      <w:r>
        <w:rPr>
          <w:rStyle w:val="6"/>
          <w:rFonts w:hint="eastAsia" w:ascii="黑体" w:hAnsi="黑体" w:eastAsia="黑体" w:cs="黑体"/>
          <w:b w:val="0"/>
          <w:bCs w:val="0"/>
          <w:color w:val="000000"/>
          <w:sz w:val="32"/>
          <w:szCs w:val="32"/>
          <w:shd w:val="clear" w:color="auto" w:fill="FFFFFF"/>
        </w:rPr>
        <w:t>第四十五条</w:t>
      </w:r>
      <w:r>
        <w:rPr>
          <w:rFonts w:hint="eastAsia" w:ascii="仿宋_GB2312" w:hAnsi="仿宋_GB2312" w:eastAsia="仿宋_GB2312" w:cs="仿宋_GB2312"/>
          <w:b w:val="0"/>
          <w:bCs w:val="0"/>
          <w:color w:val="000000"/>
          <w:sz w:val="32"/>
          <w:szCs w:val="32"/>
          <w:shd w:val="clear" w:color="auto" w:fill="FFFFFF"/>
        </w:rPr>
        <w:t xml:space="preserve">　宗教团体和宗教活动场所接受国外宗教组织和个人捐赠，应当根据捐赠的数额和用途，按照国家有关规定办理。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w:t>
      </w:r>
      <w:r>
        <w:rPr>
          <w:rStyle w:val="6"/>
          <w:rFonts w:hint="eastAsia" w:ascii="黑体" w:hAnsi="黑体" w:eastAsia="黑体" w:cs="黑体"/>
          <w:b w:val="0"/>
          <w:bCs w:val="0"/>
          <w:color w:val="000000"/>
          <w:sz w:val="32"/>
          <w:szCs w:val="32"/>
          <w:shd w:val="clear" w:color="auto" w:fill="FFFFFF"/>
        </w:rPr>
        <w:t>第四十六条</w:t>
      </w:r>
      <w:r>
        <w:rPr>
          <w:rFonts w:hint="eastAsia" w:ascii="仿宋_GB2312" w:hAnsi="仿宋_GB2312" w:eastAsia="仿宋_GB2312" w:cs="仿宋_GB2312"/>
          <w:b w:val="0"/>
          <w:bCs w:val="0"/>
          <w:color w:val="000000"/>
          <w:sz w:val="32"/>
          <w:szCs w:val="32"/>
          <w:shd w:val="clear" w:color="auto" w:fill="FFFFFF"/>
        </w:rPr>
        <w:t>　任何部门和单位在对外进行经贸、科技、文化、教育、侨务、旅游、体育等合作交往中，不得接受附带的宗教条件。</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632" w:firstLineChars="0"/>
        <w:jc w:val="both"/>
        <w:textAlignment w:val="auto"/>
        <w:outlineLvl w:val="9"/>
        <w:rPr>
          <w:rFonts w:hint="eastAsia" w:ascii="宋体" w:hAnsi="宋体" w:eastAsia="宋体" w:cs="宋体"/>
          <w:b w:val="0"/>
          <w:bCs w:val="0"/>
          <w:color w:val="000000"/>
          <w:sz w:val="32"/>
          <w:szCs w:val="32"/>
          <w:shd w:val="clear" w:color="auto" w:fill="FFFFFF"/>
        </w:rPr>
      </w:pPr>
    </w:p>
    <w:p>
      <w:pPr>
        <w:pStyle w:val="4"/>
        <w:keepNext w:val="0"/>
        <w:keepLines w:val="0"/>
        <w:pageBreakBefore w:val="0"/>
        <w:widowControl w:val="0"/>
        <w:numPr>
          <w:ilvl w:val="0"/>
          <w:numId w:val="3"/>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Style w:val="6"/>
          <w:rFonts w:hint="eastAsia" w:ascii="黑体" w:hAnsi="黑体" w:eastAsia="黑体" w:cs="黑体"/>
          <w:b w:val="0"/>
          <w:bCs w:val="0"/>
          <w:color w:val="000000"/>
          <w:sz w:val="32"/>
          <w:szCs w:val="32"/>
          <w:shd w:val="clear" w:color="auto" w:fill="FFFFFF"/>
        </w:rPr>
      </w:pPr>
      <w:r>
        <w:rPr>
          <w:rStyle w:val="6"/>
          <w:rFonts w:hint="eastAsia" w:ascii="黑体" w:hAnsi="黑体" w:eastAsia="黑体" w:cs="黑体"/>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法律责任</w:t>
      </w:r>
    </w:p>
    <w:p>
      <w:pPr>
        <w:pStyle w:val="4"/>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Chars="0" w:right="0" w:rightChars="0"/>
        <w:jc w:val="both"/>
        <w:textAlignment w:val="auto"/>
        <w:outlineLvl w:val="9"/>
        <w:rPr>
          <w:rStyle w:val="6"/>
          <w:rFonts w:hint="eastAsia" w:ascii="宋体" w:hAnsi="宋体" w:eastAsia="宋体" w:cs="宋体"/>
          <w:b w:val="0"/>
          <w:bCs w:val="0"/>
          <w:color w:val="000000"/>
          <w:sz w:val="32"/>
          <w:szCs w:val="32"/>
          <w:shd w:val="clear" w:color="auto" w:fill="FFFFFF"/>
        </w:rPr>
      </w:pP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632" w:firstLineChars="0"/>
        <w:jc w:val="both"/>
        <w:textAlignment w:val="auto"/>
        <w:outlineLvl w:val="9"/>
        <w:rPr>
          <w:rFonts w:hint="eastAsia" w:ascii="仿宋_GB2312" w:hAnsi="仿宋_GB2312" w:eastAsia="仿宋_GB2312" w:cs="仿宋_GB2312"/>
          <w:b w:val="0"/>
          <w:bCs w:val="0"/>
          <w:color w:val="000000"/>
          <w:sz w:val="32"/>
          <w:szCs w:val="32"/>
          <w:shd w:val="clear" w:color="auto" w:fill="FFFFFF"/>
        </w:rPr>
      </w:pPr>
      <w:r>
        <w:rPr>
          <w:rStyle w:val="6"/>
          <w:rFonts w:hint="eastAsia" w:ascii="黑体" w:hAnsi="黑体" w:eastAsia="黑体" w:cs="黑体"/>
          <w:b w:val="0"/>
          <w:bCs w:val="0"/>
          <w:color w:val="000000"/>
          <w:sz w:val="32"/>
          <w:szCs w:val="32"/>
          <w:shd w:val="clear" w:color="auto" w:fill="FFFFFF"/>
        </w:rPr>
        <w:t>第四十七条</w:t>
      </w:r>
      <w:r>
        <w:rPr>
          <w:rFonts w:hint="eastAsia" w:ascii="仿宋_GB2312" w:hAnsi="仿宋_GB2312" w:eastAsia="仿宋_GB2312" w:cs="仿宋_GB2312"/>
          <w:b w:val="0"/>
          <w:bCs w:val="0"/>
          <w:color w:val="000000"/>
          <w:sz w:val="32"/>
          <w:szCs w:val="32"/>
          <w:shd w:val="clear" w:color="auto" w:fill="FFFFFF"/>
        </w:rPr>
        <w:t xml:space="preserve">　违反本条例，有下列行为之一的，由宗教事务部门或者有关部门责令停止侵权行为；对责任单位和直接责任人予以警告，可以并处一千元以上五千元以下罚款：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xml:space="preserve">　　（一）侵犯公民宗教信仰自由，使公民合法权益受到损害的；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xml:space="preserve">　　（二）挑唆信仰宗教的公民和不信仰宗教的公民、信仰不同宗教的公民，引发纠纷的；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xml:space="preserve">　　（三）侵占和损害宗教团体、宗教活动场所合法财产的；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xml:space="preserve">　　（四）干扰、妨碍正常宗教活动不听劝阻的。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w:t>
      </w:r>
      <w:r>
        <w:rPr>
          <w:rStyle w:val="6"/>
          <w:rFonts w:hint="eastAsia" w:ascii="黑体" w:hAnsi="黑体" w:eastAsia="黑体" w:cs="黑体"/>
          <w:b w:val="0"/>
          <w:bCs w:val="0"/>
          <w:color w:val="000000"/>
          <w:sz w:val="32"/>
          <w:szCs w:val="32"/>
          <w:shd w:val="clear" w:color="auto" w:fill="FFFFFF"/>
        </w:rPr>
        <w:t>第四十八条</w:t>
      </w:r>
      <w:r>
        <w:rPr>
          <w:rFonts w:hint="eastAsia" w:ascii="仿宋_GB2312" w:hAnsi="仿宋_GB2312" w:eastAsia="仿宋_GB2312" w:cs="仿宋_GB2312"/>
          <w:b w:val="0"/>
          <w:bCs w:val="0"/>
          <w:color w:val="000000"/>
          <w:sz w:val="32"/>
          <w:szCs w:val="32"/>
          <w:shd w:val="clear" w:color="auto" w:fill="FFFFFF"/>
        </w:rPr>
        <w:t xml:space="preserve">　违反本条例，有下列行为之一的，由宗教事务部门或者有关部门根据情节轻重责令停止活动、警告、没收非法活动的物品和违法所得，可以并处一千元以上五千元以下罚款：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xml:space="preserve">　　（一）在未经宗教事务部门登记认可的场所主持或者组织宗教活动的；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xml:space="preserve">　　（二）假冒宗教教职人员身份从事宗教活动和教务活动的；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xml:space="preserve">　　（三）在对外合作交往中接受附带的宗教条件的；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xml:space="preserve">　　（四）未经批准建立宗教组织的；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xml:space="preserve">　　（五）接受境外宗教组织和个人提供的宗教津贴、传教经费或者附带条件的捐赠的。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w:t>
      </w:r>
      <w:r>
        <w:rPr>
          <w:rStyle w:val="6"/>
          <w:rFonts w:hint="eastAsia" w:ascii="黑体" w:hAnsi="黑体" w:eastAsia="黑体" w:cs="黑体"/>
          <w:b w:val="0"/>
          <w:bCs w:val="0"/>
          <w:color w:val="000000"/>
          <w:sz w:val="32"/>
          <w:szCs w:val="32"/>
          <w:shd w:val="clear" w:color="auto" w:fill="FFFFFF"/>
        </w:rPr>
        <w:t>第四十九条</w:t>
      </w:r>
      <w:r>
        <w:rPr>
          <w:rFonts w:hint="eastAsia" w:ascii="仿宋_GB2312" w:hAnsi="仿宋_GB2312" w:eastAsia="仿宋_GB2312" w:cs="仿宋_GB2312"/>
          <w:b w:val="0"/>
          <w:bCs w:val="0"/>
          <w:color w:val="000000"/>
          <w:sz w:val="32"/>
          <w:szCs w:val="32"/>
          <w:shd w:val="clear" w:color="auto" w:fill="FFFFFF"/>
        </w:rPr>
        <w:t xml:space="preserve">　违反本条例，有下列行为之一的，由宗教事务部门或者有关部门根据情节轻重责令改正，没收违法所得和非法物品，查封、拆除违法设施或改作他用；情节严重的，可以并处五千元以上三万元以下或者违法所得一倍至五倍的罚款：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xml:space="preserve">　　（一）未经审批新建、重建或者擅自设立宗教活动场所的；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xml:space="preserve">　　（二）未经同意在宗教活动场所内举办陈列、展览，拍摄电影电视片的；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xml:space="preserve">　　（三）由文物、旅游、园林部门管理的寺观教堂收取捐献，出售宗教用品，进行宗教活动的；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xml:space="preserve">　　（四）未经审批出版、制作、经销、储运、散发宗教出版物的。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w:t>
      </w:r>
      <w:r>
        <w:rPr>
          <w:rStyle w:val="6"/>
          <w:rFonts w:hint="eastAsia" w:ascii="黑体" w:hAnsi="黑体" w:eastAsia="黑体" w:cs="黑体"/>
          <w:b w:val="0"/>
          <w:bCs w:val="0"/>
          <w:color w:val="000000"/>
          <w:sz w:val="32"/>
          <w:szCs w:val="32"/>
          <w:shd w:val="clear" w:color="auto" w:fill="FFFFFF"/>
        </w:rPr>
        <w:t>第五十条</w:t>
      </w:r>
      <w:r>
        <w:rPr>
          <w:rFonts w:hint="eastAsia" w:ascii="仿宋_GB2312" w:hAnsi="仿宋_GB2312" w:eastAsia="仿宋_GB2312" w:cs="仿宋_GB2312"/>
          <w:b w:val="0"/>
          <w:bCs w:val="0"/>
          <w:color w:val="000000"/>
          <w:sz w:val="32"/>
          <w:szCs w:val="32"/>
          <w:shd w:val="clear" w:color="auto" w:fill="FFFFFF"/>
        </w:rPr>
        <w:t xml:space="preserve">　当事人对行政处罚不服的，可以依法申请行政复议或者直接向人民法院起诉。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w:t>
      </w:r>
      <w:r>
        <w:rPr>
          <w:rStyle w:val="6"/>
          <w:rFonts w:hint="eastAsia" w:ascii="黑体" w:hAnsi="黑体" w:eastAsia="黑体" w:cs="黑体"/>
          <w:b w:val="0"/>
          <w:bCs w:val="0"/>
          <w:color w:val="000000"/>
          <w:sz w:val="32"/>
          <w:szCs w:val="32"/>
          <w:shd w:val="clear" w:color="auto" w:fill="FFFFFF"/>
        </w:rPr>
        <w:t>第五十一条</w:t>
      </w:r>
      <w:r>
        <w:rPr>
          <w:rFonts w:hint="eastAsia" w:ascii="仿宋_GB2312" w:hAnsi="仿宋_GB2312" w:eastAsia="仿宋_GB2312" w:cs="仿宋_GB2312"/>
          <w:b w:val="0"/>
          <w:bCs w:val="0"/>
          <w:color w:val="000000"/>
          <w:sz w:val="32"/>
          <w:szCs w:val="32"/>
          <w:shd w:val="clear" w:color="auto" w:fill="FFFFFF"/>
        </w:rPr>
        <w:t xml:space="preserve">　国家工作人员在宗教事务管理工作中，滥用职权、玩忽职守、徇私舞弊，由其所在单位或者上级主管部门根据情节轻重责令改正，并可给予行政处分；构成犯罪的，依法追究刑事责任。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w:t>
      </w:r>
      <w:r>
        <w:rPr>
          <w:rStyle w:val="6"/>
          <w:rFonts w:hint="eastAsia" w:ascii="黑体" w:hAnsi="黑体" w:eastAsia="黑体" w:cs="黑体"/>
          <w:b w:val="0"/>
          <w:bCs w:val="0"/>
          <w:color w:val="000000"/>
          <w:sz w:val="32"/>
          <w:szCs w:val="32"/>
          <w:shd w:val="clear" w:color="auto" w:fill="FFFFFF"/>
        </w:rPr>
        <w:t>第五十二条</w:t>
      </w:r>
      <w:r>
        <w:rPr>
          <w:rFonts w:hint="eastAsia" w:ascii="仿宋_GB2312" w:hAnsi="仿宋_GB2312" w:eastAsia="仿宋_GB2312" w:cs="仿宋_GB2312"/>
          <w:b w:val="0"/>
          <w:bCs w:val="0"/>
          <w:color w:val="000000"/>
          <w:sz w:val="32"/>
          <w:szCs w:val="32"/>
          <w:shd w:val="clear" w:color="auto" w:fill="FFFFFF"/>
        </w:rPr>
        <w:t>　外国人违反本条例，由宗教事务部门或者有关部门予以劝阻制止；违反《中华人民共和国外国人入境出境管理法》、《中华人民共和国治安处罚条例》的，由公安机关依法进行处罚；构成犯罪的，依法追究刑事责任。</w:t>
      </w: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632" w:firstLineChars="0"/>
        <w:jc w:val="both"/>
        <w:textAlignment w:val="auto"/>
        <w:outlineLvl w:val="9"/>
        <w:rPr>
          <w:rFonts w:hint="eastAsia" w:ascii="宋体" w:hAnsi="宋体" w:eastAsia="宋体" w:cs="宋体"/>
          <w:b w:val="0"/>
          <w:bCs w:val="0"/>
          <w:color w:val="000000"/>
          <w:sz w:val="32"/>
          <w:szCs w:val="32"/>
          <w:shd w:val="clear" w:color="auto" w:fill="FFFFFF"/>
        </w:rPr>
      </w:pPr>
    </w:p>
    <w:p>
      <w:pPr>
        <w:pStyle w:val="4"/>
        <w:keepNext w:val="0"/>
        <w:keepLines w:val="0"/>
        <w:pageBreakBefore w:val="0"/>
        <w:widowControl w:val="0"/>
        <w:numPr>
          <w:ilvl w:val="0"/>
          <w:numId w:val="3"/>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outlineLvl w:val="9"/>
        <w:rPr>
          <w:rStyle w:val="6"/>
          <w:rFonts w:hint="eastAsia" w:ascii="黑体" w:hAnsi="黑体" w:eastAsia="黑体" w:cs="黑体"/>
          <w:b w:val="0"/>
          <w:bCs w:val="0"/>
          <w:color w:val="000000"/>
          <w:sz w:val="32"/>
          <w:szCs w:val="32"/>
          <w:shd w:val="clear" w:color="auto" w:fill="FFFFFF"/>
        </w:rPr>
      </w:pPr>
      <w:r>
        <w:rPr>
          <w:rStyle w:val="6"/>
          <w:rFonts w:hint="eastAsia" w:ascii="黑体" w:hAnsi="黑体" w:eastAsia="黑体" w:cs="黑体"/>
          <w:b w:val="0"/>
          <w:bCs w:val="0"/>
          <w:color w:val="000000"/>
          <w:sz w:val="32"/>
          <w:szCs w:val="32"/>
          <w:shd w:val="clear" w:color="auto" w:fill="FFFFFF"/>
          <w:lang w:val="en-US" w:eastAsia="zh-CN"/>
        </w:rPr>
        <w:t xml:space="preserve">  </w:t>
      </w:r>
      <w:r>
        <w:rPr>
          <w:rStyle w:val="6"/>
          <w:rFonts w:hint="eastAsia" w:ascii="黑体" w:hAnsi="黑体" w:eastAsia="黑体" w:cs="黑体"/>
          <w:b w:val="0"/>
          <w:bCs w:val="0"/>
          <w:color w:val="000000"/>
          <w:sz w:val="32"/>
          <w:szCs w:val="32"/>
          <w:shd w:val="clear" w:color="auto" w:fill="FFFFFF"/>
        </w:rPr>
        <w:t>附则</w:t>
      </w:r>
    </w:p>
    <w:p>
      <w:pPr>
        <w:pStyle w:val="4"/>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Chars="0" w:right="0" w:rightChars="0"/>
        <w:jc w:val="both"/>
        <w:textAlignment w:val="auto"/>
        <w:outlineLvl w:val="9"/>
        <w:rPr>
          <w:rStyle w:val="6"/>
          <w:rFonts w:hint="eastAsia" w:ascii="宋体" w:hAnsi="宋体" w:eastAsia="宋体" w:cs="宋体"/>
          <w:b w:val="0"/>
          <w:bCs w:val="0"/>
          <w:color w:val="000000"/>
          <w:sz w:val="32"/>
          <w:szCs w:val="32"/>
          <w:shd w:val="clear" w:color="auto" w:fill="FFFFFF"/>
        </w:rPr>
      </w:pPr>
    </w:p>
    <w:p>
      <w:pPr>
        <w:pStyle w:val="4"/>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r>
        <w:rPr>
          <w:rFonts w:hint="eastAsia" w:ascii="仿宋_GB2312" w:hAnsi="仿宋_GB2312" w:eastAsia="仿宋_GB2312" w:cs="仿宋_GB2312"/>
          <w:b w:val="0"/>
          <w:bCs w:val="0"/>
          <w:color w:val="000000"/>
          <w:sz w:val="32"/>
          <w:szCs w:val="32"/>
          <w:shd w:val="clear" w:color="auto" w:fill="FFFFFF"/>
        </w:rPr>
        <w:t>　　</w:t>
      </w:r>
      <w:r>
        <w:rPr>
          <w:rStyle w:val="6"/>
          <w:rFonts w:hint="eastAsia" w:ascii="黑体" w:hAnsi="黑体" w:eastAsia="黑体" w:cs="黑体"/>
          <w:b w:val="0"/>
          <w:bCs w:val="0"/>
          <w:color w:val="000000"/>
          <w:sz w:val="32"/>
          <w:szCs w:val="32"/>
          <w:shd w:val="clear" w:color="auto" w:fill="FFFFFF"/>
        </w:rPr>
        <w:t>第五十三条</w:t>
      </w:r>
      <w:r>
        <w:rPr>
          <w:rFonts w:hint="eastAsia" w:ascii="仿宋_GB2312" w:hAnsi="仿宋_GB2312" w:eastAsia="仿宋_GB2312" w:cs="仿宋_GB2312"/>
          <w:b w:val="0"/>
          <w:bCs w:val="0"/>
          <w:color w:val="000000"/>
          <w:sz w:val="32"/>
          <w:szCs w:val="32"/>
          <w:shd w:val="clear" w:color="auto" w:fill="FFFFFF"/>
        </w:rPr>
        <w:t xml:space="preserve">　侨居国外的中国公民和香港特别行政区、澳门、台湾居民及宗教组织在本市从事宗教活动，参照本条例执行。 </w:t>
      </w:r>
      <w:r>
        <w:rPr>
          <w:rFonts w:hint="eastAsia" w:ascii="仿宋_GB2312" w:hAnsi="仿宋_GB2312" w:eastAsia="仿宋_GB2312" w:cs="仿宋_GB2312"/>
          <w:b w:val="0"/>
          <w:bCs w:val="0"/>
          <w:color w:val="000000"/>
          <w:sz w:val="32"/>
          <w:szCs w:val="32"/>
          <w:shd w:val="clear" w:color="auto" w:fill="FFFFFF"/>
        </w:rPr>
        <w:br w:type="textWrapping"/>
      </w:r>
      <w:r>
        <w:rPr>
          <w:rFonts w:hint="eastAsia" w:ascii="仿宋_GB2312" w:hAnsi="仿宋_GB2312" w:eastAsia="仿宋_GB2312" w:cs="仿宋_GB2312"/>
          <w:b w:val="0"/>
          <w:bCs w:val="0"/>
          <w:color w:val="000000"/>
          <w:sz w:val="32"/>
          <w:szCs w:val="32"/>
          <w:shd w:val="clear" w:color="auto" w:fill="FFFFFF"/>
        </w:rPr>
        <w:t>　　</w:t>
      </w:r>
      <w:r>
        <w:rPr>
          <w:rStyle w:val="6"/>
          <w:rFonts w:hint="eastAsia" w:ascii="黑体" w:hAnsi="黑体" w:eastAsia="黑体" w:cs="黑体"/>
          <w:b w:val="0"/>
          <w:bCs w:val="0"/>
          <w:color w:val="000000"/>
          <w:sz w:val="32"/>
          <w:szCs w:val="32"/>
          <w:shd w:val="clear" w:color="auto" w:fill="FFFFFF"/>
        </w:rPr>
        <w:t>第五十四条</w:t>
      </w:r>
      <w:r>
        <w:rPr>
          <w:rFonts w:hint="eastAsia" w:ascii="仿宋_GB2312" w:hAnsi="仿宋_GB2312" w:eastAsia="仿宋_GB2312" w:cs="仿宋_GB2312"/>
          <w:b w:val="0"/>
          <w:bCs w:val="0"/>
          <w:color w:val="000000"/>
          <w:sz w:val="32"/>
          <w:szCs w:val="32"/>
          <w:shd w:val="clear" w:color="auto" w:fill="FFFFFF"/>
        </w:rPr>
        <w:t xml:space="preserve">　本条例自一九九九年一月一日起施行。 </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color w:val="000000"/>
          <w:sz w:val="32"/>
          <w:szCs w:val="32"/>
        </w:rPr>
      </w:pPr>
    </w:p>
    <w:sectPr>
      <w:footerReference r:id="rId3" w:type="default"/>
      <w:footerReference r:id="rId4" w:type="even"/>
      <w:footnotePr>
        <w:numFmt w:val="decimal"/>
      </w:footnotePr>
      <w:pgSz w:w="11906" w:h="16838"/>
      <w:pgMar w:top="2098" w:right="1474" w:bottom="1984" w:left="1587" w:header="0" w:footer="1587" w:gutter="0"/>
      <w:pgNumType w:fmt="numberInDash" w:start="1"/>
      <w:cols w:space="720" w:num="1"/>
      <w:rtlGutter w:val="0"/>
      <w:docGrid w:type="linesAndChars" w:linePitch="579" w:charSpace="-183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Arial">
    <w:panose1 w:val="020B0604020202020204"/>
    <w:charset w:val="00"/>
    <w:family w:val="auto"/>
    <w:pitch w:val="default"/>
    <w:sig w:usb0="00007A87" w:usb1="80000000" w:usb2="00000008"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420" w:rightChars="2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LNJWO7QAAAABQEAAA8AAAAAAAAA&#10;AQAgAAAAIgAAAGRycy9kb3ducmV2LnhtbFBLAQIUABQAAAAIAIdO4kArqOpyGQIAACEEAAAOAAAA&#10;AAAAAAEAIAAAAB8BAABkcnMvZTJvRG9jLnhtbFBLBQYAAAAABgAGAFkBAACqBQ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420" w:rightChars="2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zSVju0AAAAAUBAAAPAAAAAAAA&#10;AAEAIAAAACIAAABkcnMvZG93bnJldi54bWxQSwECFAAUAAAACACHTuJAyMZ+WxoCAAAhBAAADgAA&#10;AAAAAAABACAAAAAfAQAAZHJzL2Uyb0RvYy54bWxQSwUGAAAAAAYABgBZAQAAqwU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808B6D"/>
    <w:multiLevelType w:val="singleLevel"/>
    <w:tmpl w:val="58808B6D"/>
    <w:lvl w:ilvl="0" w:tentative="0">
      <w:start w:val="1"/>
      <w:numFmt w:val="chineseCounting"/>
      <w:suff w:val="nothing"/>
      <w:lvlText w:val="第%1章"/>
      <w:lvlJc w:val="left"/>
    </w:lvl>
  </w:abstractNum>
  <w:abstractNum w:abstractNumId="1">
    <w:nsid w:val="5880A584"/>
    <w:multiLevelType w:val="singleLevel"/>
    <w:tmpl w:val="5880A584"/>
    <w:lvl w:ilvl="0" w:tentative="0">
      <w:start w:val="3"/>
      <w:numFmt w:val="chineseCounting"/>
      <w:suff w:val="nothing"/>
      <w:lvlText w:val="（%1）"/>
      <w:lvlJc w:val="left"/>
    </w:lvl>
  </w:abstractNum>
  <w:abstractNum w:abstractNumId="2">
    <w:nsid w:val="5880A594"/>
    <w:multiLevelType w:val="singleLevel"/>
    <w:tmpl w:val="5880A594"/>
    <w:lvl w:ilvl="0" w:tentative="0">
      <w:start w:val="8"/>
      <w:numFmt w:val="chineseCounting"/>
      <w:suff w:val="nothing"/>
      <w:lvlText w:val="第%1章"/>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hyphenationZone w:val="360"/>
  <w:evenAndOddHeaders w:val="1"/>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44D06FC"/>
    <w:rsid w:val="00424044"/>
    <w:rsid w:val="02B60869"/>
    <w:rsid w:val="0347496D"/>
    <w:rsid w:val="034D3AB9"/>
    <w:rsid w:val="04BA2517"/>
    <w:rsid w:val="057A286F"/>
    <w:rsid w:val="05A27B8D"/>
    <w:rsid w:val="061C2724"/>
    <w:rsid w:val="076C576A"/>
    <w:rsid w:val="08E95EF4"/>
    <w:rsid w:val="0A4A1695"/>
    <w:rsid w:val="0AC000FA"/>
    <w:rsid w:val="0B6F54CE"/>
    <w:rsid w:val="0CB86194"/>
    <w:rsid w:val="0D801E58"/>
    <w:rsid w:val="0E2A754B"/>
    <w:rsid w:val="0E4C40A6"/>
    <w:rsid w:val="0E54385A"/>
    <w:rsid w:val="0E5E5E64"/>
    <w:rsid w:val="0EF04210"/>
    <w:rsid w:val="0F2F150A"/>
    <w:rsid w:val="0F36726B"/>
    <w:rsid w:val="117644D4"/>
    <w:rsid w:val="121E7C0B"/>
    <w:rsid w:val="123861E3"/>
    <w:rsid w:val="1338777F"/>
    <w:rsid w:val="14D337EC"/>
    <w:rsid w:val="14DA6244"/>
    <w:rsid w:val="15935AA6"/>
    <w:rsid w:val="15B873CA"/>
    <w:rsid w:val="17444A31"/>
    <w:rsid w:val="193A77FD"/>
    <w:rsid w:val="19EF6C8F"/>
    <w:rsid w:val="19F049BF"/>
    <w:rsid w:val="1B161B7C"/>
    <w:rsid w:val="1B570408"/>
    <w:rsid w:val="1B8D4963"/>
    <w:rsid w:val="1BA459B7"/>
    <w:rsid w:val="1C046D5B"/>
    <w:rsid w:val="1D4C2965"/>
    <w:rsid w:val="1DC40088"/>
    <w:rsid w:val="1DC40D34"/>
    <w:rsid w:val="1DE16955"/>
    <w:rsid w:val="1DF60C51"/>
    <w:rsid w:val="1E261F27"/>
    <w:rsid w:val="1E65730C"/>
    <w:rsid w:val="1EAC6A02"/>
    <w:rsid w:val="1EB757E6"/>
    <w:rsid w:val="1ED52181"/>
    <w:rsid w:val="1F124072"/>
    <w:rsid w:val="1F852DB4"/>
    <w:rsid w:val="1FB97A0D"/>
    <w:rsid w:val="20E04CBE"/>
    <w:rsid w:val="21B46562"/>
    <w:rsid w:val="23452099"/>
    <w:rsid w:val="236E3487"/>
    <w:rsid w:val="24823D92"/>
    <w:rsid w:val="2506063B"/>
    <w:rsid w:val="253249DD"/>
    <w:rsid w:val="2585037F"/>
    <w:rsid w:val="264704D2"/>
    <w:rsid w:val="265F5AB3"/>
    <w:rsid w:val="280A18BF"/>
    <w:rsid w:val="28D124DE"/>
    <w:rsid w:val="28FB757D"/>
    <w:rsid w:val="29D04348"/>
    <w:rsid w:val="2A3972A9"/>
    <w:rsid w:val="2BC31B54"/>
    <w:rsid w:val="2BE36AD1"/>
    <w:rsid w:val="2C2C1AE4"/>
    <w:rsid w:val="2C9F14B0"/>
    <w:rsid w:val="2CCF7D5A"/>
    <w:rsid w:val="2D7458B9"/>
    <w:rsid w:val="2D8B3485"/>
    <w:rsid w:val="2E0E1914"/>
    <w:rsid w:val="2E325FB3"/>
    <w:rsid w:val="2E47370F"/>
    <w:rsid w:val="2E504B5E"/>
    <w:rsid w:val="2E944ED3"/>
    <w:rsid w:val="2F007A61"/>
    <w:rsid w:val="2F683DE8"/>
    <w:rsid w:val="2F8612EE"/>
    <w:rsid w:val="30005337"/>
    <w:rsid w:val="30174EF3"/>
    <w:rsid w:val="304265CE"/>
    <w:rsid w:val="3068776C"/>
    <w:rsid w:val="30E522C6"/>
    <w:rsid w:val="30F00208"/>
    <w:rsid w:val="31174026"/>
    <w:rsid w:val="31647AD5"/>
    <w:rsid w:val="319845DA"/>
    <w:rsid w:val="31FE54D0"/>
    <w:rsid w:val="33240E1A"/>
    <w:rsid w:val="334D708B"/>
    <w:rsid w:val="33712004"/>
    <w:rsid w:val="33C42EDD"/>
    <w:rsid w:val="34636DEE"/>
    <w:rsid w:val="34B06EBE"/>
    <w:rsid w:val="34F46250"/>
    <w:rsid w:val="35255956"/>
    <w:rsid w:val="35770A9F"/>
    <w:rsid w:val="361B294A"/>
    <w:rsid w:val="36C21761"/>
    <w:rsid w:val="380A5F41"/>
    <w:rsid w:val="39B81CED"/>
    <w:rsid w:val="39C776A0"/>
    <w:rsid w:val="3AB1368B"/>
    <w:rsid w:val="3B236381"/>
    <w:rsid w:val="3C0A28B1"/>
    <w:rsid w:val="3C4F2489"/>
    <w:rsid w:val="3C75035E"/>
    <w:rsid w:val="3C7A56D0"/>
    <w:rsid w:val="3E080A1F"/>
    <w:rsid w:val="3F770A34"/>
    <w:rsid w:val="404E4522"/>
    <w:rsid w:val="40790688"/>
    <w:rsid w:val="40AB1584"/>
    <w:rsid w:val="417879F3"/>
    <w:rsid w:val="41AD1558"/>
    <w:rsid w:val="42C60B33"/>
    <w:rsid w:val="42EE3FE3"/>
    <w:rsid w:val="43393DD7"/>
    <w:rsid w:val="43AD0226"/>
    <w:rsid w:val="43DE5AD7"/>
    <w:rsid w:val="43FC2EB8"/>
    <w:rsid w:val="44247DD4"/>
    <w:rsid w:val="44E44A45"/>
    <w:rsid w:val="45E35257"/>
    <w:rsid w:val="463C212F"/>
    <w:rsid w:val="465130AF"/>
    <w:rsid w:val="486C2702"/>
    <w:rsid w:val="48711EA6"/>
    <w:rsid w:val="4892547F"/>
    <w:rsid w:val="48F816BB"/>
    <w:rsid w:val="49475C87"/>
    <w:rsid w:val="49885F16"/>
    <w:rsid w:val="49A07CB5"/>
    <w:rsid w:val="49DD4FFD"/>
    <w:rsid w:val="4A104E87"/>
    <w:rsid w:val="4A2174B5"/>
    <w:rsid w:val="4A337636"/>
    <w:rsid w:val="4A624E14"/>
    <w:rsid w:val="4C2B6DE0"/>
    <w:rsid w:val="4C8933E8"/>
    <w:rsid w:val="4CBF4F29"/>
    <w:rsid w:val="4D6B6F9C"/>
    <w:rsid w:val="4DC61CB6"/>
    <w:rsid w:val="4DF22305"/>
    <w:rsid w:val="4FAA7A65"/>
    <w:rsid w:val="5017704E"/>
    <w:rsid w:val="50CA2212"/>
    <w:rsid w:val="50D44666"/>
    <w:rsid w:val="512B7ADB"/>
    <w:rsid w:val="51A707E3"/>
    <w:rsid w:val="527D70B0"/>
    <w:rsid w:val="52B058E8"/>
    <w:rsid w:val="52C94178"/>
    <w:rsid w:val="52F91028"/>
    <w:rsid w:val="53300E1E"/>
    <w:rsid w:val="534E23A4"/>
    <w:rsid w:val="53EE455B"/>
    <w:rsid w:val="554C5278"/>
    <w:rsid w:val="568F2241"/>
    <w:rsid w:val="570B329E"/>
    <w:rsid w:val="570E25F4"/>
    <w:rsid w:val="571A6025"/>
    <w:rsid w:val="57C32131"/>
    <w:rsid w:val="58090383"/>
    <w:rsid w:val="588C0CA2"/>
    <w:rsid w:val="59060F74"/>
    <w:rsid w:val="590A7BF9"/>
    <w:rsid w:val="594F39CE"/>
    <w:rsid w:val="5A4B4E5D"/>
    <w:rsid w:val="5BED3549"/>
    <w:rsid w:val="5C070A5C"/>
    <w:rsid w:val="5C652DE0"/>
    <w:rsid w:val="5C8757BA"/>
    <w:rsid w:val="5CA346CA"/>
    <w:rsid w:val="5CCA38E8"/>
    <w:rsid w:val="5DB16DCC"/>
    <w:rsid w:val="5E3F5692"/>
    <w:rsid w:val="5E5D51D2"/>
    <w:rsid w:val="5E602EA4"/>
    <w:rsid w:val="5E903D87"/>
    <w:rsid w:val="5F8A072D"/>
    <w:rsid w:val="5F8A0F9E"/>
    <w:rsid w:val="5FDD1B6B"/>
    <w:rsid w:val="606A690D"/>
    <w:rsid w:val="60A37931"/>
    <w:rsid w:val="61647268"/>
    <w:rsid w:val="61B11D77"/>
    <w:rsid w:val="61E765FD"/>
    <w:rsid w:val="62153D4F"/>
    <w:rsid w:val="64027917"/>
    <w:rsid w:val="64104F80"/>
    <w:rsid w:val="642270A8"/>
    <w:rsid w:val="6460260E"/>
    <w:rsid w:val="6463743B"/>
    <w:rsid w:val="64BB665D"/>
    <w:rsid w:val="654E13E1"/>
    <w:rsid w:val="656E63F5"/>
    <w:rsid w:val="65AC1ED7"/>
    <w:rsid w:val="666A4780"/>
    <w:rsid w:val="66BE63E4"/>
    <w:rsid w:val="66C20C98"/>
    <w:rsid w:val="66FC1BC4"/>
    <w:rsid w:val="66FE2BF2"/>
    <w:rsid w:val="67B04C26"/>
    <w:rsid w:val="684629A7"/>
    <w:rsid w:val="698202B5"/>
    <w:rsid w:val="6A5A3661"/>
    <w:rsid w:val="6A956140"/>
    <w:rsid w:val="6AE91A8B"/>
    <w:rsid w:val="6AF54398"/>
    <w:rsid w:val="6B1265E0"/>
    <w:rsid w:val="6B9B13CD"/>
    <w:rsid w:val="6BB33191"/>
    <w:rsid w:val="6C4E402F"/>
    <w:rsid w:val="6CA25FD6"/>
    <w:rsid w:val="6DBF70FC"/>
    <w:rsid w:val="6DF0702B"/>
    <w:rsid w:val="6E0A2C86"/>
    <w:rsid w:val="6F0A15DD"/>
    <w:rsid w:val="6F9A5ABA"/>
    <w:rsid w:val="6FDC37C2"/>
    <w:rsid w:val="70A83EF6"/>
    <w:rsid w:val="70FE364E"/>
    <w:rsid w:val="72F22C47"/>
    <w:rsid w:val="731C0F84"/>
    <w:rsid w:val="735B5FB0"/>
    <w:rsid w:val="73AF2C7A"/>
    <w:rsid w:val="73E214C4"/>
    <w:rsid w:val="744D06FC"/>
    <w:rsid w:val="74E77C4E"/>
    <w:rsid w:val="757B7D89"/>
    <w:rsid w:val="75DD4980"/>
    <w:rsid w:val="7623779B"/>
    <w:rsid w:val="76A11BA7"/>
    <w:rsid w:val="78591435"/>
    <w:rsid w:val="78B60A5E"/>
    <w:rsid w:val="79560A1B"/>
    <w:rsid w:val="79721D81"/>
    <w:rsid w:val="7B155E4B"/>
    <w:rsid w:val="7BBA61CD"/>
    <w:rsid w:val="7BC31D9A"/>
    <w:rsid w:val="7DBF0E81"/>
    <w:rsid w:val="7DEF14FA"/>
    <w:rsid w:val="7E107306"/>
    <w:rsid w:val="7E637A2E"/>
    <w:rsid w:val="7E89068F"/>
    <w:rsid w:val="7E912DEF"/>
    <w:rsid w:val="7ED84CCD"/>
    <w:rsid w:val="7F18255D"/>
    <w:rsid w:val="7F4675D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5">
    <w:name w:val="Default Paragraph Font"/>
    <w:semiHidden/>
    <w:qFormat/>
    <w:uiPriority w:val="0"/>
  </w:style>
  <w:style w:type="table" w:default="1" w:styleId="9">
    <w:name w:val="Normal Table"/>
    <w:semiHidden/>
    <w:qFormat/>
    <w:uiPriority w:val="0"/>
    <w:tblPr>
      <w:tblStyle w:val="9"/>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uiPriority w:val="0"/>
    <w:pPr>
      <w:spacing w:before="100" w:beforeAutospacing="1" w:after="10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FollowedHyperlink"/>
    <w:basedOn w:val="5"/>
    <w:uiPriority w:val="0"/>
    <w:rPr>
      <w:color w:val="1F3C75"/>
      <w:u w:val="none"/>
    </w:rPr>
  </w:style>
  <w:style w:type="character" w:styleId="8">
    <w:name w:val="Hyperlink"/>
    <w:basedOn w:val="5"/>
    <w:uiPriority w:val="0"/>
    <w:rPr>
      <w:color w:val="1F3C75"/>
      <w:u w:val="non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2017-01-19T08:06:00Z</dcterms:created>
  <dc:creator>Administrator</dc:creator>
  <cp:lastModifiedBy>Administrator</cp:lastModifiedBy>
  <dcterms:modified xsi:type="dcterms:W3CDTF">2012-02-27T06:55:13Z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