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B685E" w:rsidRDefault="00EB685E" w:rsidP="00EB685E">
      <w:pPr>
        <w:adjustRightInd w:val="0"/>
        <w:snapToGrid w:val="0"/>
        <w:spacing w:line="360" w:lineRule="auto"/>
        <w:jc w:val="center"/>
        <w:rPr>
          <w:rFonts w:ascii="宋体" w:eastAsia="宋体" w:hAnsi="宋体"/>
        </w:rPr>
      </w:pPr>
    </w:p>
    <w:p w:rsidR="005C72EB" w:rsidRPr="007D4ED7" w:rsidRDefault="005C72EB" w:rsidP="00EB685E">
      <w:pPr>
        <w:adjustRightInd w:val="0"/>
        <w:snapToGrid w:val="0"/>
        <w:spacing w:line="360" w:lineRule="auto"/>
        <w:jc w:val="center"/>
        <w:rPr>
          <w:rFonts w:ascii="宋体" w:eastAsia="宋体" w:hAnsi="宋体"/>
        </w:rPr>
      </w:pPr>
    </w:p>
    <w:p w:rsidR="00EB685E" w:rsidRDefault="00EB685E" w:rsidP="00EB685E">
      <w:pPr>
        <w:adjustRightInd w:val="0"/>
        <w:snapToGrid w:val="0"/>
        <w:spacing w:line="360" w:lineRule="auto"/>
        <w:jc w:val="center"/>
        <w:rPr>
          <w:rFonts w:ascii="宋体" w:eastAsia="宋体" w:hAnsi="宋体" w:cs="Arial"/>
          <w:bCs/>
          <w:sz w:val="44"/>
          <w:szCs w:val="44"/>
        </w:rPr>
      </w:pPr>
      <w:r w:rsidRPr="004E00B5">
        <w:rPr>
          <w:rFonts w:ascii="宋体" w:eastAsia="宋体" w:hAnsi="宋体" w:cs="Arial" w:hint="eastAsia"/>
          <w:bCs/>
          <w:sz w:val="44"/>
          <w:szCs w:val="44"/>
        </w:rPr>
        <w:t>温州市养犬管理条例</w:t>
      </w:r>
    </w:p>
    <w:p w:rsidR="00035747" w:rsidRPr="00035747" w:rsidRDefault="00035747" w:rsidP="00EB685E">
      <w:pPr>
        <w:adjustRightInd w:val="0"/>
        <w:snapToGrid w:val="0"/>
        <w:spacing w:line="360" w:lineRule="auto"/>
        <w:jc w:val="center"/>
        <w:rPr>
          <w:rFonts w:ascii="宋体" w:eastAsia="宋体" w:hAnsi="宋体" w:cs="Arial"/>
          <w:bCs/>
          <w:szCs w:val="32"/>
        </w:rPr>
      </w:pPr>
    </w:p>
    <w:p w:rsidR="00EB685E" w:rsidRPr="005C72EB" w:rsidRDefault="00EB685E" w:rsidP="005C72EB">
      <w:pPr>
        <w:ind w:leftChars="200" w:left="785" w:rightChars="168" w:right="528" w:hangingChars="50" w:hanging="157"/>
        <w:rPr>
          <w:rFonts w:ascii="楷体_GB2312" w:eastAsia="楷体_GB2312" w:hAnsi="Arial" w:cs="Arial"/>
          <w:szCs w:val="32"/>
        </w:rPr>
      </w:pPr>
      <w:r w:rsidRPr="005C72EB">
        <w:rPr>
          <w:rFonts w:ascii="楷体_GB2312" w:eastAsia="楷体_GB2312" w:hAnsi="Arial" w:cs="Arial" w:hint="eastAsia"/>
          <w:szCs w:val="32"/>
        </w:rPr>
        <w:t>（</w:t>
      </w:r>
      <w:r w:rsidRPr="005C72EB">
        <w:rPr>
          <w:rFonts w:ascii="楷体_GB2312" w:eastAsia="楷体_GB2312" w:hAnsi="Arial" w:cs="Arial"/>
          <w:szCs w:val="32"/>
        </w:rPr>
        <w:t>201</w:t>
      </w:r>
      <w:r w:rsidRPr="005C72EB">
        <w:rPr>
          <w:rFonts w:ascii="楷体_GB2312" w:eastAsia="楷体_GB2312" w:hAnsi="Arial" w:cs="Arial" w:hint="eastAsia"/>
          <w:szCs w:val="32"/>
        </w:rPr>
        <w:t>9</w:t>
      </w:r>
      <w:r w:rsidRPr="005C72EB">
        <w:rPr>
          <w:rFonts w:ascii="楷体_GB2312" w:eastAsia="楷体_GB2312" w:hAnsi="Arial" w:cs="Arial"/>
          <w:szCs w:val="32"/>
        </w:rPr>
        <w:t>年1</w:t>
      </w:r>
      <w:r w:rsidRPr="005C72EB">
        <w:rPr>
          <w:rFonts w:ascii="楷体_GB2312" w:eastAsia="楷体_GB2312" w:hAnsi="Arial" w:cs="Arial" w:hint="eastAsia"/>
          <w:szCs w:val="32"/>
        </w:rPr>
        <w:t>2</w:t>
      </w:r>
      <w:r w:rsidRPr="005C72EB">
        <w:rPr>
          <w:rFonts w:ascii="楷体_GB2312" w:eastAsia="楷体_GB2312" w:hAnsi="Arial" w:cs="Arial"/>
          <w:szCs w:val="32"/>
        </w:rPr>
        <w:t>月</w:t>
      </w:r>
      <w:r w:rsidRPr="005C72EB">
        <w:rPr>
          <w:rFonts w:ascii="楷体_GB2312" w:eastAsia="楷体_GB2312" w:hAnsi="Arial" w:cs="Arial" w:hint="eastAsia"/>
          <w:szCs w:val="32"/>
        </w:rPr>
        <w:t>24日温州市第十三届人民代表大会常务委员会第二十五次会议通过  2020年3月26日浙江省第十三届人民代表大会常务委员会第十九次会议批准）</w:t>
      </w:r>
    </w:p>
    <w:p w:rsidR="00EB685E" w:rsidRPr="005C72EB" w:rsidRDefault="00EB685E" w:rsidP="00EB685E">
      <w:pPr>
        <w:adjustRightInd w:val="0"/>
        <w:snapToGrid w:val="0"/>
        <w:spacing w:line="360" w:lineRule="auto"/>
        <w:ind w:firstLineChars="200" w:firstLine="628"/>
        <w:jc w:val="left"/>
        <w:rPr>
          <w:rFonts w:ascii="宋体" w:eastAsia="宋体" w:hAnsi="宋体" w:cs="黑体"/>
          <w:snapToGrid w:val="0"/>
          <w:kern w:val="0"/>
          <w:szCs w:val="32"/>
        </w:rPr>
      </w:pPr>
    </w:p>
    <w:p w:rsidR="00EB685E" w:rsidRDefault="00EB685E" w:rsidP="00EB685E">
      <w:pPr>
        <w:adjustRightInd w:val="0"/>
        <w:snapToGrid w:val="0"/>
        <w:spacing w:line="360" w:lineRule="auto"/>
        <w:jc w:val="center"/>
        <w:rPr>
          <w:rFonts w:ascii="楷体_GB2312" w:eastAsia="楷体_GB2312"/>
          <w:szCs w:val="32"/>
        </w:rPr>
      </w:pPr>
      <w:r w:rsidRPr="004E00B5">
        <w:rPr>
          <w:rFonts w:ascii="楷体_GB2312" w:eastAsia="楷体_GB2312" w:hint="eastAsia"/>
          <w:szCs w:val="32"/>
        </w:rPr>
        <w:t>目</w:t>
      </w:r>
      <w:r w:rsidR="005C72EB">
        <w:rPr>
          <w:rFonts w:ascii="楷体_GB2312" w:eastAsia="楷体_GB2312" w:hint="eastAsia"/>
          <w:szCs w:val="32"/>
        </w:rPr>
        <w:t xml:space="preserve">  </w:t>
      </w:r>
      <w:r w:rsidRPr="004E00B5">
        <w:rPr>
          <w:rFonts w:ascii="楷体_GB2312" w:eastAsia="楷体_GB2312" w:hint="eastAsia"/>
          <w:szCs w:val="32"/>
        </w:rPr>
        <w:t>录</w:t>
      </w:r>
    </w:p>
    <w:p w:rsidR="005C72EB" w:rsidRPr="005C72EB" w:rsidRDefault="005C72EB" w:rsidP="00EB685E">
      <w:pPr>
        <w:adjustRightInd w:val="0"/>
        <w:snapToGrid w:val="0"/>
        <w:spacing w:line="360" w:lineRule="auto"/>
        <w:jc w:val="center"/>
        <w:rPr>
          <w:rFonts w:ascii="宋体" w:eastAsia="宋体" w:hAnsi="宋体"/>
          <w:szCs w:val="32"/>
        </w:rPr>
      </w:pPr>
    </w:p>
    <w:p w:rsidR="00EB685E" w:rsidRPr="005C72EB" w:rsidRDefault="00EB685E" w:rsidP="00EB685E">
      <w:pPr>
        <w:adjustRightInd w:val="0"/>
        <w:snapToGrid w:val="0"/>
        <w:spacing w:line="360" w:lineRule="auto"/>
        <w:ind w:firstLineChars="200" w:firstLine="628"/>
        <w:jc w:val="left"/>
        <w:rPr>
          <w:rStyle w:val="a9"/>
          <w:rFonts w:ascii="楷体" w:eastAsia="楷体" w:hAnsi="楷体" w:cs="Arial"/>
          <w:color w:val="000000" w:themeColor="text1"/>
          <w:sz w:val="32"/>
          <w:szCs w:val="32"/>
        </w:rPr>
      </w:pPr>
      <w:r w:rsidRPr="005C72EB">
        <w:rPr>
          <w:rStyle w:val="a9"/>
          <w:rFonts w:ascii="楷体" w:eastAsia="楷体" w:hAnsi="楷体" w:cs="Arial" w:hint="eastAsia"/>
          <w:color w:val="000000" w:themeColor="text1"/>
          <w:sz w:val="32"/>
          <w:szCs w:val="32"/>
        </w:rPr>
        <w:t>第一章</w:t>
      </w:r>
      <w:r w:rsidR="005C72EB" w:rsidRPr="005C72EB">
        <w:rPr>
          <w:rStyle w:val="a9"/>
          <w:rFonts w:ascii="楷体" w:eastAsia="楷体" w:hAnsi="楷体" w:cs="Arial" w:hint="eastAsia"/>
          <w:color w:val="000000" w:themeColor="text1"/>
          <w:sz w:val="32"/>
          <w:szCs w:val="32"/>
        </w:rPr>
        <w:t xml:space="preserve"> </w:t>
      </w:r>
      <w:r w:rsidRPr="005C72EB">
        <w:rPr>
          <w:rStyle w:val="a9"/>
          <w:rFonts w:ascii="楷体" w:eastAsia="楷体" w:hAnsi="楷体" w:cs="Arial" w:hint="eastAsia"/>
          <w:color w:val="000000" w:themeColor="text1"/>
          <w:sz w:val="32"/>
          <w:szCs w:val="32"/>
        </w:rPr>
        <w:t>总则</w:t>
      </w:r>
    </w:p>
    <w:p w:rsidR="00EB685E" w:rsidRPr="005C72EB" w:rsidRDefault="00EB685E" w:rsidP="00EB685E">
      <w:pPr>
        <w:adjustRightInd w:val="0"/>
        <w:snapToGrid w:val="0"/>
        <w:spacing w:line="360" w:lineRule="auto"/>
        <w:ind w:firstLineChars="200" w:firstLine="628"/>
        <w:jc w:val="left"/>
        <w:rPr>
          <w:rStyle w:val="a9"/>
          <w:rFonts w:ascii="楷体" w:eastAsia="楷体" w:hAnsi="楷体" w:cs="Arial"/>
          <w:color w:val="000000" w:themeColor="text1"/>
          <w:sz w:val="32"/>
          <w:szCs w:val="32"/>
        </w:rPr>
      </w:pPr>
      <w:r w:rsidRPr="005C72EB">
        <w:rPr>
          <w:rStyle w:val="a9"/>
          <w:rFonts w:ascii="楷体" w:eastAsia="楷体" w:hAnsi="楷体" w:cs="Arial" w:hint="eastAsia"/>
          <w:color w:val="000000" w:themeColor="text1"/>
          <w:sz w:val="32"/>
          <w:szCs w:val="32"/>
        </w:rPr>
        <w:t>第二章</w:t>
      </w:r>
      <w:r w:rsidR="005C72EB" w:rsidRPr="005C72EB">
        <w:rPr>
          <w:rStyle w:val="a9"/>
          <w:rFonts w:ascii="楷体" w:eastAsia="楷体" w:hAnsi="楷体" w:cs="Arial" w:hint="eastAsia"/>
          <w:color w:val="000000" w:themeColor="text1"/>
          <w:sz w:val="32"/>
          <w:szCs w:val="32"/>
        </w:rPr>
        <w:t xml:space="preserve"> </w:t>
      </w:r>
      <w:r w:rsidRPr="005C72EB">
        <w:rPr>
          <w:rStyle w:val="a9"/>
          <w:rFonts w:ascii="楷体" w:eastAsia="楷体" w:hAnsi="楷体" w:cs="Arial" w:hint="eastAsia"/>
          <w:color w:val="000000" w:themeColor="text1"/>
          <w:sz w:val="32"/>
          <w:szCs w:val="32"/>
        </w:rPr>
        <w:t>免疫与登记</w:t>
      </w:r>
    </w:p>
    <w:p w:rsidR="00EB685E" w:rsidRPr="005C72EB" w:rsidRDefault="00EB685E" w:rsidP="00EB685E">
      <w:pPr>
        <w:adjustRightInd w:val="0"/>
        <w:snapToGrid w:val="0"/>
        <w:spacing w:line="360" w:lineRule="auto"/>
        <w:ind w:firstLineChars="200" w:firstLine="628"/>
        <w:jc w:val="left"/>
        <w:rPr>
          <w:rStyle w:val="a9"/>
          <w:rFonts w:ascii="楷体" w:eastAsia="楷体" w:hAnsi="楷体" w:cs="Arial"/>
          <w:color w:val="000000" w:themeColor="text1"/>
          <w:sz w:val="32"/>
          <w:szCs w:val="32"/>
        </w:rPr>
      </w:pPr>
      <w:r w:rsidRPr="005C72EB">
        <w:rPr>
          <w:rStyle w:val="a9"/>
          <w:rFonts w:ascii="楷体" w:eastAsia="楷体" w:hAnsi="楷体" w:cs="Arial" w:hint="eastAsia"/>
          <w:color w:val="000000" w:themeColor="text1"/>
          <w:sz w:val="32"/>
          <w:szCs w:val="32"/>
        </w:rPr>
        <w:t>第三章</w:t>
      </w:r>
      <w:r w:rsidR="005C72EB" w:rsidRPr="005C72EB">
        <w:rPr>
          <w:rStyle w:val="a9"/>
          <w:rFonts w:ascii="楷体" w:eastAsia="楷体" w:hAnsi="楷体" w:cs="Arial" w:hint="eastAsia"/>
          <w:color w:val="000000" w:themeColor="text1"/>
          <w:sz w:val="32"/>
          <w:szCs w:val="32"/>
        </w:rPr>
        <w:t xml:space="preserve"> </w:t>
      </w:r>
      <w:r w:rsidRPr="005C72EB">
        <w:rPr>
          <w:rStyle w:val="a9"/>
          <w:rFonts w:ascii="楷体" w:eastAsia="楷体" w:hAnsi="楷体" w:cs="Arial" w:hint="eastAsia"/>
          <w:color w:val="000000" w:themeColor="text1"/>
          <w:sz w:val="32"/>
          <w:szCs w:val="32"/>
        </w:rPr>
        <w:t>养犬行为规范</w:t>
      </w:r>
    </w:p>
    <w:p w:rsidR="00EB685E" w:rsidRPr="005C72EB" w:rsidRDefault="00EB685E" w:rsidP="00EB685E">
      <w:pPr>
        <w:adjustRightInd w:val="0"/>
        <w:snapToGrid w:val="0"/>
        <w:spacing w:line="360" w:lineRule="auto"/>
        <w:ind w:firstLineChars="200" w:firstLine="628"/>
        <w:jc w:val="left"/>
        <w:rPr>
          <w:rStyle w:val="a9"/>
          <w:rFonts w:ascii="楷体" w:eastAsia="楷体" w:hAnsi="楷体" w:cs="Arial"/>
          <w:color w:val="000000" w:themeColor="text1"/>
          <w:sz w:val="32"/>
          <w:szCs w:val="32"/>
        </w:rPr>
      </w:pPr>
      <w:r w:rsidRPr="005C72EB">
        <w:rPr>
          <w:rStyle w:val="a9"/>
          <w:rFonts w:ascii="楷体" w:eastAsia="楷体" w:hAnsi="楷体" w:cs="Arial" w:hint="eastAsia"/>
          <w:color w:val="000000" w:themeColor="text1"/>
          <w:sz w:val="32"/>
          <w:szCs w:val="32"/>
        </w:rPr>
        <w:t>第四章</w:t>
      </w:r>
      <w:r w:rsidR="005C72EB" w:rsidRPr="005C72EB">
        <w:rPr>
          <w:rStyle w:val="a9"/>
          <w:rFonts w:ascii="楷体" w:eastAsia="楷体" w:hAnsi="楷体" w:cs="Arial" w:hint="eastAsia"/>
          <w:color w:val="000000" w:themeColor="text1"/>
          <w:sz w:val="32"/>
          <w:szCs w:val="32"/>
        </w:rPr>
        <w:t xml:space="preserve"> </w:t>
      </w:r>
      <w:r w:rsidRPr="005C72EB">
        <w:rPr>
          <w:rStyle w:val="a9"/>
          <w:rFonts w:ascii="楷体" w:eastAsia="楷体" w:hAnsi="楷体" w:cs="Arial" w:hint="eastAsia"/>
          <w:color w:val="000000" w:themeColor="text1"/>
          <w:sz w:val="32"/>
          <w:szCs w:val="32"/>
        </w:rPr>
        <w:t>收容、领养与经营</w:t>
      </w:r>
    </w:p>
    <w:p w:rsidR="00EB685E" w:rsidRPr="005C72EB" w:rsidRDefault="00EB685E" w:rsidP="00EB685E">
      <w:pPr>
        <w:adjustRightInd w:val="0"/>
        <w:snapToGrid w:val="0"/>
        <w:spacing w:line="360" w:lineRule="auto"/>
        <w:ind w:firstLineChars="200" w:firstLine="628"/>
        <w:jc w:val="left"/>
        <w:rPr>
          <w:rStyle w:val="a9"/>
          <w:rFonts w:ascii="楷体" w:eastAsia="楷体" w:hAnsi="楷体" w:cs="Arial"/>
          <w:color w:val="000000" w:themeColor="text1"/>
          <w:sz w:val="32"/>
          <w:szCs w:val="32"/>
        </w:rPr>
      </w:pPr>
      <w:r w:rsidRPr="005C72EB">
        <w:rPr>
          <w:rStyle w:val="a9"/>
          <w:rFonts w:ascii="楷体" w:eastAsia="楷体" w:hAnsi="楷体" w:cs="Arial" w:hint="eastAsia"/>
          <w:color w:val="000000" w:themeColor="text1"/>
          <w:sz w:val="32"/>
          <w:szCs w:val="32"/>
        </w:rPr>
        <w:t>第五章</w:t>
      </w:r>
      <w:r w:rsidR="005C72EB" w:rsidRPr="005C72EB">
        <w:rPr>
          <w:rStyle w:val="a9"/>
          <w:rFonts w:ascii="楷体" w:eastAsia="楷体" w:hAnsi="楷体" w:cs="Arial" w:hint="eastAsia"/>
          <w:color w:val="000000" w:themeColor="text1"/>
          <w:sz w:val="32"/>
          <w:szCs w:val="32"/>
        </w:rPr>
        <w:t xml:space="preserve"> </w:t>
      </w:r>
      <w:r w:rsidRPr="005C72EB">
        <w:rPr>
          <w:rStyle w:val="a9"/>
          <w:rFonts w:ascii="楷体" w:eastAsia="楷体" w:hAnsi="楷体" w:cs="Arial" w:hint="eastAsia"/>
          <w:color w:val="000000" w:themeColor="text1"/>
          <w:sz w:val="32"/>
          <w:szCs w:val="32"/>
        </w:rPr>
        <w:t>法律责任</w:t>
      </w:r>
    </w:p>
    <w:p w:rsidR="00EB685E" w:rsidRPr="005C72EB" w:rsidRDefault="00EB685E" w:rsidP="00EB685E">
      <w:pPr>
        <w:adjustRightInd w:val="0"/>
        <w:snapToGrid w:val="0"/>
        <w:spacing w:line="360" w:lineRule="auto"/>
        <w:ind w:firstLineChars="200" w:firstLine="628"/>
        <w:jc w:val="left"/>
        <w:rPr>
          <w:rStyle w:val="a9"/>
          <w:rFonts w:ascii="楷体" w:eastAsia="楷体" w:hAnsi="楷体" w:cs="Arial"/>
          <w:color w:val="000000" w:themeColor="text1"/>
          <w:sz w:val="32"/>
          <w:szCs w:val="32"/>
        </w:rPr>
      </w:pPr>
      <w:r w:rsidRPr="005C72EB">
        <w:rPr>
          <w:rStyle w:val="a9"/>
          <w:rFonts w:ascii="楷体" w:eastAsia="楷体" w:hAnsi="楷体" w:cs="Arial" w:hint="eastAsia"/>
          <w:color w:val="000000" w:themeColor="text1"/>
          <w:sz w:val="32"/>
          <w:szCs w:val="32"/>
        </w:rPr>
        <w:t>第六章</w:t>
      </w:r>
      <w:r w:rsidR="005C72EB" w:rsidRPr="005C72EB">
        <w:rPr>
          <w:rStyle w:val="a9"/>
          <w:rFonts w:ascii="楷体" w:eastAsia="楷体" w:hAnsi="楷体" w:cs="Arial" w:hint="eastAsia"/>
          <w:color w:val="000000" w:themeColor="text1"/>
          <w:sz w:val="32"/>
          <w:szCs w:val="32"/>
        </w:rPr>
        <w:t xml:space="preserve"> </w:t>
      </w:r>
      <w:r w:rsidRPr="005C72EB">
        <w:rPr>
          <w:rStyle w:val="a9"/>
          <w:rFonts w:ascii="楷体" w:eastAsia="楷体" w:hAnsi="楷体" w:cs="Arial" w:hint="eastAsia"/>
          <w:color w:val="000000" w:themeColor="text1"/>
          <w:sz w:val="32"/>
          <w:szCs w:val="32"/>
        </w:rPr>
        <w:t>附则</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p>
    <w:p w:rsidR="00EB685E" w:rsidRDefault="00EB685E" w:rsidP="00EB685E">
      <w:pPr>
        <w:adjustRightInd w:val="0"/>
        <w:snapToGrid w:val="0"/>
        <w:spacing w:line="360" w:lineRule="auto"/>
        <w:jc w:val="center"/>
        <w:rPr>
          <w:rFonts w:ascii="黑体" w:eastAsia="黑体" w:cs="黑体"/>
          <w:szCs w:val="32"/>
        </w:rPr>
      </w:pPr>
      <w:r w:rsidRPr="004E00B5">
        <w:rPr>
          <w:rFonts w:ascii="黑体" w:eastAsia="黑体" w:cs="黑体" w:hint="eastAsia"/>
          <w:szCs w:val="32"/>
        </w:rPr>
        <w:t>第一章</w:t>
      </w:r>
      <w:r w:rsidR="005C72EB">
        <w:rPr>
          <w:rFonts w:ascii="黑体" w:eastAsia="黑体" w:cs="黑体" w:hint="eastAsia"/>
          <w:szCs w:val="32"/>
        </w:rPr>
        <w:t xml:space="preserve"> </w:t>
      </w:r>
      <w:r w:rsidRPr="004E00B5">
        <w:rPr>
          <w:rFonts w:ascii="黑体" w:eastAsia="黑体" w:cs="黑体" w:hint="eastAsia"/>
          <w:szCs w:val="32"/>
        </w:rPr>
        <w:t>总则</w:t>
      </w:r>
    </w:p>
    <w:p w:rsidR="00EB685E" w:rsidRPr="005C72EB" w:rsidRDefault="00EB685E" w:rsidP="00EB685E">
      <w:pPr>
        <w:adjustRightInd w:val="0"/>
        <w:snapToGrid w:val="0"/>
        <w:spacing w:line="360" w:lineRule="auto"/>
        <w:jc w:val="center"/>
        <w:rPr>
          <w:rFonts w:ascii="仿宋_GB2312" w:hAnsi="Arial" w:cs="Arial"/>
          <w:kern w:val="0"/>
          <w:szCs w:val="32"/>
        </w:rPr>
      </w:pPr>
    </w:p>
    <w:p w:rsidR="00EB685E" w:rsidRPr="004E00B5" w:rsidRDefault="00EB685E" w:rsidP="00EB685E">
      <w:pPr>
        <w:adjustRightInd w:val="0"/>
        <w:snapToGrid w:val="0"/>
        <w:spacing w:line="360" w:lineRule="auto"/>
        <w:ind w:firstLineChars="200" w:firstLine="628"/>
        <w:jc w:val="left"/>
        <w:rPr>
          <w:szCs w:val="32"/>
        </w:rPr>
      </w:pPr>
      <w:r w:rsidRPr="004E00B5">
        <w:rPr>
          <w:rFonts w:ascii="黑体" w:eastAsia="黑体" w:hAnsi="黑体" w:cs="黑体" w:hint="eastAsia"/>
          <w:snapToGrid w:val="0"/>
          <w:kern w:val="0"/>
          <w:szCs w:val="32"/>
        </w:rPr>
        <w:t>第一</w:t>
      </w:r>
      <w:r>
        <w:rPr>
          <w:rFonts w:ascii="黑体" w:eastAsia="黑体" w:hAnsi="黑体" w:cs="黑体" w:hint="eastAsia"/>
          <w:snapToGrid w:val="0"/>
          <w:kern w:val="0"/>
          <w:szCs w:val="32"/>
        </w:rPr>
        <w:t>条</w:t>
      </w:r>
      <w:r w:rsidR="005C72EB" w:rsidRPr="005C72EB">
        <w:rPr>
          <w:rFonts w:ascii="仿宋_GB2312" w:hAnsi="Arial" w:cs="Arial" w:hint="eastAsia"/>
          <w:kern w:val="0"/>
          <w:szCs w:val="32"/>
        </w:rPr>
        <w:t xml:space="preserve"> </w:t>
      </w:r>
      <w:r w:rsidRPr="005C72EB">
        <w:rPr>
          <w:rFonts w:ascii="仿宋_GB2312" w:hAnsi="Arial" w:cs="Arial" w:hint="eastAsia"/>
          <w:kern w:val="0"/>
          <w:szCs w:val="32"/>
        </w:rPr>
        <w:t>为了规范养犬行为，加强养犬管理，保障公民健康和</w:t>
      </w:r>
      <w:r w:rsidRPr="005C72EB">
        <w:rPr>
          <w:rFonts w:ascii="仿宋_GB2312" w:hAnsi="Arial" w:cs="Arial" w:hint="eastAsia"/>
          <w:kern w:val="0"/>
          <w:szCs w:val="32"/>
        </w:rPr>
        <w:lastRenderedPageBreak/>
        <w:t>人身安全，维护社会公共秩序和市容环境卫生，根据有关法律、法规，结合本市实际，制定本条例。</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4E00B5">
        <w:rPr>
          <w:rFonts w:ascii="黑体" w:eastAsia="黑体" w:hAnsi="黑体" w:cs="黑体" w:hint="eastAsia"/>
          <w:snapToGrid w:val="0"/>
          <w:kern w:val="0"/>
          <w:szCs w:val="32"/>
        </w:rPr>
        <w:t>第二</w:t>
      </w:r>
      <w:r>
        <w:rPr>
          <w:rFonts w:ascii="黑体" w:eastAsia="黑体" w:hAnsi="黑体" w:cs="黑体" w:hint="eastAsia"/>
          <w:snapToGrid w:val="0"/>
          <w:kern w:val="0"/>
          <w:szCs w:val="32"/>
        </w:rPr>
        <w:t>条</w:t>
      </w:r>
      <w:r w:rsidR="005C72EB" w:rsidRPr="005C72EB">
        <w:rPr>
          <w:rFonts w:ascii="仿宋_GB2312" w:hAnsi="Arial" w:cs="Arial" w:hint="eastAsia"/>
          <w:kern w:val="0"/>
          <w:szCs w:val="32"/>
        </w:rPr>
        <w:t xml:space="preserve"> </w:t>
      </w:r>
      <w:r w:rsidRPr="005C72EB">
        <w:rPr>
          <w:rFonts w:ascii="仿宋_GB2312" w:hAnsi="Arial" w:cs="Arial" w:hint="eastAsia"/>
          <w:kern w:val="0"/>
          <w:szCs w:val="32"/>
        </w:rPr>
        <w:t>本市行政区域内的养犬行为以及相关管理活动，适用本条例。</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5C72EB">
        <w:rPr>
          <w:rFonts w:ascii="仿宋_GB2312" w:hAnsi="Arial" w:cs="Arial" w:hint="eastAsia"/>
          <w:kern w:val="0"/>
          <w:szCs w:val="32"/>
        </w:rPr>
        <w:t>军用犬、警用犬、检疫用犬以及动物园、教学科研机构等单位因特定工作需要饲养犬只的管理活动，不适用本条例。</w:t>
      </w:r>
    </w:p>
    <w:p w:rsidR="00EB685E" w:rsidRPr="004E00B5" w:rsidRDefault="00EB685E" w:rsidP="00EB685E">
      <w:pPr>
        <w:adjustRightInd w:val="0"/>
        <w:snapToGrid w:val="0"/>
        <w:spacing w:line="360" w:lineRule="auto"/>
        <w:ind w:firstLineChars="200" w:firstLine="628"/>
        <w:jc w:val="left"/>
        <w:rPr>
          <w:szCs w:val="32"/>
        </w:rPr>
      </w:pPr>
      <w:r w:rsidRPr="004E00B5">
        <w:rPr>
          <w:rFonts w:ascii="黑体" w:eastAsia="黑体" w:hAnsi="黑体" w:cs="黑体" w:hint="eastAsia"/>
          <w:snapToGrid w:val="0"/>
          <w:kern w:val="0"/>
          <w:szCs w:val="32"/>
        </w:rPr>
        <w:t>第三</w:t>
      </w:r>
      <w:r>
        <w:rPr>
          <w:rFonts w:ascii="黑体" w:eastAsia="黑体" w:hAnsi="黑体" w:cs="黑体" w:hint="eastAsia"/>
          <w:snapToGrid w:val="0"/>
          <w:kern w:val="0"/>
          <w:szCs w:val="32"/>
        </w:rPr>
        <w:t>条</w:t>
      </w:r>
      <w:r w:rsidR="005C72EB" w:rsidRPr="005C72EB">
        <w:rPr>
          <w:rFonts w:ascii="仿宋_GB2312" w:hAnsi="Arial" w:cs="Arial" w:hint="eastAsia"/>
          <w:kern w:val="0"/>
          <w:szCs w:val="32"/>
        </w:rPr>
        <w:t xml:space="preserve"> </w:t>
      </w:r>
      <w:r w:rsidRPr="005C72EB">
        <w:rPr>
          <w:rFonts w:ascii="仿宋_GB2312" w:hAnsi="Arial" w:cs="Arial" w:hint="eastAsia"/>
          <w:kern w:val="0"/>
          <w:szCs w:val="32"/>
        </w:rPr>
        <w:t>养犬管理遵循养犬人自律、政府监管、基层组织参与、社会监督相结合的原则。</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4E00B5">
        <w:rPr>
          <w:rFonts w:ascii="黑体" w:eastAsia="黑体" w:hAnsi="黑体" w:cs="黑体" w:hint="eastAsia"/>
          <w:snapToGrid w:val="0"/>
          <w:kern w:val="0"/>
          <w:szCs w:val="32"/>
        </w:rPr>
        <w:t>第四</w:t>
      </w:r>
      <w:r>
        <w:rPr>
          <w:rFonts w:ascii="黑体" w:eastAsia="黑体" w:hAnsi="黑体" w:cs="黑体" w:hint="eastAsia"/>
          <w:snapToGrid w:val="0"/>
          <w:kern w:val="0"/>
          <w:szCs w:val="32"/>
        </w:rPr>
        <w:t>条</w:t>
      </w:r>
      <w:r w:rsidR="005C72EB" w:rsidRPr="005C72EB">
        <w:rPr>
          <w:rFonts w:ascii="仿宋_GB2312" w:hAnsi="Arial" w:cs="Arial" w:hint="eastAsia"/>
          <w:kern w:val="0"/>
          <w:szCs w:val="32"/>
        </w:rPr>
        <w:t xml:space="preserve"> </w:t>
      </w:r>
      <w:r w:rsidRPr="005C72EB">
        <w:rPr>
          <w:rFonts w:ascii="仿宋_GB2312" w:hAnsi="Arial" w:cs="Arial" w:hint="eastAsia"/>
          <w:kern w:val="0"/>
          <w:szCs w:val="32"/>
        </w:rPr>
        <w:t>本市城市建成区和县人民政府所在地镇、中心镇建成区以及浙南产业集聚区、温州生态园、温州瓯江口产业集聚区等实行城市化管理的区域以及市、县（市、区）人民政府划定并公布的其他区域，为限养区。限养区内实行养犬重点管理。</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4E00B5">
        <w:rPr>
          <w:rFonts w:ascii="黑体" w:eastAsia="黑体" w:hAnsi="黑体" w:cs="黑体" w:hint="eastAsia"/>
          <w:snapToGrid w:val="0"/>
          <w:kern w:val="0"/>
          <w:szCs w:val="32"/>
        </w:rPr>
        <w:t>第五</w:t>
      </w:r>
      <w:r>
        <w:rPr>
          <w:rFonts w:ascii="黑体" w:eastAsia="黑体" w:hAnsi="黑体" w:cs="黑体" w:hint="eastAsia"/>
          <w:snapToGrid w:val="0"/>
          <w:kern w:val="0"/>
          <w:szCs w:val="32"/>
        </w:rPr>
        <w:t>条</w:t>
      </w:r>
      <w:r w:rsidR="005C72EB" w:rsidRPr="005C72EB">
        <w:rPr>
          <w:rFonts w:ascii="仿宋_GB2312" w:hAnsi="Arial" w:cs="Arial" w:hint="eastAsia"/>
          <w:kern w:val="0"/>
          <w:szCs w:val="32"/>
        </w:rPr>
        <w:t xml:space="preserve"> </w:t>
      </w:r>
      <w:r w:rsidRPr="005C72EB">
        <w:rPr>
          <w:rFonts w:ascii="仿宋_GB2312" w:hAnsi="Arial" w:cs="Arial" w:hint="eastAsia"/>
          <w:kern w:val="0"/>
          <w:szCs w:val="32"/>
        </w:rPr>
        <w:t>市、县（市、区）人民政府应当加强对养犬管理工作的领导，建立养犬管理工作协调机制，将养</w:t>
      </w:r>
      <w:proofErr w:type="gramStart"/>
      <w:r w:rsidRPr="005C72EB">
        <w:rPr>
          <w:rFonts w:ascii="仿宋_GB2312" w:hAnsi="Arial" w:cs="Arial" w:hint="eastAsia"/>
          <w:kern w:val="0"/>
          <w:szCs w:val="32"/>
        </w:rPr>
        <w:t>犬管理</w:t>
      </w:r>
      <w:proofErr w:type="gramEnd"/>
      <w:r w:rsidRPr="005C72EB">
        <w:rPr>
          <w:rFonts w:ascii="仿宋_GB2312" w:hAnsi="Arial" w:cs="Arial" w:hint="eastAsia"/>
          <w:kern w:val="0"/>
          <w:szCs w:val="32"/>
        </w:rPr>
        <w:t>工作所需资金纳入财政预算。</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5C72EB">
        <w:rPr>
          <w:rFonts w:ascii="仿宋_GB2312" w:hAnsi="Arial" w:cs="Arial" w:hint="eastAsia"/>
          <w:kern w:val="0"/>
          <w:szCs w:val="32"/>
        </w:rPr>
        <w:t>乡（镇）人民政府、街道办事处应当配合相关部门做好养犬管理工作。限养区外的乡（镇）人民政府负责辖区内无主犬的捕捉和狂犬、疑似狂犬的捕杀。</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4E00B5">
        <w:rPr>
          <w:rFonts w:ascii="黑体" w:eastAsia="黑体" w:hAnsi="黑体" w:cs="黑体" w:hint="eastAsia"/>
          <w:snapToGrid w:val="0"/>
          <w:kern w:val="0"/>
          <w:szCs w:val="32"/>
        </w:rPr>
        <w:t>第六</w:t>
      </w:r>
      <w:r>
        <w:rPr>
          <w:rFonts w:ascii="黑体" w:eastAsia="黑体" w:hAnsi="黑体" w:cs="黑体" w:hint="eastAsia"/>
          <w:snapToGrid w:val="0"/>
          <w:kern w:val="0"/>
          <w:szCs w:val="32"/>
        </w:rPr>
        <w:t>条</w:t>
      </w:r>
      <w:r w:rsidR="005C72EB" w:rsidRPr="005C72EB">
        <w:rPr>
          <w:rFonts w:ascii="仿宋_GB2312" w:hAnsi="Arial" w:cs="Arial" w:hint="eastAsia"/>
          <w:kern w:val="0"/>
          <w:szCs w:val="32"/>
        </w:rPr>
        <w:t xml:space="preserve"> </w:t>
      </w:r>
      <w:r w:rsidRPr="005C72EB">
        <w:rPr>
          <w:rFonts w:ascii="仿宋_GB2312" w:hAnsi="Arial" w:cs="Arial" w:hint="eastAsia"/>
          <w:kern w:val="0"/>
          <w:szCs w:val="32"/>
        </w:rPr>
        <w:t>城市管理行政主管部门是养犬管理主管部门，履行下列职责：</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5C72EB">
        <w:rPr>
          <w:rFonts w:ascii="仿宋_GB2312" w:hAnsi="Arial" w:cs="Arial" w:hint="eastAsia"/>
          <w:kern w:val="0"/>
          <w:szCs w:val="32"/>
        </w:rPr>
        <w:t>（一）建立、运行和维护养犬管理服务信息系统；</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5C72EB">
        <w:rPr>
          <w:rFonts w:ascii="仿宋_GB2312" w:hAnsi="Arial" w:cs="Arial" w:hint="eastAsia"/>
          <w:kern w:val="0"/>
          <w:szCs w:val="32"/>
        </w:rPr>
        <w:lastRenderedPageBreak/>
        <w:t>（二）收容、留检、救助、处置犬只；</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5C72EB">
        <w:rPr>
          <w:rFonts w:ascii="仿宋_GB2312" w:hAnsi="Arial" w:cs="Arial" w:hint="eastAsia"/>
          <w:kern w:val="0"/>
          <w:szCs w:val="32"/>
        </w:rPr>
        <w:t>（三）法律、法规规定的其他职责。</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4E00B5">
        <w:rPr>
          <w:rFonts w:ascii="黑体" w:eastAsia="黑体" w:hAnsi="黑体" w:cs="黑体" w:hint="eastAsia"/>
          <w:snapToGrid w:val="0"/>
          <w:kern w:val="0"/>
          <w:szCs w:val="32"/>
        </w:rPr>
        <w:t>第七</w:t>
      </w:r>
      <w:r>
        <w:rPr>
          <w:rFonts w:ascii="黑体" w:eastAsia="黑体" w:hAnsi="黑体" w:cs="黑体" w:hint="eastAsia"/>
          <w:snapToGrid w:val="0"/>
          <w:kern w:val="0"/>
          <w:szCs w:val="32"/>
        </w:rPr>
        <w:t>条</w:t>
      </w:r>
      <w:r w:rsidR="005C72EB" w:rsidRPr="005C72EB">
        <w:rPr>
          <w:rFonts w:ascii="仿宋_GB2312" w:hAnsi="Arial" w:cs="Arial" w:hint="eastAsia"/>
          <w:kern w:val="0"/>
          <w:szCs w:val="32"/>
        </w:rPr>
        <w:t xml:space="preserve"> </w:t>
      </w:r>
      <w:r w:rsidRPr="005C72EB">
        <w:rPr>
          <w:rFonts w:ascii="仿宋_GB2312" w:hAnsi="Arial" w:cs="Arial" w:hint="eastAsia"/>
          <w:kern w:val="0"/>
          <w:szCs w:val="32"/>
        </w:rPr>
        <w:t>公安机关履行下列职责：</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5C72EB">
        <w:rPr>
          <w:rFonts w:ascii="仿宋_GB2312" w:hAnsi="Arial" w:cs="Arial" w:hint="eastAsia"/>
          <w:kern w:val="0"/>
          <w:szCs w:val="32"/>
        </w:rPr>
        <w:t>（一）办理养犬登记；</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5C72EB">
        <w:rPr>
          <w:rFonts w:ascii="仿宋_GB2312" w:hAnsi="Arial" w:cs="Arial" w:hint="eastAsia"/>
          <w:kern w:val="0"/>
          <w:szCs w:val="32"/>
        </w:rPr>
        <w:t>（二）捕捉无主犬；</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5C72EB">
        <w:rPr>
          <w:rFonts w:ascii="仿宋_GB2312" w:hAnsi="Arial" w:cs="Arial" w:hint="eastAsia"/>
          <w:kern w:val="0"/>
          <w:szCs w:val="32"/>
        </w:rPr>
        <w:t>（三）捕杀狂犬、疑似狂犬；</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5C72EB">
        <w:rPr>
          <w:rFonts w:ascii="仿宋_GB2312" w:hAnsi="Arial" w:cs="Arial" w:hint="eastAsia"/>
          <w:kern w:val="0"/>
          <w:szCs w:val="32"/>
        </w:rPr>
        <w:t>（四）法律、法规规定的其他职责。</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5C72EB">
        <w:rPr>
          <w:rFonts w:ascii="仿宋_GB2312" w:hAnsi="Arial" w:cs="Arial" w:hint="eastAsia"/>
          <w:kern w:val="0"/>
          <w:szCs w:val="32"/>
        </w:rPr>
        <w:t>前款第一项、第二项规定的职责，可以委托给城市管理行政主管部门实施，并予以公告。</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4E00B5">
        <w:rPr>
          <w:rFonts w:ascii="黑体" w:eastAsia="黑体" w:hAnsi="黑体" w:cs="黑体" w:hint="eastAsia"/>
          <w:snapToGrid w:val="0"/>
          <w:kern w:val="0"/>
          <w:szCs w:val="32"/>
        </w:rPr>
        <w:t>第八</w:t>
      </w:r>
      <w:r>
        <w:rPr>
          <w:rFonts w:ascii="黑体" w:eastAsia="黑体" w:hAnsi="黑体" w:cs="黑体" w:hint="eastAsia"/>
          <w:snapToGrid w:val="0"/>
          <w:kern w:val="0"/>
          <w:szCs w:val="32"/>
        </w:rPr>
        <w:t>条</w:t>
      </w:r>
      <w:r w:rsidR="005C72EB" w:rsidRPr="005C72EB">
        <w:rPr>
          <w:rFonts w:ascii="仿宋_GB2312" w:hAnsi="Arial" w:cs="Arial" w:hint="eastAsia"/>
          <w:kern w:val="0"/>
          <w:szCs w:val="32"/>
        </w:rPr>
        <w:t xml:space="preserve"> </w:t>
      </w:r>
      <w:r w:rsidRPr="005C72EB">
        <w:rPr>
          <w:rFonts w:ascii="仿宋_GB2312" w:hAnsi="Arial" w:cs="Arial" w:hint="eastAsia"/>
          <w:kern w:val="0"/>
          <w:szCs w:val="32"/>
        </w:rPr>
        <w:t>农业农村部门履行以下职责：</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5C72EB">
        <w:rPr>
          <w:rFonts w:ascii="仿宋_GB2312" w:hAnsi="Arial" w:cs="Arial" w:hint="eastAsia"/>
          <w:kern w:val="0"/>
          <w:szCs w:val="32"/>
        </w:rPr>
        <w:t>（一）犬只免疫、检疫和防疫监管，犬只疫情的监测与控制；</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5C72EB">
        <w:rPr>
          <w:rFonts w:ascii="仿宋_GB2312" w:hAnsi="Arial" w:cs="Arial" w:hint="eastAsia"/>
          <w:kern w:val="0"/>
          <w:szCs w:val="32"/>
        </w:rPr>
        <w:t>（二）犬</w:t>
      </w:r>
      <w:proofErr w:type="gramStart"/>
      <w:r w:rsidRPr="005C72EB">
        <w:rPr>
          <w:rFonts w:ascii="仿宋_GB2312" w:hAnsi="Arial" w:cs="Arial" w:hint="eastAsia"/>
          <w:kern w:val="0"/>
          <w:szCs w:val="32"/>
        </w:rPr>
        <w:t>只电子</w:t>
      </w:r>
      <w:proofErr w:type="gramEnd"/>
      <w:r w:rsidRPr="005C72EB">
        <w:rPr>
          <w:rFonts w:ascii="仿宋_GB2312" w:hAnsi="Arial" w:cs="Arial" w:hint="eastAsia"/>
          <w:kern w:val="0"/>
          <w:szCs w:val="32"/>
        </w:rPr>
        <w:t>身份标识植入与监管；</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5C72EB">
        <w:rPr>
          <w:rFonts w:ascii="仿宋_GB2312" w:hAnsi="Arial" w:cs="Arial" w:hint="eastAsia"/>
          <w:kern w:val="0"/>
          <w:szCs w:val="32"/>
        </w:rPr>
        <w:t>（三）犬只诊疗活动监管；</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5C72EB">
        <w:rPr>
          <w:rFonts w:ascii="仿宋_GB2312" w:hAnsi="Arial" w:cs="Arial" w:hint="eastAsia"/>
          <w:kern w:val="0"/>
          <w:szCs w:val="32"/>
        </w:rPr>
        <w:t>（四）法律、法规规定的其他职责。</w:t>
      </w:r>
    </w:p>
    <w:p w:rsidR="00EB685E" w:rsidRPr="004E00B5" w:rsidRDefault="00EB685E" w:rsidP="00EB685E">
      <w:pPr>
        <w:adjustRightInd w:val="0"/>
        <w:snapToGrid w:val="0"/>
        <w:spacing w:line="360" w:lineRule="auto"/>
        <w:ind w:firstLineChars="200" w:firstLine="628"/>
        <w:jc w:val="left"/>
        <w:rPr>
          <w:szCs w:val="32"/>
        </w:rPr>
      </w:pPr>
      <w:r w:rsidRPr="004E00B5">
        <w:rPr>
          <w:rFonts w:ascii="黑体" w:eastAsia="黑体" w:hAnsi="黑体" w:cs="黑体" w:hint="eastAsia"/>
          <w:snapToGrid w:val="0"/>
          <w:kern w:val="0"/>
          <w:szCs w:val="32"/>
        </w:rPr>
        <w:t>第九</w:t>
      </w:r>
      <w:r>
        <w:rPr>
          <w:rFonts w:ascii="黑体" w:eastAsia="黑体" w:hAnsi="黑体" w:cs="黑体" w:hint="eastAsia"/>
          <w:snapToGrid w:val="0"/>
          <w:kern w:val="0"/>
          <w:szCs w:val="32"/>
        </w:rPr>
        <w:t>条</w:t>
      </w:r>
      <w:r w:rsidR="005C72EB" w:rsidRPr="005C72EB">
        <w:rPr>
          <w:rFonts w:ascii="仿宋_GB2312" w:hAnsi="Arial" w:cs="Arial" w:hint="eastAsia"/>
          <w:kern w:val="0"/>
          <w:szCs w:val="32"/>
        </w:rPr>
        <w:t xml:space="preserve"> </w:t>
      </w:r>
      <w:r w:rsidRPr="005C72EB">
        <w:rPr>
          <w:rFonts w:ascii="仿宋_GB2312" w:hAnsi="Arial" w:cs="Arial" w:hint="eastAsia"/>
          <w:kern w:val="0"/>
          <w:szCs w:val="32"/>
        </w:rPr>
        <w:t>卫生行政主管部门、市场监督行政主管部门等其他部门按照各自职责做好养犬管理相关工作。</w:t>
      </w:r>
    </w:p>
    <w:p w:rsidR="00EB685E" w:rsidRPr="004E00B5" w:rsidRDefault="00EB685E" w:rsidP="00EB685E">
      <w:pPr>
        <w:adjustRightInd w:val="0"/>
        <w:snapToGrid w:val="0"/>
        <w:spacing w:line="360" w:lineRule="auto"/>
        <w:ind w:firstLineChars="200" w:firstLine="628"/>
        <w:jc w:val="left"/>
        <w:rPr>
          <w:szCs w:val="32"/>
        </w:rPr>
      </w:pPr>
      <w:r w:rsidRPr="004E00B5">
        <w:rPr>
          <w:rFonts w:ascii="黑体" w:eastAsia="黑体" w:hAnsi="黑体" w:cs="黑体" w:hint="eastAsia"/>
          <w:snapToGrid w:val="0"/>
          <w:kern w:val="0"/>
          <w:szCs w:val="32"/>
        </w:rPr>
        <w:t>第十</w:t>
      </w:r>
      <w:r>
        <w:rPr>
          <w:rFonts w:ascii="黑体" w:eastAsia="黑体" w:hAnsi="黑体" w:cs="黑体" w:hint="eastAsia"/>
          <w:snapToGrid w:val="0"/>
          <w:kern w:val="0"/>
          <w:szCs w:val="32"/>
        </w:rPr>
        <w:t>条</w:t>
      </w:r>
      <w:r w:rsidR="005C72EB" w:rsidRPr="005C72EB">
        <w:rPr>
          <w:rFonts w:ascii="仿宋_GB2312" w:hAnsi="Arial" w:cs="Arial" w:hint="eastAsia"/>
          <w:kern w:val="0"/>
          <w:szCs w:val="32"/>
        </w:rPr>
        <w:t xml:space="preserve"> </w:t>
      </w:r>
      <w:r w:rsidRPr="005C72EB">
        <w:rPr>
          <w:rFonts w:ascii="仿宋_GB2312" w:hAnsi="Arial" w:cs="Arial" w:hint="eastAsia"/>
          <w:kern w:val="0"/>
          <w:szCs w:val="32"/>
        </w:rPr>
        <w:t>村（居）民委员会、物业管理服务单位应当协助相关部门做好养犬管理工作，调解养犬纠纷。村（居）民委员会、业主（代表）大会可以依法制定文明养犬公约，规范、引导本区域内养犬行为。</w:t>
      </w:r>
    </w:p>
    <w:p w:rsidR="00EB685E" w:rsidRPr="004E00B5" w:rsidRDefault="00EB685E" w:rsidP="00EB685E">
      <w:pPr>
        <w:adjustRightInd w:val="0"/>
        <w:snapToGrid w:val="0"/>
        <w:spacing w:line="360" w:lineRule="auto"/>
        <w:ind w:firstLineChars="200" w:firstLine="628"/>
        <w:jc w:val="left"/>
        <w:rPr>
          <w:szCs w:val="32"/>
        </w:rPr>
      </w:pPr>
      <w:r w:rsidRPr="004E00B5">
        <w:rPr>
          <w:rFonts w:ascii="黑体" w:eastAsia="黑体" w:hAnsi="黑体" w:cs="黑体" w:hint="eastAsia"/>
          <w:snapToGrid w:val="0"/>
          <w:kern w:val="0"/>
          <w:szCs w:val="32"/>
        </w:rPr>
        <w:t>第十一</w:t>
      </w:r>
      <w:r>
        <w:rPr>
          <w:rFonts w:ascii="黑体" w:eastAsia="黑体" w:hAnsi="黑体" w:cs="黑体" w:hint="eastAsia"/>
          <w:snapToGrid w:val="0"/>
          <w:kern w:val="0"/>
          <w:szCs w:val="32"/>
        </w:rPr>
        <w:t>条</w:t>
      </w:r>
      <w:r w:rsidR="005C72EB" w:rsidRPr="005C72EB">
        <w:rPr>
          <w:rFonts w:ascii="仿宋_GB2312" w:hAnsi="Arial" w:cs="Arial" w:hint="eastAsia"/>
          <w:kern w:val="0"/>
          <w:szCs w:val="32"/>
        </w:rPr>
        <w:t xml:space="preserve"> </w:t>
      </w:r>
      <w:r w:rsidRPr="005C72EB">
        <w:rPr>
          <w:rFonts w:ascii="仿宋_GB2312" w:hAnsi="Arial" w:cs="Arial" w:hint="eastAsia"/>
          <w:kern w:val="0"/>
          <w:szCs w:val="32"/>
        </w:rPr>
        <w:t>市、县（市、区）人民政府及其相关部门、乡（镇）</w:t>
      </w:r>
      <w:r w:rsidRPr="005C72EB">
        <w:rPr>
          <w:rFonts w:ascii="仿宋_GB2312" w:hAnsi="Arial" w:cs="Arial" w:hint="eastAsia"/>
          <w:kern w:val="0"/>
          <w:szCs w:val="32"/>
        </w:rPr>
        <w:lastRenderedPageBreak/>
        <w:t>人民政府、街道办事处应当开展依法文明养犬的宣传教育。村（居）民委员会、物业管理服务单位应当协助开展依法文明养犬的宣传教育。鼓励社会团体协助开展依法文明养犬的宣传教育。</w:t>
      </w:r>
    </w:p>
    <w:p w:rsidR="00EB685E" w:rsidRPr="004E00B5" w:rsidRDefault="00EB685E" w:rsidP="00EB685E">
      <w:pPr>
        <w:adjustRightInd w:val="0"/>
        <w:snapToGrid w:val="0"/>
        <w:spacing w:line="360" w:lineRule="auto"/>
        <w:ind w:firstLineChars="200" w:firstLine="628"/>
        <w:jc w:val="left"/>
        <w:rPr>
          <w:szCs w:val="32"/>
        </w:rPr>
      </w:pPr>
      <w:r w:rsidRPr="004E00B5">
        <w:rPr>
          <w:rFonts w:ascii="黑体" w:eastAsia="黑体" w:hAnsi="黑体" w:cs="黑体" w:hint="eastAsia"/>
          <w:snapToGrid w:val="0"/>
          <w:kern w:val="0"/>
          <w:szCs w:val="32"/>
        </w:rPr>
        <w:t>第十二</w:t>
      </w:r>
      <w:r>
        <w:rPr>
          <w:rFonts w:ascii="黑体" w:eastAsia="黑体" w:hAnsi="黑体" w:cs="黑体" w:hint="eastAsia"/>
          <w:snapToGrid w:val="0"/>
          <w:kern w:val="0"/>
          <w:szCs w:val="32"/>
        </w:rPr>
        <w:t>条</w:t>
      </w:r>
      <w:r w:rsidR="005C72EB" w:rsidRPr="005C72EB">
        <w:rPr>
          <w:rFonts w:ascii="仿宋_GB2312" w:hAnsi="Arial" w:cs="Arial" w:hint="eastAsia"/>
          <w:kern w:val="0"/>
          <w:szCs w:val="32"/>
        </w:rPr>
        <w:t xml:space="preserve"> </w:t>
      </w:r>
      <w:r w:rsidRPr="005C72EB">
        <w:rPr>
          <w:rFonts w:ascii="仿宋_GB2312" w:hAnsi="Arial" w:cs="Arial" w:hint="eastAsia"/>
          <w:kern w:val="0"/>
          <w:szCs w:val="32"/>
        </w:rPr>
        <w:t>城市管理行政主管部门应当将养</w:t>
      </w:r>
      <w:proofErr w:type="gramStart"/>
      <w:r w:rsidRPr="005C72EB">
        <w:rPr>
          <w:rFonts w:ascii="仿宋_GB2312" w:hAnsi="Arial" w:cs="Arial" w:hint="eastAsia"/>
          <w:kern w:val="0"/>
          <w:szCs w:val="32"/>
        </w:rPr>
        <w:t>犬管理</w:t>
      </w:r>
      <w:proofErr w:type="gramEnd"/>
      <w:r w:rsidRPr="005C72EB">
        <w:rPr>
          <w:rFonts w:ascii="仿宋_GB2312" w:hAnsi="Arial" w:cs="Arial" w:hint="eastAsia"/>
          <w:kern w:val="0"/>
          <w:szCs w:val="32"/>
        </w:rPr>
        <w:t>服务信息系统实行联网共用，公安机关、农业农村部门、卫生行政主管部门、市场监督行政主管部门等单位应当接入该系统。有关单位应当将犬只免疫、养犬登记、违法养犬行为、犬只无害化处理、狂犬病疫情、犬只经营机构等养犬管理信息即时录入。</w:t>
      </w:r>
    </w:p>
    <w:p w:rsidR="00EB685E" w:rsidRDefault="00EB685E" w:rsidP="00EB685E">
      <w:pPr>
        <w:adjustRightInd w:val="0"/>
        <w:snapToGrid w:val="0"/>
        <w:spacing w:line="360" w:lineRule="auto"/>
        <w:ind w:firstLineChars="200" w:firstLine="628"/>
        <w:jc w:val="left"/>
        <w:rPr>
          <w:szCs w:val="32"/>
        </w:rPr>
      </w:pPr>
      <w:r w:rsidRPr="004E00B5">
        <w:rPr>
          <w:rFonts w:ascii="黑体" w:eastAsia="黑体" w:hAnsi="黑体" w:cs="黑体" w:hint="eastAsia"/>
          <w:snapToGrid w:val="0"/>
          <w:kern w:val="0"/>
          <w:szCs w:val="32"/>
        </w:rPr>
        <w:t>第十三</w:t>
      </w:r>
      <w:r>
        <w:rPr>
          <w:rFonts w:ascii="黑体" w:eastAsia="黑体" w:hAnsi="黑体" w:cs="黑体" w:hint="eastAsia"/>
          <w:snapToGrid w:val="0"/>
          <w:kern w:val="0"/>
          <w:szCs w:val="32"/>
        </w:rPr>
        <w:t>条</w:t>
      </w:r>
      <w:r w:rsidR="005C72EB" w:rsidRPr="005C72EB">
        <w:rPr>
          <w:rFonts w:ascii="仿宋_GB2312" w:hAnsi="Arial" w:cs="Arial" w:hint="eastAsia"/>
          <w:kern w:val="0"/>
          <w:szCs w:val="32"/>
        </w:rPr>
        <w:t xml:space="preserve"> </w:t>
      </w:r>
      <w:r w:rsidRPr="005C72EB">
        <w:rPr>
          <w:rFonts w:ascii="仿宋_GB2312" w:hAnsi="Arial" w:cs="Arial" w:hint="eastAsia"/>
          <w:kern w:val="0"/>
          <w:szCs w:val="32"/>
        </w:rPr>
        <w:t>任何单位和个人对于违法养犬行为，有权进行劝阻、举报和投诉。</w:t>
      </w:r>
    </w:p>
    <w:p w:rsidR="00EB685E" w:rsidRPr="005C72EB" w:rsidRDefault="00EB685E" w:rsidP="005C72EB">
      <w:pPr>
        <w:adjustRightInd w:val="0"/>
        <w:snapToGrid w:val="0"/>
        <w:spacing w:line="360" w:lineRule="auto"/>
        <w:jc w:val="center"/>
        <w:rPr>
          <w:rFonts w:ascii="仿宋_GB2312" w:hAnsi="Arial" w:cs="Arial"/>
          <w:kern w:val="0"/>
          <w:szCs w:val="32"/>
        </w:rPr>
      </w:pPr>
    </w:p>
    <w:p w:rsidR="00EB685E" w:rsidRDefault="00EB685E" w:rsidP="00EB685E">
      <w:pPr>
        <w:adjustRightInd w:val="0"/>
        <w:snapToGrid w:val="0"/>
        <w:spacing w:line="360" w:lineRule="auto"/>
        <w:jc w:val="center"/>
        <w:rPr>
          <w:rFonts w:ascii="黑体" w:eastAsia="黑体" w:cs="黑体"/>
          <w:szCs w:val="32"/>
        </w:rPr>
      </w:pPr>
      <w:r w:rsidRPr="004E00B5">
        <w:rPr>
          <w:rFonts w:ascii="黑体" w:eastAsia="黑体" w:cs="黑体" w:hint="eastAsia"/>
          <w:szCs w:val="32"/>
        </w:rPr>
        <w:t>第二章</w:t>
      </w:r>
      <w:r w:rsidR="005C72EB">
        <w:rPr>
          <w:rFonts w:ascii="黑体" w:eastAsia="黑体" w:cs="黑体" w:hint="eastAsia"/>
          <w:szCs w:val="32"/>
        </w:rPr>
        <w:t xml:space="preserve"> </w:t>
      </w:r>
      <w:r w:rsidRPr="004E00B5">
        <w:rPr>
          <w:rFonts w:ascii="黑体" w:eastAsia="黑体" w:cs="黑体" w:hint="eastAsia"/>
          <w:szCs w:val="32"/>
        </w:rPr>
        <w:t>免疫与登记</w:t>
      </w:r>
    </w:p>
    <w:p w:rsidR="00EB685E" w:rsidRPr="005C72EB" w:rsidRDefault="00EB685E" w:rsidP="005C72EB">
      <w:pPr>
        <w:adjustRightInd w:val="0"/>
        <w:snapToGrid w:val="0"/>
        <w:spacing w:line="360" w:lineRule="auto"/>
        <w:jc w:val="center"/>
        <w:rPr>
          <w:rFonts w:ascii="仿宋_GB2312" w:hAnsi="Arial" w:cs="Arial"/>
          <w:kern w:val="0"/>
          <w:szCs w:val="32"/>
        </w:rPr>
      </w:pP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4E00B5">
        <w:rPr>
          <w:rFonts w:ascii="黑体" w:eastAsia="黑体" w:hAnsi="黑体" w:cs="黑体" w:hint="eastAsia"/>
          <w:snapToGrid w:val="0"/>
          <w:kern w:val="0"/>
          <w:szCs w:val="32"/>
        </w:rPr>
        <w:t>第十四</w:t>
      </w:r>
      <w:r>
        <w:rPr>
          <w:rFonts w:ascii="黑体" w:eastAsia="黑体" w:hAnsi="黑体" w:cs="黑体" w:hint="eastAsia"/>
          <w:snapToGrid w:val="0"/>
          <w:kern w:val="0"/>
          <w:szCs w:val="32"/>
        </w:rPr>
        <w:t>条</w:t>
      </w:r>
      <w:r w:rsidR="005C72EB" w:rsidRPr="005C72EB">
        <w:rPr>
          <w:rFonts w:ascii="仿宋_GB2312" w:hAnsi="Arial" w:cs="Arial" w:hint="eastAsia"/>
          <w:kern w:val="0"/>
          <w:szCs w:val="32"/>
        </w:rPr>
        <w:t xml:space="preserve"> </w:t>
      </w:r>
      <w:r w:rsidRPr="005C72EB">
        <w:rPr>
          <w:rFonts w:ascii="仿宋_GB2312" w:hAnsi="Arial" w:cs="Arial" w:hint="eastAsia"/>
          <w:kern w:val="0"/>
          <w:szCs w:val="32"/>
        </w:rPr>
        <w:t>本市实行犬只狂犬病免疫制度。犬只出生满三个月起十五日内或者免疫有效期届满前，养犬人应当为犬只接种狂犬病疫苗，办理犬只狂犬病免疫证明。本条例施行前出生超过三个月的犬</w:t>
      </w:r>
      <w:proofErr w:type="gramStart"/>
      <w:r w:rsidRPr="005C72EB">
        <w:rPr>
          <w:rFonts w:ascii="仿宋_GB2312" w:hAnsi="Arial" w:cs="Arial" w:hint="eastAsia"/>
          <w:kern w:val="0"/>
          <w:szCs w:val="32"/>
        </w:rPr>
        <w:t>只尚未</w:t>
      </w:r>
      <w:proofErr w:type="gramEnd"/>
      <w:r w:rsidRPr="005C72EB">
        <w:rPr>
          <w:rFonts w:ascii="仿宋_GB2312" w:hAnsi="Arial" w:cs="Arial" w:hint="eastAsia"/>
          <w:kern w:val="0"/>
          <w:szCs w:val="32"/>
        </w:rPr>
        <w:t>接种狂犬病疫苗的，养犬人应当在条例施行后十五日内为犬只接种狂犬病疫苗，办理犬只狂犬病免疫证明。</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5C72EB">
        <w:rPr>
          <w:rFonts w:ascii="仿宋_GB2312" w:hAnsi="Arial" w:cs="Arial" w:hint="eastAsia"/>
          <w:kern w:val="0"/>
          <w:szCs w:val="32"/>
        </w:rPr>
        <w:t>犬只在首次接种狂犬病疫苗时，应当植入电子身份标识。电子身份标识应当记载养犬人姓名或者单位名称、地址、联系方式，犬只品种、出生时间以及其他信息。</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4E00B5">
        <w:rPr>
          <w:rFonts w:ascii="黑体" w:eastAsia="黑体" w:hAnsi="黑体" w:cs="黑体" w:hint="eastAsia"/>
          <w:snapToGrid w:val="0"/>
          <w:kern w:val="0"/>
          <w:szCs w:val="32"/>
        </w:rPr>
        <w:lastRenderedPageBreak/>
        <w:t>第十五</w:t>
      </w:r>
      <w:r>
        <w:rPr>
          <w:rFonts w:ascii="黑体" w:eastAsia="黑体" w:hAnsi="黑体" w:cs="黑体" w:hint="eastAsia"/>
          <w:snapToGrid w:val="0"/>
          <w:kern w:val="0"/>
          <w:szCs w:val="32"/>
        </w:rPr>
        <w:t>条</w:t>
      </w:r>
      <w:r w:rsidR="005C72EB" w:rsidRPr="005C72EB">
        <w:rPr>
          <w:rFonts w:ascii="仿宋_GB2312" w:hAnsi="Arial" w:cs="Arial" w:hint="eastAsia"/>
          <w:kern w:val="0"/>
          <w:szCs w:val="32"/>
        </w:rPr>
        <w:t xml:space="preserve"> </w:t>
      </w:r>
      <w:r w:rsidRPr="005C72EB">
        <w:rPr>
          <w:rFonts w:ascii="仿宋_GB2312" w:hAnsi="Arial" w:cs="Arial" w:hint="eastAsia"/>
          <w:kern w:val="0"/>
          <w:szCs w:val="32"/>
        </w:rPr>
        <w:t>限养区实行养犬登记制度。养犬人应当自首次取得犬只狂犬病免疫证明之日起十日内办理犬只初始登记。对符合登记条件的，养犬登记部门应当当场核发准养证和犬牌；对不符合登记条件的，不予登记，说明理由。</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5C72EB">
        <w:rPr>
          <w:rFonts w:ascii="仿宋_GB2312" w:hAnsi="Arial" w:cs="Arial" w:hint="eastAsia"/>
          <w:kern w:val="0"/>
          <w:szCs w:val="32"/>
        </w:rPr>
        <w:t>养犬登记有效期根据犬只狂犬病免疫有效期确定，并由登记部门书面告知养犬人。有效期满前，养犬人</w:t>
      </w:r>
      <w:proofErr w:type="gramStart"/>
      <w:r w:rsidRPr="005C72EB">
        <w:rPr>
          <w:rFonts w:ascii="仿宋_GB2312" w:hAnsi="Arial" w:cs="Arial" w:hint="eastAsia"/>
          <w:kern w:val="0"/>
          <w:szCs w:val="32"/>
        </w:rPr>
        <w:t>应当凭犬只</w:t>
      </w:r>
      <w:proofErr w:type="gramEnd"/>
      <w:r w:rsidRPr="005C72EB">
        <w:rPr>
          <w:rFonts w:ascii="仿宋_GB2312" w:hAnsi="Arial" w:cs="Arial" w:hint="eastAsia"/>
          <w:kern w:val="0"/>
          <w:szCs w:val="32"/>
        </w:rPr>
        <w:t>狂犬病免疫证明办理延续登记。</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5C72EB">
        <w:rPr>
          <w:rFonts w:ascii="仿宋_GB2312" w:hAnsi="Arial" w:cs="Arial" w:hint="eastAsia"/>
          <w:kern w:val="0"/>
          <w:szCs w:val="32"/>
        </w:rPr>
        <w:t>逐步实现养犬免疫和养犬登记在同一地点办理。已经实现同一地点办理的，应当同日办理完毕。</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4E00B5">
        <w:rPr>
          <w:rFonts w:ascii="黑体" w:eastAsia="黑体" w:hAnsi="黑体" w:cs="黑体" w:hint="eastAsia"/>
          <w:snapToGrid w:val="0"/>
          <w:kern w:val="0"/>
          <w:szCs w:val="32"/>
        </w:rPr>
        <w:t>第十六</w:t>
      </w:r>
      <w:r>
        <w:rPr>
          <w:rFonts w:ascii="黑体" w:eastAsia="黑体" w:hAnsi="黑体" w:cs="黑体" w:hint="eastAsia"/>
          <w:snapToGrid w:val="0"/>
          <w:kern w:val="0"/>
          <w:szCs w:val="32"/>
        </w:rPr>
        <w:t>条</w:t>
      </w:r>
      <w:r w:rsidR="005C72EB" w:rsidRPr="005C72EB">
        <w:rPr>
          <w:rFonts w:ascii="仿宋_GB2312" w:hAnsi="Arial" w:cs="Arial" w:hint="eastAsia"/>
          <w:kern w:val="0"/>
          <w:szCs w:val="32"/>
        </w:rPr>
        <w:t xml:space="preserve"> </w:t>
      </w:r>
      <w:r w:rsidRPr="005C72EB">
        <w:rPr>
          <w:rFonts w:ascii="仿宋_GB2312" w:hAnsi="Arial" w:cs="Arial" w:hint="eastAsia"/>
          <w:kern w:val="0"/>
          <w:szCs w:val="32"/>
        </w:rPr>
        <w:t>限养区内个人养犬的，养犬人应当具有完全民事行为能力，有固定</w:t>
      </w:r>
      <w:proofErr w:type="gramStart"/>
      <w:r w:rsidRPr="005C72EB">
        <w:rPr>
          <w:rFonts w:ascii="仿宋_GB2312" w:hAnsi="Arial" w:cs="Arial" w:hint="eastAsia"/>
          <w:kern w:val="0"/>
          <w:szCs w:val="32"/>
        </w:rPr>
        <w:t>居所且独</w:t>
      </w:r>
      <w:proofErr w:type="gramEnd"/>
      <w:r w:rsidRPr="005C72EB">
        <w:rPr>
          <w:rFonts w:ascii="仿宋_GB2312" w:hAnsi="Arial" w:cs="Arial" w:hint="eastAsia"/>
          <w:kern w:val="0"/>
          <w:szCs w:val="32"/>
        </w:rPr>
        <w:t>户居住，每一户籍限养一只犬只，不得饲养烈性犬、大型犬。</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5C72EB">
        <w:rPr>
          <w:rFonts w:ascii="仿宋_GB2312" w:hAnsi="Arial" w:cs="Arial" w:hint="eastAsia"/>
          <w:kern w:val="0"/>
          <w:szCs w:val="32"/>
        </w:rPr>
        <w:t>限养区内个人申请养犬登记时应当提供下列材料：</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5C72EB">
        <w:rPr>
          <w:rFonts w:ascii="仿宋_GB2312" w:hAnsi="Arial" w:cs="Arial" w:hint="eastAsia"/>
          <w:kern w:val="0"/>
          <w:szCs w:val="32"/>
        </w:rPr>
        <w:t>（一）个人身份证明和户口簿；</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5C72EB">
        <w:rPr>
          <w:rFonts w:ascii="仿宋_GB2312" w:hAnsi="Arial" w:cs="Arial" w:hint="eastAsia"/>
          <w:kern w:val="0"/>
          <w:szCs w:val="32"/>
        </w:rPr>
        <w:t>（二）房产证明或者房屋租赁合同；</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5C72EB">
        <w:rPr>
          <w:rFonts w:ascii="仿宋_GB2312" w:hAnsi="Arial" w:cs="Arial" w:hint="eastAsia"/>
          <w:kern w:val="0"/>
          <w:szCs w:val="32"/>
        </w:rPr>
        <w:t>（三）犬只狂犬病免疫证明。</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5C72EB">
        <w:rPr>
          <w:rFonts w:ascii="仿宋_GB2312" w:hAnsi="Arial" w:cs="Arial" w:hint="eastAsia"/>
          <w:kern w:val="0"/>
          <w:szCs w:val="32"/>
        </w:rPr>
        <w:t>限养区内</w:t>
      </w:r>
      <w:proofErr w:type="gramStart"/>
      <w:r w:rsidRPr="005C72EB">
        <w:rPr>
          <w:rFonts w:ascii="仿宋_GB2312" w:hAnsi="Arial" w:cs="Arial" w:hint="eastAsia"/>
          <w:kern w:val="0"/>
          <w:szCs w:val="32"/>
        </w:rPr>
        <w:t>个人因导盲</w:t>
      </w:r>
      <w:proofErr w:type="gramEnd"/>
      <w:r w:rsidRPr="005C72EB">
        <w:rPr>
          <w:rFonts w:ascii="仿宋_GB2312" w:hAnsi="Arial" w:cs="Arial" w:hint="eastAsia"/>
          <w:kern w:val="0"/>
          <w:szCs w:val="32"/>
        </w:rPr>
        <w:t>、导听、扶助等助残需要的，可以饲养必要数量的犬只，可以饲养大型犬，在登记时应当提供养犬人残疾人证和</w:t>
      </w:r>
      <w:proofErr w:type="gramStart"/>
      <w:r w:rsidRPr="005C72EB">
        <w:rPr>
          <w:rFonts w:ascii="仿宋_GB2312" w:hAnsi="Arial" w:cs="Arial" w:hint="eastAsia"/>
          <w:kern w:val="0"/>
          <w:szCs w:val="32"/>
        </w:rPr>
        <w:t>犬只</w:t>
      </w:r>
      <w:proofErr w:type="gramEnd"/>
      <w:r w:rsidRPr="005C72EB">
        <w:rPr>
          <w:rFonts w:ascii="仿宋_GB2312" w:hAnsi="Arial" w:cs="Arial" w:hint="eastAsia"/>
          <w:kern w:val="0"/>
          <w:szCs w:val="32"/>
        </w:rPr>
        <w:t>相关专业训练证明。</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4E00B5">
        <w:rPr>
          <w:rFonts w:ascii="黑体" w:eastAsia="黑体" w:hAnsi="黑体" w:cs="黑体" w:hint="eastAsia"/>
          <w:snapToGrid w:val="0"/>
          <w:kern w:val="0"/>
          <w:szCs w:val="32"/>
        </w:rPr>
        <w:t>第十七</w:t>
      </w:r>
      <w:r>
        <w:rPr>
          <w:rFonts w:ascii="黑体" w:eastAsia="黑体" w:hAnsi="黑体" w:cs="黑体" w:hint="eastAsia"/>
          <w:snapToGrid w:val="0"/>
          <w:kern w:val="0"/>
          <w:szCs w:val="32"/>
        </w:rPr>
        <w:t>条</w:t>
      </w:r>
      <w:r w:rsidR="005C72EB" w:rsidRPr="005C72EB">
        <w:rPr>
          <w:rFonts w:ascii="仿宋_GB2312" w:hAnsi="Arial" w:cs="Arial" w:hint="eastAsia"/>
          <w:kern w:val="0"/>
          <w:szCs w:val="32"/>
        </w:rPr>
        <w:t xml:space="preserve"> </w:t>
      </w:r>
      <w:r w:rsidRPr="005C72EB">
        <w:rPr>
          <w:rFonts w:ascii="仿宋_GB2312" w:hAnsi="Arial" w:cs="Arial" w:hint="eastAsia"/>
          <w:kern w:val="0"/>
          <w:szCs w:val="32"/>
        </w:rPr>
        <w:t>限养区内单位不得饲养犬只，确因工作或护卫需要必须养犬的，应当配备犬笼、犬舍、围墙等封闭安全防护设施，</w:t>
      </w:r>
      <w:r w:rsidRPr="005C72EB">
        <w:rPr>
          <w:rFonts w:ascii="仿宋_GB2312" w:hAnsi="Arial" w:cs="Arial" w:hint="eastAsia"/>
          <w:kern w:val="0"/>
          <w:szCs w:val="32"/>
        </w:rPr>
        <w:lastRenderedPageBreak/>
        <w:t>树立明显的养犬标志，安排专人饲养和管理犬只，并进行登记。</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5C72EB">
        <w:rPr>
          <w:rFonts w:ascii="仿宋_GB2312" w:hAnsi="Arial" w:cs="Arial" w:hint="eastAsia"/>
          <w:kern w:val="0"/>
          <w:szCs w:val="32"/>
        </w:rPr>
        <w:t>限养区内单位申请养犬登记时应当提供下列材料：</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5C72EB">
        <w:rPr>
          <w:rFonts w:ascii="仿宋_GB2312" w:hAnsi="Arial" w:cs="Arial" w:hint="eastAsia"/>
          <w:kern w:val="0"/>
          <w:szCs w:val="32"/>
        </w:rPr>
        <w:t>（一）统一社会信用代码；</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5C72EB">
        <w:rPr>
          <w:rFonts w:ascii="仿宋_GB2312" w:hAnsi="Arial" w:cs="Arial" w:hint="eastAsia"/>
          <w:kern w:val="0"/>
          <w:szCs w:val="32"/>
        </w:rPr>
        <w:t>（二）养犬必要性用途说明；</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5C72EB">
        <w:rPr>
          <w:rFonts w:ascii="仿宋_GB2312" w:hAnsi="Arial" w:cs="Arial" w:hint="eastAsia"/>
          <w:kern w:val="0"/>
          <w:szCs w:val="32"/>
        </w:rPr>
        <w:t>（三）养犬安全管理制度；</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5C72EB">
        <w:rPr>
          <w:rFonts w:ascii="仿宋_GB2312" w:hAnsi="Arial" w:cs="Arial" w:hint="eastAsia"/>
          <w:kern w:val="0"/>
          <w:szCs w:val="32"/>
        </w:rPr>
        <w:t>（四）犬</w:t>
      </w:r>
      <w:proofErr w:type="gramStart"/>
      <w:r w:rsidRPr="005C72EB">
        <w:rPr>
          <w:rFonts w:ascii="仿宋_GB2312" w:hAnsi="Arial" w:cs="Arial" w:hint="eastAsia"/>
          <w:kern w:val="0"/>
          <w:szCs w:val="32"/>
        </w:rPr>
        <w:t>只专门</w:t>
      </w:r>
      <w:proofErr w:type="gramEnd"/>
      <w:r w:rsidRPr="005C72EB">
        <w:rPr>
          <w:rFonts w:ascii="仿宋_GB2312" w:hAnsi="Arial" w:cs="Arial" w:hint="eastAsia"/>
          <w:kern w:val="0"/>
          <w:szCs w:val="32"/>
        </w:rPr>
        <w:t>管理人身份证明；</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5C72EB">
        <w:rPr>
          <w:rFonts w:ascii="仿宋_GB2312" w:hAnsi="Arial" w:cs="Arial" w:hint="eastAsia"/>
          <w:kern w:val="0"/>
          <w:szCs w:val="32"/>
        </w:rPr>
        <w:t>（五）饲养犬</w:t>
      </w:r>
      <w:proofErr w:type="gramStart"/>
      <w:r w:rsidRPr="005C72EB">
        <w:rPr>
          <w:rFonts w:ascii="仿宋_GB2312" w:hAnsi="Arial" w:cs="Arial" w:hint="eastAsia"/>
          <w:kern w:val="0"/>
          <w:szCs w:val="32"/>
        </w:rPr>
        <w:t>只专门</w:t>
      </w:r>
      <w:proofErr w:type="gramEnd"/>
      <w:r w:rsidRPr="005C72EB">
        <w:rPr>
          <w:rFonts w:ascii="仿宋_GB2312" w:hAnsi="Arial" w:cs="Arial" w:hint="eastAsia"/>
          <w:kern w:val="0"/>
          <w:szCs w:val="32"/>
        </w:rPr>
        <w:t>场所和设施的证明；</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5C72EB">
        <w:rPr>
          <w:rFonts w:ascii="仿宋_GB2312" w:hAnsi="Arial" w:cs="Arial" w:hint="eastAsia"/>
          <w:kern w:val="0"/>
          <w:szCs w:val="32"/>
        </w:rPr>
        <w:t>（六）犬只狂犬病免疫证明。</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4E00B5">
        <w:rPr>
          <w:rFonts w:ascii="黑体" w:eastAsia="黑体" w:hAnsi="黑体" w:cs="黑体" w:hint="eastAsia"/>
          <w:snapToGrid w:val="0"/>
          <w:kern w:val="0"/>
          <w:szCs w:val="32"/>
        </w:rPr>
        <w:t>第十八</w:t>
      </w:r>
      <w:r>
        <w:rPr>
          <w:rFonts w:ascii="黑体" w:eastAsia="黑体" w:hAnsi="黑体" w:cs="黑体" w:hint="eastAsia"/>
          <w:snapToGrid w:val="0"/>
          <w:kern w:val="0"/>
          <w:szCs w:val="32"/>
        </w:rPr>
        <w:t>条</w:t>
      </w:r>
      <w:r w:rsidR="005C72EB" w:rsidRPr="005C72EB">
        <w:rPr>
          <w:rFonts w:ascii="仿宋_GB2312" w:hAnsi="Arial" w:cs="Arial" w:hint="eastAsia"/>
          <w:kern w:val="0"/>
          <w:szCs w:val="32"/>
        </w:rPr>
        <w:t xml:space="preserve"> </w:t>
      </w:r>
      <w:r w:rsidRPr="005C72EB">
        <w:rPr>
          <w:rFonts w:ascii="仿宋_GB2312" w:hAnsi="Arial" w:cs="Arial" w:hint="eastAsia"/>
          <w:kern w:val="0"/>
          <w:szCs w:val="32"/>
        </w:rPr>
        <w:t>具有下列情形之一的，养犬人</w:t>
      </w:r>
      <w:proofErr w:type="gramStart"/>
      <w:r w:rsidRPr="005C72EB">
        <w:rPr>
          <w:rFonts w:ascii="仿宋_GB2312" w:hAnsi="Arial" w:cs="Arial" w:hint="eastAsia"/>
          <w:kern w:val="0"/>
          <w:szCs w:val="32"/>
        </w:rPr>
        <w:t>应当持准养</w:t>
      </w:r>
      <w:proofErr w:type="gramEnd"/>
      <w:r w:rsidRPr="005C72EB">
        <w:rPr>
          <w:rFonts w:ascii="仿宋_GB2312" w:hAnsi="Arial" w:cs="Arial" w:hint="eastAsia"/>
          <w:kern w:val="0"/>
          <w:szCs w:val="32"/>
        </w:rPr>
        <w:t>证和犬牌办理变更、注销登记：</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5C72EB">
        <w:rPr>
          <w:rFonts w:ascii="仿宋_GB2312" w:hAnsi="Arial" w:cs="Arial" w:hint="eastAsia"/>
          <w:kern w:val="0"/>
          <w:szCs w:val="32"/>
        </w:rPr>
        <w:t>（一）养犬人地址、联系方式等变更的，应当自变更之日起十日内办理变更登记；</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5C72EB">
        <w:rPr>
          <w:rFonts w:ascii="仿宋_GB2312" w:hAnsi="Arial" w:cs="Arial" w:hint="eastAsia"/>
          <w:kern w:val="0"/>
          <w:szCs w:val="32"/>
        </w:rPr>
        <w:t>（二）养犬人将犬只转让或者赠与他人的，受让人应当符合本条例规定的条件，并在十日内办理变更登记；</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5C72EB">
        <w:rPr>
          <w:rFonts w:ascii="仿宋_GB2312" w:hAnsi="Arial" w:cs="Arial" w:hint="eastAsia"/>
          <w:kern w:val="0"/>
          <w:szCs w:val="32"/>
        </w:rPr>
        <w:t>（三）养犬人死亡，继承人继续饲养犬只的，应当符合本条例规定的条件，并在十日内办理变更登记；</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5C72EB">
        <w:rPr>
          <w:rFonts w:ascii="仿宋_GB2312" w:hAnsi="Arial" w:cs="Arial" w:hint="eastAsia"/>
          <w:kern w:val="0"/>
          <w:szCs w:val="32"/>
        </w:rPr>
        <w:t>（四）放弃饲养</w:t>
      </w:r>
      <w:proofErr w:type="gramStart"/>
      <w:r w:rsidRPr="005C72EB">
        <w:rPr>
          <w:rFonts w:ascii="仿宋_GB2312" w:hAnsi="Arial" w:cs="Arial" w:hint="eastAsia"/>
          <w:kern w:val="0"/>
          <w:szCs w:val="32"/>
        </w:rPr>
        <w:t>犬只且无法</w:t>
      </w:r>
      <w:proofErr w:type="gramEnd"/>
      <w:r w:rsidRPr="005C72EB">
        <w:rPr>
          <w:rFonts w:ascii="仿宋_GB2312" w:hAnsi="Arial" w:cs="Arial" w:hint="eastAsia"/>
          <w:kern w:val="0"/>
          <w:szCs w:val="32"/>
        </w:rPr>
        <w:t>自行妥善处置的，应当将犬只送交犬只收容留检场所，并在十日内办理注销登记；</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5C72EB">
        <w:rPr>
          <w:rFonts w:ascii="仿宋_GB2312" w:hAnsi="Arial" w:cs="Arial" w:hint="eastAsia"/>
          <w:kern w:val="0"/>
          <w:szCs w:val="32"/>
        </w:rPr>
        <w:t>（五）饲养的犬只死亡或者丢失的，</w:t>
      </w:r>
      <w:proofErr w:type="gramStart"/>
      <w:r w:rsidRPr="005C72EB">
        <w:rPr>
          <w:rFonts w:ascii="仿宋_GB2312" w:hAnsi="Arial" w:cs="Arial" w:hint="eastAsia"/>
          <w:kern w:val="0"/>
          <w:szCs w:val="32"/>
        </w:rPr>
        <w:t>应当自犬只</w:t>
      </w:r>
      <w:proofErr w:type="gramEnd"/>
      <w:r w:rsidRPr="005C72EB">
        <w:rPr>
          <w:rFonts w:ascii="仿宋_GB2312" w:hAnsi="Arial" w:cs="Arial" w:hint="eastAsia"/>
          <w:kern w:val="0"/>
          <w:szCs w:val="32"/>
        </w:rPr>
        <w:t>死亡或者确定丢失之日起十日内办理注销登记。</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5C72EB">
        <w:rPr>
          <w:rFonts w:ascii="仿宋_GB2312" w:hAnsi="Arial" w:cs="Arial" w:hint="eastAsia"/>
          <w:kern w:val="0"/>
          <w:szCs w:val="32"/>
        </w:rPr>
        <w:t>准养证、犬牌遗失的，养犬人应当自遗失之日起十日内补办。</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p>
    <w:p w:rsidR="00EB685E" w:rsidRDefault="00EB685E" w:rsidP="00EB685E">
      <w:pPr>
        <w:adjustRightInd w:val="0"/>
        <w:snapToGrid w:val="0"/>
        <w:spacing w:line="360" w:lineRule="auto"/>
        <w:jc w:val="center"/>
        <w:rPr>
          <w:rFonts w:ascii="黑体" w:eastAsia="黑体" w:cs="黑体"/>
          <w:szCs w:val="32"/>
        </w:rPr>
      </w:pPr>
      <w:r w:rsidRPr="004E00B5">
        <w:rPr>
          <w:rFonts w:ascii="黑体" w:eastAsia="黑体" w:cs="黑体" w:hint="eastAsia"/>
          <w:szCs w:val="32"/>
        </w:rPr>
        <w:t>第三章</w:t>
      </w:r>
      <w:r w:rsidR="005C72EB">
        <w:rPr>
          <w:rFonts w:ascii="黑体" w:eastAsia="黑体" w:cs="黑体" w:hint="eastAsia"/>
          <w:szCs w:val="32"/>
        </w:rPr>
        <w:t xml:space="preserve"> </w:t>
      </w:r>
      <w:r w:rsidRPr="004E00B5">
        <w:rPr>
          <w:rFonts w:ascii="黑体" w:eastAsia="黑体" w:cs="黑体" w:hint="eastAsia"/>
          <w:szCs w:val="32"/>
        </w:rPr>
        <w:t>养犬行为规范</w:t>
      </w:r>
    </w:p>
    <w:p w:rsidR="00EB685E" w:rsidRPr="005C72EB" w:rsidRDefault="00EB685E" w:rsidP="00EB685E">
      <w:pPr>
        <w:adjustRightInd w:val="0"/>
        <w:snapToGrid w:val="0"/>
        <w:spacing w:line="360" w:lineRule="auto"/>
        <w:jc w:val="center"/>
        <w:rPr>
          <w:rFonts w:ascii="仿宋_GB2312" w:hAnsi="Arial" w:cs="Arial"/>
          <w:kern w:val="0"/>
          <w:szCs w:val="32"/>
        </w:rPr>
      </w:pP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4E00B5">
        <w:rPr>
          <w:rFonts w:ascii="黑体" w:eastAsia="黑体" w:hAnsi="黑体" w:cs="黑体" w:hint="eastAsia"/>
          <w:snapToGrid w:val="0"/>
          <w:kern w:val="0"/>
          <w:szCs w:val="32"/>
        </w:rPr>
        <w:t>第十九</w:t>
      </w:r>
      <w:r>
        <w:rPr>
          <w:rFonts w:ascii="黑体" w:eastAsia="黑体" w:hAnsi="黑体" w:cs="黑体" w:hint="eastAsia"/>
          <w:snapToGrid w:val="0"/>
          <w:kern w:val="0"/>
          <w:szCs w:val="32"/>
        </w:rPr>
        <w:t>条</w:t>
      </w:r>
      <w:r w:rsidR="005C72EB" w:rsidRPr="005C72EB">
        <w:rPr>
          <w:rFonts w:ascii="仿宋_GB2312" w:hAnsi="Arial" w:cs="Arial" w:hint="eastAsia"/>
          <w:kern w:val="0"/>
          <w:szCs w:val="32"/>
        </w:rPr>
        <w:t xml:space="preserve"> </w:t>
      </w:r>
      <w:r w:rsidRPr="005C72EB">
        <w:rPr>
          <w:rFonts w:ascii="仿宋_GB2312" w:hAnsi="Arial" w:cs="Arial" w:hint="eastAsia"/>
          <w:kern w:val="0"/>
          <w:szCs w:val="32"/>
        </w:rPr>
        <w:t>养犬人应当依法养犬、文明养犬，不得损害社会公共利益和他人合法权益。养犬人应当遵守下列规定：</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5C72EB">
        <w:rPr>
          <w:rFonts w:ascii="仿宋_GB2312" w:hAnsi="Arial" w:cs="Arial" w:hint="eastAsia"/>
          <w:kern w:val="0"/>
          <w:szCs w:val="32"/>
        </w:rPr>
        <w:t>（一）即时有效制止犬只干扰、恐吓、伤害他人的行为；</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5C72EB">
        <w:rPr>
          <w:rFonts w:ascii="仿宋_GB2312" w:hAnsi="Arial" w:cs="Arial" w:hint="eastAsia"/>
          <w:kern w:val="0"/>
          <w:szCs w:val="32"/>
        </w:rPr>
        <w:t>（二）即时清除犬只在公共场所的便溺物；</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5C72EB">
        <w:rPr>
          <w:rFonts w:ascii="仿宋_GB2312" w:hAnsi="Arial" w:cs="Arial" w:hint="eastAsia"/>
          <w:kern w:val="0"/>
          <w:szCs w:val="32"/>
        </w:rPr>
        <w:t>（三）携犬进入公共楼道、电梯以及其他人员密集场所，应当采取为犬只戴嘴套、怀抱、收紧牵引带、装入</w:t>
      </w:r>
      <w:proofErr w:type="gramStart"/>
      <w:r w:rsidRPr="005C72EB">
        <w:rPr>
          <w:rFonts w:ascii="仿宋_GB2312" w:hAnsi="Arial" w:cs="Arial" w:hint="eastAsia"/>
          <w:kern w:val="0"/>
          <w:szCs w:val="32"/>
        </w:rPr>
        <w:t>犬笼或犬袋</w:t>
      </w:r>
      <w:proofErr w:type="gramEnd"/>
      <w:r w:rsidRPr="005C72EB">
        <w:rPr>
          <w:rFonts w:ascii="仿宋_GB2312" w:hAnsi="Arial" w:cs="Arial" w:hint="eastAsia"/>
          <w:kern w:val="0"/>
          <w:szCs w:val="32"/>
        </w:rPr>
        <w:t>等安全措施；</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5C72EB">
        <w:rPr>
          <w:rFonts w:ascii="仿宋_GB2312" w:hAnsi="Arial" w:cs="Arial" w:hint="eastAsia"/>
          <w:kern w:val="0"/>
          <w:szCs w:val="32"/>
        </w:rPr>
        <w:t>（四）携带犬只乘坐小型出租汽车的，须征得驾驶员以及同乘人员同意；</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5C72EB">
        <w:rPr>
          <w:rFonts w:ascii="仿宋_GB2312" w:hAnsi="Arial" w:cs="Arial" w:hint="eastAsia"/>
          <w:kern w:val="0"/>
          <w:szCs w:val="32"/>
        </w:rPr>
        <w:t>（五）禁止在公共楼道、楼顶、绿地、地下室等公共区域饲养犬只；</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5C72EB">
        <w:rPr>
          <w:rFonts w:ascii="仿宋_GB2312" w:hAnsi="Arial" w:cs="Arial" w:hint="eastAsia"/>
          <w:kern w:val="0"/>
          <w:szCs w:val="32"/>
        </w:rPr>
        <w:t>（六）禁止遗弃、虐待或者虐杀犬只。</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5C72EB">
        <w:rPr>
          <w:rFonts w:ascii="仿宋_GB2312" w:hAnsi="Arial" w:cs="Arial" w:hint="eastAsia"/>
          <w:kern w:val="0"/>
          <w:szCs w:val="32"/>
        </w:rPr>
        <w:t>鼓励养犬人为犬只实施绝育措施。</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4E00B5">
        <w:rPr>
          <w:rFonts w:ascii="黑体" w:eastAsia="黑体" w:hAnsi="黑体" w:cs="黑体" w:hint="eastAsia"/>
          <w:snapToGrid w:val="0"/>
          <w:kern w:val="0"/>
          <w:szCs w:val="32"/>
        </w:rPr>
        <w:t>第二十</w:t>
      </w:r>
      <w:r>
        <w:rPr>
          <w:rFonts w:ascii="黑体" w:eastAsia="黑体" w:hAnsi="黑体" w:cs="黑体" w:hint="eastAsia"/>
          <w:snapToGrid w:val="0"/>
          <w:kern w:val="0"/>
          <w:szCs w:val="32"/>
        </w:rPr>
        <w:t>条</w:t>
      </w:r>
      <w:r w:rsidR="005C72EB" w:rsidRPr="005C72EB">
        <w:rPr>
          <w:rFonts w:ascii="仿宋_GB2312" w:hAnsi="Arial" w:cs="Arial" w:hint="eastAsia"/>
          <w:kern w:val="0"/>
          <w:szCs w:val="32"/>
        </w:rPr>
        <w:t xml:space="preserve"> </w:t>
      </w:r>
      <w:r w:rsidRPr="005C72EB">
        <w:rPr>
          <w:rFonts w:ascii="仿宋_GB2312" w:hAnsi="Arial" w:cs="Arial" w:hint="eastAsia"/>
          <w:kern w:val="0"/>
          <w:szCs w:val="32"/>
        </w:rPr>
        <w:t>限养区内，养犬人携犬外出时应当遵守下列规定：</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5C72EB">
        <w:rPr>
          <w:rFonts w:ascii="仿宋_GB2312" w:hAnsi="Arial" w:cs="Arial" w:hint="eastAsia"/>
          <w:kern w:val="0"/>
          <w:szCs w:val="32"/>
        </w:rPr>
        <w:t>（一）由完全民事行为能力人携带；</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5C72EB">
        <w:rPr>
          <w:rFonts w:ascii="仿宋_GB2312" w:hAnsi="Arial" w:cs="Arial" w:hint="eastAsia"/>
          <w:kern w:val="0"/>
          <w:szCs w:val="32"/>
        </w:rPr>
        <w:t>（二）在犬只颈部佩戴犬牌；</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5C72EB">
        <w:rPr>
          <w:rFonts w:ascii="仿宋_GB2312" w:hAnsi="Arial" w:cs="Arial" w:hint="eastAsia"/>
          <w:kern w:val="0"/>
          <w:szCs w:val="32"/>
        </w:rPr>
        <w:t>（三）遛犬时使用两米以下的牵引带牵领犬只；</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5C72EB">
        <w:rPr>
          <w:rFonts w:ascii="仿宋_GB2312" w:hAnsi="Arial" w:cs="Arial" w:hint="eastAsia"/>
          <w:kern w:val="0"/>
          <w:szCs w:val="32"/>
        </w:rPr>
        <w:t>（四）遇人主动避让。</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4E00B5">
        <w:rPr>
          <w:rFonts w:ascii="黑体" w:eastAsia="黑体" w:hAnsi="黑体" w:cs="黑体" w:hint="eastAsia"/>
          <w:snapToGrid w:val="0"/>
          <w:kern w:val="0"/>
          <w:szCs w:val="32"/>
        </w:rPr>
        <w:lastRenderedPageBreak/>
        <w:t>第二十一</w:t>
      </w:r>
      <w:r>
        <w:rPr>
          <w:rFonts w:ascii="黑体" w:eastAsia="黑体" w:hAnsi="黑体" w:cs="黑体" w:hint="eastAsia"/>
          <w:snapToGrid w:val="0"/>
          <w:kern w:val="0"/>
          <w:szCs w:val="32"/>
        </w:rPr>
        <w:t>条</w:t>
      </w:r>
      <w:r w:rsidR="005C72EB" w:rsidRPr="005C72EB">
        <w:rPr>
          <w:rFonts w:ascii="仿宋_GB2312" w:hAnsi="Arial" w:cs="Arial" w:hint="eastAsia"/>
          <w:kern w:val="0"/>
          <w:szCs w:val="32"/>
        </w:rPr>
        <w:t xml:space="preserve"> </w:t>
      </w:r>
      <w:r w:rsidRPr="005C72EB">
        <w:rPr>
          <w:rFonts w:ascii="仿宋_GB2312" w:hAnsi="Arial" w:cs="Arial" w:hint="eastAsia"/>
          <w:kern w:val="0"/>
          <w:szCs w:val="32"/>
        </w:rPr>
        <w:t>禁止携带犬只进入下列区域：</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5C72EB">
        <w:rPr>
          <w:rFonts w:ascii="仿宋_GB2312" w:hAnsi="Arial" w:cs="Arial" w:hint="eastAsia"/>
          <w:kern w:val="0"/>
          <w:szCs w:val="32"/>
        </w:rPr>
        <w:t>（一）学校、医院、体育场馆；</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5C72EB">
        <w:rPr>
          <w:rFonts w:ascii="仿宋_GB2312" w:hAnsi="Arial" w:cs="Arial" w:hint="eastAsia"/>
          <w:kern w:val="0"/>
          <w:szCs w:val="32"/>
        </w:rPr>
        <w:t>（二）博物馆、图书馆、科技馆、展览馆、影剧院以及其他文化活动场馆；</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5C72EB">
        <w:rPr>
          <w:rFonts w:ascii="仿宋_GB2312" w:hAnsi="Arial" w:cs="Arial" w:hint="eastAsia"/>
          <w:kern w:val="0"/>
          <w:szCs w:val="32"/>
        </w:rPr>
        <w:t>（三）机关、事业单位等办公场所；</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5C72EB">
        <w:rPr>
          <w:rFonts w:ascii="仿宋_GB2312" w:hAnsi="Arial" w:cs="Arial" w:hint="eastAsia"/>
          <w:kern w:val="0"/>
          <w:szCs w:val="32"/>
        </w:rPr>
        <w:t>（四）候车（机、船）室；</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5C72EB">
        <w:rPr>
          <w:rFonts w:ascii="仿宋_GB2312" w:hAnsi="Arial" w:cs="Arial" w:hint="eastAsia"/>
          <w:kern w:val="0"/>
          <w:szCs w:val="32"/>
        </w:rPr>
        <w:t>（五）公共汽车、轨道交通车辆等公共交通工具。</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5C72EB">
        <w:rPr>
          <w:rFonts w:ascii="仿宋_GB2312" w:hAnsi="Arial" w:cs="Arial" w:hint="eastAsia"/>
          <w:kern w:val="0"/>
          <w:szCs w:val="32"/>
        </w:rPr>
        <w:t>前款规定之外的区域，所有权人、使用权人、管理人有权禁止携带犬只进入，但应设置明显的禁入标志。</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5C72EB">
        <w:rPr>
          <w:rFonts w:ascii="仿宋_GB2312" w:hAnsi="Arial" w:cs="Arial" w:hint="eastAsia"/>
          <w:kern w:val="0"/>
          <w:szCs w:val="32"/>
        </w:rPr>
        <w:t>重大节假日或者举办大型活动、特定活动期间，市、县（市、区）人民政府可以在本行政区域内划定临时禁入区域，禁止携带犬只进入。</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5C72EB">
        <w:rPr>
          <w:rFonts w:ascii="仿宋_GB2312" w:hAnsi="Arial" w:cs="Arial" w:hint="eastAsia"/>
          <w:kern w:val="0"/>
          <w:szCs w:val="32"/>
        </w:rPr>
        <w:t>禁止上学放学期间在中小学及幼儿</w:t>
      </w:r>
      <w:proofErr w:type="gramStart"/>
      <w:r w:rsidRPr="005C72EB">
        <w:rPr>
          <w:rFonts w:ascii="仿宋_GB2312" w:hAnsi="Arial" w:cs="Arial" w:hint="eastAsia"/>
          <w:kern w:val="0"/>
          <w:szCs w:val="32"/>
        </w:rPr>
        <w:t>园周</w:t>
      </w:r>
      <w:proofErr w:type="gramEnd"/>
      <w:r w:rsidRPr="005C72EB">
        <w:rPr>
          <w:rFonts w:ascii="仿宋_GB2312" w:hAnsi="Arial" w:cs="Arial" w:hint="eastAsia"/>
          <w:kern w:val="0"/>
          <w:szCs w:val="32"/>
        </w:rPr>
        <w:t>边道路携犬逗留。</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5C72EB">
        <w:rPr>
          <w:rFonts w:ascii="仿宋_GB2312" w:hAnsi="Arial" w:cs="Arial" w:hint="eastAsia"/>
          <w:kern w:val="0"/>
          <w:szCs w:val="32"/>
        </w:rPr>
        <w:t>禁止携带限养区外饲养的烈性犬、大型犬进入限养区。</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proofErr w:type="gramStart"/>
      <w:r w:rsidRPr="005C72EB">
        <w:rPr>
          <w:rFonts w:ascii="仿宋_GB2312" w:hAnsi="Arial" w:cs="Arial" w:hint="eastAsia"/>
          <w:kern w:val="0"/>
          <w:szCs w:val="32"/>
        </w:rPr>
        <w:t>因导盲</w:t>
      </w:r>
      <w:proofErr w:type="gramEnd"/>
      <w:r w:rsidRPr="005C72EB">
        <w:rPr>
          <w:rFonts w:ascii="仿宋_GB2312" w:hAnsi="Arial" w:cs="Arial" w:hint="eastAsia"/>
          <w:kern w:val="0"/>
          <w:szCs w:val="32"/>
        </w:rPr>
        <w:t>、导听、扶助等需要，可以携带犬只进入本条第一款至第五款规定的区域。</w:t>
      </w:r>
    </w:p>
    <w:p w:rsidR="00EB685E" w:rsidRPr="004E00B5" w:rsidRDefault="00EB685E" w:rsidP="00EB685E">
      <w:pPr>
        <w:adjustRightInd w:val="0"/>
        <w:snapToGrid w:val="0"/>
        <w:spacing w:line="360" w:lineRule="auto"/>
        <w:ind w:firstLineChars="200" w:firstLine="628"/>
        <w:jc w:val="left"/>
        <w:rPr>
          <w:szCs w:val="32"/>
        </w:rPr>
      </w:pPr>
      <w:r w:rsidRPr="004E00B5">
        <w:rPr>
          <w:rFonts w:ascii="黑体" w:eastAsia="黑体" w:hAnsi="黑体" w:cs="黑体" w:hint="eastAsia"/>
          <w:snapToGrid w:val="0"/>
          <w:kern w:val="0"/>
          <w:szCs w:val="32"/>
        </w:rPr>
        <w:t>第二十二</w:t>
      </w:r>
      <w:r>
        <w:rPr>
          <w:rFonts w:ascii="黑体" w:eastAsia="黑体" w:hAnsi="黑体" w:cs="黑体" w:hint="eastAsia"/>
          <w:snapToGrid w:val="0"/>
          <w:kern w:val="0"/>
          <w:szCs w:val="32"/>
        </w:rPr>
        <w:t>条</w:t>
      </w:r>
      <w:r w:rsidR="005C72EB" w:rsidRPr="005C72EB">
        <w:rPr>
          <w:rFonts w:ascii="仿宋_GB2312" w:hAnsi="Arial" w:cs="Arial" w:hint="eastAsia"/>
          <w:kern w:val="0"/>
          <w:szCs w:val="32"/>
        </w:rPr>
        <w:t xml:space="preserve"> </w:t>
      </w:r>
      <w:r w:rsidRPr="005C72EB">
        <w:rPr>
          <w:rFonts w:ascii="仿宋_GB2312" w:hAnsi="Arial" w:cs="Arial" w:hint="eastAsia"/>
          <w:kern w:val="0"/>
          <w:szCs w:val="32"/>
        </w:rPr>
        <w:t>限养区内，因犬只生育超过限养数量或者其他原因不符合登记条件，不能办理养犬登记的，养犬人应当将犬只自行妥善处置或者送交犬只收容留检场所。</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4E00B5">
        <w:rPr>
          <w:rFonts w:ascii="黑体" w:eastAsia="黑体" w:hAnsi="黑体" w:cs="黑体" w:hint="eastAsia"/>
          <w:snapToGrid w:val="0"/>
          <w:kern w:val="0"/>
          <w:szCs w:val="32"/>
        </w:rPr>
        <w:t>第二十三</w:t>
      </w:r>
      <w:r>
        <w:rPr>
          <w:rFonts w:ascii="黑体" w:eastAsia="黑体" w:hAnsi="黑体" w:cs="黑体" w:hint="eastAsia"/>
          <w:snapToGrid w:val="0"/>
          <w:kern w:val="0"/>
          <w:szCs w:val="32"/>
        </w:rPr>
        <w:t>条</w:t>
      </w:r>
      <w:r w:rsidR="005C72EB" w:rsidRPr="005C72EB">
        <w:rPr>
          <w:rFonts w:ascii="仿宋_GB2312" w:hAnsi="Arial" w:cs="Arial" w:hint="eastAsia"/>
          <w:kern w:val="0"/>
          <w:szCs w:val="32"/>
        </w:rPr>
        <w:t xml:space="preserve"> </w:t>
      </w:r>
      <w:r w:rsidRPr="005C72EB">
        <w:rPr>
          <w:rFonts w:ascii="仿宋_GB2312" w:hAnsi="Arial" w:cs="Arial" w:hint="eastAsia"/>
          <w:kern w:val="0"/>
          <w:szCs w:val="32"/>
        </w:rPr>
        <w:t>犬只伤人的,养犬人应当立即将伤者送医疗机构诊治，先行垫付医疗费用，造成他人人身损害或者财产损失的，</w:t>
      </w:r>
      <w:r w:rsidRPr="005C72EB">
        <w:rPr>
          <w:rFonts w:ascii="仿宋_GB2312" w:hAnsi="Arial" w:cs="Arial" w:hint="eastAsia"/>
          <w:kern w:val="0"/>
          <w:szCs w:val="32"/>
        </w:rPr>
        <w:lastRenderedPageBreak/>
        <w:t>依法承担责任。</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5C72EB">
        <w:rPr>
          <w:rFonts w:ascii="仿宋_GB2312" w:hAnsi="Arial" w:cs="Arial" w:hint="eastAsia"/>
          <w:kern w:val="0"/>
          <w:szCs w:val="32"/>
        </w:rPr>
        <w:t>养犬人应当在二十四小时内将伤人的犬</w:t>
      </w:r>
      <w:proofErr w:type="gramStart"/>
      <w:r w:rsidRPr="005C72EB">
        <w:rPr>
          <w:rFonts w:ascii="仿宋_GB2312" w:hAnsi="Arial" w:cs="Arial" w:hint="eastAsia"/>
          <w:kern w:val="0"/>
          <w:szCs w:val="32"/>
        </w:rPr>
        <w:t>只送犬只</w:t>
      </w:r>
      <w:proofErr w:type="gramEnd"/>
      <w:r w:rsidRPr="005C72EB">
        <w:rPr>
          <w:rFonts w:ascii="仿宋_GB2312" w:hAnsi="Arial" w:cs="Arial" w:hint="eastAsia"/>
          <w:kern w:val="0"/>
          <w:szCs w:val="32"/>
        </w:rPr>
        <w:t>收容留检场所进行检疫，不得隐匿、转移伤人犬只。</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5C72EB">
        <w:rPr>
          <w:rFonts w:ascii="仿宋_GB2312" w:hAnsi="Arial" w:cs="Arial" w:hint="eastAsia"/>
          <w:kern w:val="0"/>
          <w:szCs w:val="32"/>
        </w:rPr>
        <w:t>鼓励养犬人投保犬只伤人责任保险。</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4E00B5">
        <w:rPr>
          <w:rFonts w:ascii="黑体" w:eastAsia="黑体" w:hAnsi="黑体" w:cs="黑体" w:hint="eastAsia"/>
          <w:snapToGrid w:val="0"/>
          <w:kern w:val="0"/>
          <w:szCs w:val="32"/>
        </w:rPr>
        <w:t>第二十四</w:t>
      </w:r>
      <w:r>
        <w:rPr>
          <w:rFonts w:ascii="黑体" w:eastAsia="黑体" w:hAnsi="黑体" w:cs="黑体" w:hint="eastAsia"/>
          <w:snapToGrid w:val="0"/>
          <w:kern w:val="0"/>
          <w:szCs w:val="32"/>
        </w:rPr>
        <w:t>条</w:t>
      </w:r>
      <w:r w:rsidR="005C72EB" w:rsidRPr="005C72EB">
        <w:rPr>
          <w:rFonts w:ascii="仿宋_GB2312" w:hAnsi="Arial" w:cs="Arial" w:hint="eastAsia"/>
          <w:kern w:val="0"/>
          <w:szCs w:val="32"/>
        </w:rPr>
        <w:t xml:space="preserve"> </w:t>
      </w:r>
      <w:r w:rsidRPr="005C72EB">
        <w:rPr>
          <w:rFonts w:ascii="仿宋_GB2312" w:hAnsi="Arial" w:cs="Arial" w:hint="eastAsia"/>
          <w:kern w:val="0"/>
          <w:szCs w:val="32"/>
        </w:rPr>
        <w:t>从事犬只养殖、销售、运输、诊疗等活动的单位和个人发现犬只患有或者疑似患有狂犬病等疫病或者因疫病死亡的，应当立即报告农业农村部门，并采取隔离控制措施防止动物疫情扩散。</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5C72EB">
        <w:rPr>
          <w:rFonts w:ascii="仿宋_GB2312" w:hAnsi="Arial" w:cs="Arial" w:hint="eastAsia"/>
          <w:kern w:val="0"/>
          <w:szCs w:val="32"/>
        </w:rPr>
        <w:t>发生犬只狂犬病等疫病的，市、县（市、区）人民政府农业农村部门应当划定</w:t>
      </w:r>
      <w:proofErr w:type="gramStart"/>
      <w:r w:rsidRPr="005C72EB">
        <w:rPr>
          <w:rFonts w:ascii="仿宋_GB2312" w:hAnsi="Arial" w:cs="Arial" w:hint="eastAsia"/>
          <w:kern w:val="0"/>
          <w:szCs w:val="32"/>
        </w:rPr>
        <w:t>疫</w:t>
      </w:r>
      <w:proofErr w:type="gramEnd"/>
      <w:r w:rsidRPr="005C72EB">
        <w:rPr>
          <w:rFonts w:ascii="仿宋_GB2312" w:hAnsi="Arial" w:cs="Arial" w:hint="eastAsia"/>
          <w:kern w:val="0"/>
          <w:szCs w:val="32"/>
        </w:rPr>
        <w:t>点、疫区、受威胁区，市、县（市、区）人民政府根据需要组织有关部门和单位采取隔离、扑杀、销毁、消毒、无害化处理等措施，养犬人应当配合。</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4E00B5">
        <w:rPr>
          <w:rFonts w:ascii="黑体" w:eastAsia="黑体" w:hAnsi="黑体" w:cs="黑体" w:hint="eastAsia"/>
          <w:snapToGrid w:val="0"/>
          <w:kern w:val="0"/>
          <w:szCs w:val="32"/>
        </w:rPr>
        <w:t>第二十五</w:t>
      </w:r>
      <w:r>
        <w:rPr>
          <w:rFonts w:ascii="黑体" w:eastAsia="黑体" w:hAnsi="黑体" w:cs="黑体" w:hint="eastAsia"/>
          <w:snapToGrid w:val="0"/>
          <w:kern w:val="0"/>
          <w:szCs w:val="32"/>
        </w:rPr>
        <w:t>条</w:t>
      </w:r>
      <w:r w:rsidR="005C72EB" w:rsidRPr="005C72EB">
        <w:rPr>
          <w:rFonts w:ascii="仿宋_GB2312" w:hAnsi="Arial" w:cs="Arial" w:hint="eastAsia"/>
          <w:kern w:val="0"/>
          <w:szCs w:val="32"/>
        </w:rPr>
        <w:t xml:space="preserve"> </w:t>
      </w:r>
      <w:r w:rsidRPr="005C72EB">
        <w:rPr>
          <w:rFonts w:ascii="仿宋_GB2312" w:hAnsi="Arial" w:cs="Arial" w:hint="eastAsia"/>
          <w:kern w:val="0"/>
          <w:szCs w:val="32"/>
        </w:rPr>
        <w:t>犬只因病死亡的，养犬人应当采用下列方式之一进行处理：</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5C72EB">
        <w:rPr>
          <w:rFonts w:ascii="仿宋_GB2312" w:hAnsi="Arial" w:cs="Arial" w:hint="eastAsia"/>
          <w:kern w:val="0"/>
          <w:szCs w:val="32"/>
        </w:rPr>
        <w:t>（一）将死亡犬只送至无害化处理公共设施运营单位；</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5C72EB">
        <w:rPr>
          <w:rFonts w:ascii="仿宋_GB2312" w:hAnsi="Arial" w:cs="Arial" w:hint="eastAsia"/>
          <w:kern w:val="0"/>
          <w:szCs w:val="32"/>
        </w:rPr>
        <w:t>（二）向无害化处理公共设施运营单位报告；</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5C72EB">
        <w:rPr>
          <w:rFonts w:ascii="仿宋_GB2312" w:hAnsi="Arial" w:cs="Arial" w:hint="eastAsia"/>
          <w:kern w:val="0"/>
          <w:szCs w:val="32"/>
        </w:rPr>
        <w:t>（三）农村散养户可以通过深埋等方式进行无害化处理。</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5C72EB">
        <w:rPr>
          <w:rFonts w:ascii="仿宋_GB2312" w:hAnsi="Arial" w:cs="Arial" w:hint="eastAsia"/>
          <w:kern w:val="0"/>
          <w:szCs w:val="32"/>
        </w:rPr>
        <w:t>犬只因其他原因死亡的，养犬人应当及时自行对犬只进行无害化处理，或者将死亡犬只送至无害化处理公共设施运营单位。</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5C72EB">
        <w:rPr>
          <w:rFonts w:ascii="仿宋_GB2312" w:hAnsi="Arial" w:cs="Arial" w:hint="eastAsia"/>
          <w:kern w:val="0"/>
          <w:szCs w:val="32"/>
        </w:rPr>
        <w:t>无害化处理公共设施运营单位接到报告后应当及时收运，不得拒绝接收死亡犬只。收运以及无害化处理不得收取费用。</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p>
    <w:p w:rsidR="00EB685E" w:rsidRDefault="00EB685E" w:rsidP="00EB685E">
      <w:pPr>
        <w:adjustRightInd w:val="0"/>
        <w:snapToGrid w:val="0"/>
        <w:spacing w:line="360" w:lineRule="auto"/>
        <w:jc w:val="center"/>
        <w:rPr>
          <w:rFonts w:ascii="黑体" w:eastAsia="黑体" w:cs="黑体"/>
          <w:szCs w:val="32"/>
        </w:rPr>
      </w:pPr>
      <w:r w:rsidRPr="004E00B5">
        <w:rPr>
          <w:rFonts w:ascii="黑体" w:eastAsia="黑体" w:cs="黑体" w:hint="eastAsia"/>
          <w:szCs w:val="32"/>
        </w:rPr>
        <w:t>第四章</w:t>
      </w:r>
      <w:r w:rsidR="005C72EB">
        <w:rPr>
          <w:rFonts w:ascii="黑体" w:eastAsia="黑体" w:cs="黑体" w:hint="eastAsia"/>
          <w:szCs w:val="32"/>
        </w:rPr>
        <w:t xml:space="preserve"> </w:t>
      </w:r>
      <w:r w:rsidRPr="004E00B5">
        <w:rPr>
          <w:rFonts w:ascii="黑体" w:eastAsia="黑体" w:cs="黑体" w:hint="eastAsia"/>
          <w:szCs w:val="32"/>
        </w:rPr>
        <w:t>收容、领养与经营</w:t>
      </w:r>
    </w:p>
    <w:p w:rsidR="00EB685E" w:rsidRPr="005C72EB" w:rsidRDefault="00EB685E" w:rsidP="00EB685E">
      <w:pPr>
        <w:adjustRightInd w:val="0"/>
        <w:snapToGrid w:val="0"/>
        <w:spacing w:line="360" w:lineRule="auto"/>
        <w:jc w:val="center"/>
        <w:rPr>
          <w:rFonts w:ascii="仿宋_GB2312" w:hAnsi="Arial" w:cs="Arial"/>
          <w:kern w:val="0"/>
          <w:szCs w:val="32"/>
        </w:rPr>
      </w:pPr>
    </w:p>
    <w:p w:rsidR="00EB685E" w:rsidRPr="004E00B5" w:rsidRDefault="00EB685E" w:rsidP="00EB685E">
      <w:pPr>
        <w:adjustRightInd w:val="0"/>
        <w:snapToGrid w:val="0"/>
        <w:spacing w:line="360" w:lineRule="auto"/>
        <w:ind w:firstLineChars="200" w:firstLine="628"/>
        <w:jc w:val="left"/>
        <w:rPr>
          <w:szCs w:val="32"/>
        </w:rPr>
      </w:pPr>
      <w:r w:rsidRPr="004E00B5">
        <w:rPr>
          <w:rFonts w:ascii="黑体" w:eastAsia="黑体" w:hAnsi="黑体" w:cs="黑体" w:hint="eastAsia"/>
          <w:snapToGrid w:val="0"/>
          <w:kern w:val="0"/>
          <w:szCs w:val="32"/>
        </w:rPr>
        <w:t>第二十六</w:t>
      </w:r>
      <w:r>
        <w:rPr>
          <w:rFonts w:ascii="黑体" w:eastAsia="黑体" w:hAnsi="黑体" w:cs="黑体" w:hint="eastAsia"/>
          <w:snapToGrid w:val="0"/>
          <w:kern w:val="0"/>
          <w:szCs w:val="32"/>
        </w:rPr>
        <w:t>条</w:t>
      </w:r>
      <w:r w:rsidR="005C72EB" w:rsidRPr="005C72EB">
        <w:rPr>
          <w:rFonts w:ascii="仿宋_GB2312" w:hAnsi="Arial" w:cs="Arial" w:hint="eastAsia"/>
          <w:kern w:val="0"/>
          <w:szCs w:val="32"/>
        </w:rPr>
        <w:t xml:space="preserve"> </w:t>
      </w:r>
      <w:r w:rsidRPr="005C72EB">
        <w:rPr>
          <w:rFonts w:ascii="仿宋_GB2312" w:hAnsi="Arial" w:cs="Arial" w:hint="eastAsia"/>
          <w:kern w:val="0"/>
          <w:szCs w:val="32"/>
        </w:rPr>
        <w:t>市、县（市、区）人民政府应当建立犬只收容留检场所，对无主犬、弃养犬、没收犬只等实施收容、留检、救助、处置。犬只收容留检场所在符合动物防疫条件和环保要求后，移交城市管理行政主管部门运营和维护。城市管理行政主管部门可以通过购买服务等方式委托符合要求的专业机构实施。</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4E00B5">
        <w:rPr>
          <w:rFonts w:ascii="黑体" w:eastAsia="黑体" w:hAnsi="黑体" w:cs="黑体" w:hint="eastAsia"/>
          <w:snapToGrid w:val="0"/>
          <w:kern w:val="0"/>
          <w:szCs w:val="32"/>
        </w:rPr>
        <w:t>第二十七</w:t>
      </w:r>
      <w:r>
        <w:rPr>
          <w:rFonts w:ascii="黑体" w:eastAsia="黑体" w:hAnsi="黑体" w:cs="黑体" w:hint="eastAsia"/>
          <w:snapToGrid w:val="0"/>
          <w:kern w:val="0"/>
          <w:szCs w:val="32"/>
        </w:rPr>
        <w:t>条</w:t>
      </w:r>
      <w:r w:rsidR="005C72EB" w:rsidRPr="005C72EB">
        <w:rPr>
          <w:rFonts w:ascii="仿宋_GB2312" w:hAnsi="Arial" w:cs="Arial" w:hint="eastAsia"/>
          <w:kern w:val="0"/>
          <w:szCs w:val="32"/>
        </w:rPr>
        <w:t xml:space="preserve"> </w:t>
      </w:r>
      <w:r w:rsidRPr="005C72EB">
        <w:rPr>
          <w:rFonts w:ascii="仿宋_GB2312" w:hAnsi="Arial" w:cs="Arial" w:hint="eastAsia"/>
          <w:kern w:val="0"/>
          <w:szCs w:val="32"/>
        </w:rPr>
        <w:t>犬只收容留检场所应当按照下列规定处置收容的犬只：</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5C72EB">
        <w:rPr>
          <w:rFonts w:ascii="仿宋_GB2312" w:hAnsi="Arial" w:cs="Arial" w:hint="eastAsia"/>
          <w:kern w:val="0"/>
          <w:szCs w:val="32"/>
        </w:rPr>
        <w:t>（一）能够查询到养犬人的，应当通知养犬人携带有效证件在十日内认领，养犬人无正当理由逾期不认领的，视为弃养；</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5C72EB">
        <w:rPr>
          <w:rFonts w:ascii="仿宋_GB2312" w:hAnsi="Arial" w:cs="Arial" w:hint="eastAsia"/>
          <w:kern w:val="0"/>
          <w:szCs w:val="32"/>
        </w:rPr>
        <w:t>（二）无法查询或者无法联系到养犬人的，应当在养犬管理服务信息系统等发布犬只招领公告，</w:t>
      </w:r>
      <w:proofErr w:type="gramStart"/>
      <w:r w:rsidRPr="005C72EB">
        <w:rPr>
          <w:rFonts w:ascii="仿宋_GB2312" w:hAnsi="Arial" w:cs="Arial" w:hint="eastAsia"/>
          <w:kern w:val="0"/>
          <w:szCs w:val="32"/>
        </w:rPr>
        <w:t>告知十</w:t>
      </w:r>
      <w:proofErr w:type="gramEnd"/>
      <w:r w:rsidRPr="005C72EB">
        <w:rPr>
          <w:rFonts w:ascii="仿宋_GB2312" w:hAnsi="Arial" w:cs="Arial" w:hint="eastAsia"/>
          <w:kern w:val="0"/>
          <w:szCs w:val="32"/>
        </w:rPr>
        <w:t>日内认领，逾期无人认领的，视为弃养；</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5C72EB">
        <w:rPr>
          <w:rFonts w:ascii="仿宋_GB2312" w:hAnsi="Arial" w:cs="Arial" w:hint="eastAsia"/>
          <w:kern w:val="0"/>
          <w:szCs w:val="32"/>
        </w:rPr>
        <w:t>（三）无主犬、弃养犬、没收犬只经健康检查合格的，可以由符合本条例规定的个人和单位按照规定领养；健康检查不合格或者超过十日无人领养的，由城市管理行政主管部门采取免疫、绝育或者其他方式予以处置。</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5C72EB">
        <w:rPr>
          <w:rFonts w:ascii="仿宋_GB2312" w:hAnsi="Arial" w:cs="Arial" w:hint="eastAsia"/>
          <w:kern w:val="0"/>
          <w:szCs w:val="32"/>
        </w:rPr>
        <w:t>养犬人应当承担犬只在收容留检场所发生的饲养、免疫、医疗等费用。</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4E00B5">
        <w:rPr>
          <w:rFonts w:ascii="黑体" w:eastAsia="黑体" w:hAnsi="黑体" w:cs="黑体" w:hint="eastAsia"/>
          <w:snapToGrid w:val="0"/>
          <w:kern w:val="0"/>
          <w:szCs w:val="32"/>
        </w:rPr>
        <w:lastRenderedPageBreak/>
        <w:t>第二十八</w:t>
      </w:r>
      <w:r>
        <w:rPr>
          <w:rFonts w:ascii="黑体" w:eastAsia="黑体" w:hAnsi="黑体" w:cs="黑体" w:hint="eastAsia"/>
          <w:snapToGrid w:val="0"/>
          <w:kern w:val="0"/>
          <w:szCs w:val="32"/>
        </w:rPr>
        <w:t>条</w:t>
      </w:r>
      <w:r w:rsidR="005C72EB" w:rsidRPr="005C72EB">
        <w:rPr>
          <w:rFonts w:ascii="仿宋_GB2312" w:hAnsi="Arial" w:cs="Arial" w:hint="eastAsia"/>
          <w:kern w:val="0"/>
          <w:szCs w:val="32"/>
        </w:rPr>
        <w:t xml:space="preserve"> </w:t>
      </w:r>
      <w:r w:rsidRPr="005C72EB">
        <w:rPr>
          <w:rFonts w:ascii="仿宋_GB2312" w:hAnsi="Arial" w:cs="Arial" w:hint="eastAsia"/>
          <w:kern w:val="0"/>
          <w:szCs w:val="32"/>
        </w:rPr>
        <w:t>从事犬只养殖、销售、诊疗、美容、训练、展览、表演等经营活动的，应当遵守下列规定：</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5C72EB">
        <w:rPr>
          <w:rFonts w:ascii="仿宋_GB2312" w:hAnsi="Arial" w:cs="Arial" w:hint="eastAsia"/>
          <w:kern w:val="0"/>
          <w:szCs w:val="32"/>
        </w:rPr>
        <w:t>（一）场所配备冲洗、消毒和污水、污物无害化处理等设施；</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5C72EB">
        <w:rPr>
          <w:rFonts w:ascii="仿宋_GB2312" w:hAnsi="Arial" w:cs="Arial" w:hint="eastAsia"/>
          <w:kern w:val="0"/>
          <w:szCs w:val="32"/>
        </w:rPr>
        <w:t>（二）按照规定对犬只进行免疫、健康检查；</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5C72EB">
        <w:rPr>
          <w:rFonts w:ascii="仿宋_GB2312" w:hAnsi="Arial" w:cs="Arial" w:hint="eastAsia"/>
          <w:kern w:val="0"/>
          <w:szCs w:val="32"/>
        </w:rPr>
        <w:t>（三）采取有效措施防止犬只扰乱公共秩序、影响他人生产生活、破坏环境卫生；</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5C72EB">
        <w:rPr>
          <w:rFonts w:ascii="仿宋_GB2312" w:hAnsi="Arial" w:cs="Arial" w:hint="eastAsia"/>
          <w:kern w:val="0"/>
          <w:szCs w:val="32"/>
        </w:rPr>
        <w:t>（四）除免疫、销售、诊疗、美容、训练、展览、表演、配种外，不得将犬只带出经营场所；</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5C72EB">
        <w:rPr>
          <w:rFonts w:ascii="仿宋_GB2312" w:hAnsi="Arial" w:cs="Arial" w:hint="eastAsia"/>
          <w:kern w:val="0"/>
          <w:szCs w:val="32"/>
        </w:rPr>
        <w:t>（五）对犬只诊疗、美容产生的废弃物，死亡犬只，犬只摘除的组织、器官进行无害化处理。</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5C72EB">
        <w:rPr>
          <w:rFonts w:ascii="仿宋_GB2312" w:hAnsi="Arial" w:cs="Arial" w:hint="eastAsia"/>
          <w:kern w:val="0"/>
          <w:szCs w:val="32"/>
        </w:rPr>
        <w:t>禁止在住宅小区、写字楼内新设犬只经营性养殖、销售场所。</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5C72EB">
        <w:rPr>
          <w:rFonts w:ascii="仿宋_GB2312" w:hAnsi="Arial" w:cs="Arial" w:hint="eastAsia"/>
          <w:kern w:val="0"/>
          <w:szCs w:val="32"/>
        </w:rPr>
        <w:t>禁止占用道路、桥梁、人行天桥、地下通道等公共场所从事犬只养殖、销售、诊疗、美容、训练、展览、表演等经营活动。</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p>
    <w:p w:rsidR="00EB685E" w:rsidRDefault="00EB685E" w:rsidP="00EB685E">
      <w:pPr>
        <w:adjustRightInd w:val="0"/>
        <w:snapToGrid w:val="0"/>
        <w:spacing w:line="360" w:lineRule="auto"/>
        <w:jc w:val="center"/>
        <w:rPr>
          <w:rFonts w:ascii="黑体" w:eastAsia="黑体" w:cs="黑体"/>
          <w:szCs w:val="32"/>
        </w:rPr>
      </w:pPr>
      <w:r w:rsidRPr="004E00B5">
        <w:rPr>
          <w:rFonts w:ascii="黑体" w:eastAsia="黑体" w:cs="黑体" w:hint="eastAsia"/>
          <w:szCs w:val="32"/>
        </w:rPr>
        <w:t>第五章</w:t>
      </w:r>
      <w:r w:rsidR="005C72EB">
        <w:rPr>
          <w:rFonts w:ascii="黑体" w:eastAsia="黑体" w:cs="黑体" w:hint="eastAsia"/>
          <w:szCs w:val="32"/>
        </w:rPr>
        <w:t xml:space="preserve"> </w:t>
      </w:r>
      <w:r w:rsidRPr="004E00B5">
        <w:rPr>
          <w:rFonts w:ascii="黑体" w:eastAsia="黑体" w:cs="黑体" w:hint="eastAsia"/>
          <w:szCs w:val="32"/>
        </w:rPr>
        <w:t>法律责任</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p>
    <w:p w:rsidR="00EB685E" w:rsidRPr="004E00B5" w:rsidRDefault="00EB685E" w:rsidP="00EB685E">
      <w:pPr>
        <w:adjustRightInd w:val="0"/>
        <w:snapToGrid w:val="0"/>
        <w:spacing w:line="360" w:lineRule="auto"/>
        <w:ind w:firstLineChars="200" w:firstLine="628"/>
        <w:jc w:val="left"/>
        <w:rPr>
          <w:szCs w:val="32"/>
        </w:rPr>
      </w:pPr>
      <w:r w:rsidRPr="004E00B5">
        <w:rPr>
          <w:rFonts w:ascii="黑体" w:eastAsia="黑体" w:hAnsi="黑体" w:cs="黑体" w:hint="eastAsia"/>
          <w:snapToGrid w:val="0"/>
          <w:kern w:val="0"/>
          <w:szCs w:val="32"/>
        </w:rPr>
        <w:t>第二十九</w:t>
      </w:r>
      <w:r>
        <w:rPr>
          <w:rFonts w:ascii="黑体" w:eastAsia="黑体" w:hAnsi="黑体" w:cs="黑体" w:hint="eastAsia"/>
          <w:snapToGrid w:val="0"/>
          <w:kern w:val="0"/>
          <w:szCs w:val="32"/>
        </w:rPr>
        <w:t>条</w:t>
      </w:r>
      <w:r w:rsidR="005C72EB" w:rsidRPr="005C72EB">
        <w:rPr>
          <w:rFonts w:ascii="仿宋_GB2312" w:hAnsi="Arial" w:cs="Arial" w:hint="eastAsia"/>
          <w:kern w:val="0"/>
          <w:szCs w:val="32"/>
        </w:rPr>
        <w:t xml:space="preserve"> </w:t>
      </w:r>
      <w:r w:rsidRPr="005C72EB">
        <w:rPr>
          <w:rFonts w:ascii="仿宋_GB2312" w:hAnsi="Arial" w:cs="Arial" w:hint="eastAsia"/>
          <w:kern w:val="0"/>
          <w:szCs w:val="32"/>
        </w:rPr>
        <w:t>违反本条例规定的行为，法律、行政法规、省的地方性法规已有法律责任规定的，从其规定。</w:t>
      </w:r>
    </w:p>
    <w:p w:rsidR="00EB685E" w:rsidRPr="004E00B5" w:rsidRDefault="00EB685E" w:rsidP="00EB685E">
      <w:pPr>
        <w:adjustRightInd w:val="0"/>
        <w:snapToGrid w:val="0"/>
        <w:spacing w:line="360" w:lineRule="auto"/>
        <w:ind w:firstLineChars="200" w:firstLine="628"/>
        <w:jc w:val="left"/>
        <w:rPr>
          <w:szCs w:val="32"/>
        </w:rPr>
      </w:pPr>
      <w:r w:rsidRPr="004E00B5">
        <w:rPr>
          <w:rFonts w:ascii="黑体" w:eastAsia="黑体" w:hAnsi="黑体" w:cs="黑体" w:hint="eastAsia"/>
          <w:snapToGrid w:val="0"/>
          <w:kern w:val="0"/>
          <w:szCs w:val="32"/>
        </w:rPr>
        <w:t>第三十</w:t>
      </w:r>
      <w:r>
        <w:rPr>
          <w:rFonts w:ascii="黑体" w:eastAsia="黑体" w:hAnsi="黑体" w:cs="黑体" w:hint="eastAsia"/>
          <w:snapToGrid w:val="0"/>
          <w:kern w:val="0"/>
          <w:szCs w:val="32"/>
        </w:rPr>
        <w:t>条</w:t>
      </w:r>
      <w:r w:rsidR="005C72EB" w:rsidRPr="005C72EB">
        <w:rPr>
          <w:rFonts w:ascii="仿宋_GB2312" w:hAnsi="Arial" w:cs="Arial" w:hint="eastAsia"/>
          <w:kern w:val="0"/>
          <w:szCs w:val="32"/>
        </w:rPr>
        <w:t xml:space="preserve"> </w:t>
      </w:r>
      <w:r w:rsidRPr="005C72EB">
        <w:rPr>
          <w:rFonts w:ascii="仿宋_GB2312" w:hAnsi="Arial" w:cs="Arial" w:hint="eastAsia"/>
          <w:kern w:val="0"/>
          <w:szCs w:val="32"/>
        </w:rPr>
        <w:t>违反本条例第十四条第一款规定，养犬人未对犬只进行狂犬病免疫的，由农业农村部门责令改正，给予警告；拒不改正的，处一千元以下罚款。</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4E00B5">
        <w:rPr>
          <w:rFonts w:ascii="黑体" w:eastAsia="黑体" w:hAnsi="黑体" w:cs="黑体" w:hint="eastAsia"/>
          <w:snapToGrid w:val="0"/>
          <w:kern w:val="0"/>
          <w:szCs w:val="32"/>
        </w:rPr>
        <w:lastRenderedPageBreak/>
        <w:t>第三十一</w:t>
      </w:r>
      <w:r>
        <w:rPr>
          <w:rFonts w:ascii="黑体" w:eastAsia="黑体" w:hAnsi="黑体" w:cs="黑体" w:hint="eastAsia"/>
          <w:snapToGrid w:val="0"/>
          <w:kern w:val="0"/>
          <w:szCs w:val="32"/>
        </w:rPr>
        <w:t>条</w:t>
      </w:r>
      <w:r w:rsidR="005C72EB" w:rsidRPr="005C72EB">
        <w:rPr>
          <w:rFonts w:ascii="仿宋_GB2312" w:hAnsi="Arial" w:cs="Arial" w:hint="eastAsia"/>
          <w:kern w:val="0"/>
          <w:szCs w:val="32"/>
        </w:rPr>
        <w:t xml:space="preserve"> </w:t>
      </w:r>
      <w:r w:rsidRPr="005C72EB">
        <w:rPr>
          <w:rFonts w:ascii="仿宋_GB2312" w:hAnsi="Arial" w:cs="Arial" w:hint="eastAsia"/>
          <w:kern w:val="0"/>
          <w:szCs w:val="32"/>
        </w:rPr>
        <w:t>违反本条例第十五条第一款规定，养犬人在限养区内养犬未办理初始登记的，由公安机关责令限期改正，处每只二千元以上五千元以下罚款；逾期不改正的，没收犬只。</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5C72EB">
        <w:rPr>
          <w:rFonts w:ascii="仿宋_GB2312" w:hAnsi="Arial" w:cs="Arial" w:hint="eastAsia"/>
          <w:kern w:val="0"/>
          <w:szCs w:val="32"/>
        </w:rPr>
        <w:t>违反本条例第十五条第二款、第十八条第一款规定，养犬人在限养区内养犬未办理延续登记或者变更登记的，由公安机关责令限期改正，处每只一千元以上二千元以下罚款。</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5C72EB">
        <w:rPr>
          <w:rFonts w:ascii="仿宋_GB2312" w:hAnsi="Arial" w:cs="Arial" w:hint="eastAsia"/>
          <w:kern w:val="0"/>
          <w:szCs w:val="32"/>
        </w:rPr>
        <w:t>前两款规定的处罚，可以委托给办理养犬登记的部门实施。</w:t>
      </w:r>
    </w:p>
    <w:p w:rsidR="00EB685E" w:rsidRPr="004E00B5" w:rsidRDefault="00EB685E" w:rsidP="00EB685E">
      <w:pPr>
        <w:adjustRightInd w:val="0"/>
        <w:snapToGrid w:val="0"/>
        <w:spacing w:line="360" w:lineRule="auto"/>
        <w:ind w:firstLineChars="200" w:firstLine="628"/>
        <w:jc w:val="left"/>
        <w:rPr>
          <w:szCs w:val="32"/>
        </w:rPr>
      </w:pPr>
      <w:r w:rsidRPr="004E00B5">
        <w:rPr>
          <w:rFonts w:ascii="黑体" w:eastAsia="黑体" w:hAnsi="黑体" w:cs="黑体" w:hint="eastAsia"/>
          <w:snapToGrid w:val="0"/>
          <w:kern w:val="0"/>
          <w:szCs w:val="32"/>
        </w:rPr>
        <w:t>第三十二</w:t>
      </w:r>
      <w:r>
        <w:rPr>
          <w:rFonts w:ascii="黑体" w:eastAsia="黑体" w:hAnsi="黑体" w:cs="黑体" w:hint="eastAsia"/>
          <w:snapToGrid w:val="0"/>
          <w:kern w:val="0"/>
          <w:szCs w:val="32"/>
        </w:rPr>
        <w:t>条</w:t>
      </w:r>
      <w:r w:rsidR="005C72EB" w:rsidRPr="005C72EB">
        <w:rPr>
          <w:rFonts w:ascii="仿宋_GB2312" w:hAnsi="Arial" w:cs="Arial" w:hint="eastAsia"/>
          <w:kern w:val="0"/>
          <w:szCs w:val="32"/>
        </w:rPr>
        <w:t xml:space="preserve"> </w:t>
      </w:r>
      <w:r w:rsidRPr="005C72EB">
        <w:rPr>
          <w:rFonts w:ascii="仿宋_GB2312" w:hAnsi="Arial" w:cs="Arial" w:hint="eastAsia"/>
          <w:kern w:val="0"/>
          <w:szCs w:val="32"/>
        </w:rPr>
        <w:t>违反本条例第十七条第一款规定，限养区内养犬单位未配置安全防护设施或者未安排专人饲养管理犬只的，由城市管理行政主管部门责令限期改正，可以处五千元以上二万元以下罚款；逾期不改正的，没收犬只。</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4E00B5">
        <w:rPr>
          <w:rFonts w:ascii="黑体" w:eastAsia="黑体" w:hAnsi="黑体" w:cs="黑体" w:hint="eastAsia"/>
          <w:snapToGrid w:val="0"/>
          <w:kern w:val="0"/>
          <w:szCs w:val="32"/>
        </w:rPr>
        <w:t>第三十三</w:t>
      </w:r>
      <w:r>
        <w:rPr>
          <w:rFonts w:ascii="黑体" w:eastAsia="黑体" w:hAnsi="黑体" w:cs="黑体" w:hint="eastAsia"/>
          <w:snapToGrid w:val="0"/>
          <w:kern w:val="0"/>
          <w:szCs w:val="32"/>
        </w:rPr>
        <w:t>条</w:t>
      </w:r>
      <w:r w:rsidR="005C72EB" w:rsidRPr="005C72EB">
        <w:rPr>
          <w:rFonts w:ascii="仿宋_GB2312" w:hAnsi="Arial" w:cs="Arial" w:hint="eastAsia"/>
          <w:kern w:val="0"/>
          <w:szCs w:val="32"/>
        </w:rPr>
        <w:t xml:space="preserve"> </w:t>
      </w:r>
      <w:r w:rsidRPr="005C72EB">
        <w:rPr>
          <w:rFonts w:ascii="仿宋_GB2312" w:hAnsi="Arial" w:cs="Arial" w:hint="eastAsia"/>
          <w:kern w:val="0"/>
          <w:szCs w:val="32"/>
        </w:rPr>
        <w:t>违反本条例第十九条第一款第三项规定，携犬进入公共楼道、电梯以及其他人员密集场所未采取安全措施的，由公安机关责令改正；拒不改正的，处一百元以上五百元以下罚款。</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5C72EB">
        <w:rPr>
          <w:rFonts w:ascii="仿宋_GB2312" w:hAnsi="Arial" w:cs="Arial" w:hint="eastAsia"/>
          <w:kern w:val="0"/>
          <w:szCs w:val="32"/>
        </w:rPr>
        <w:t>违反本条例第十九条第一款第五项规定，在公共楼道、楼顶、绿地、地下室等公共区域饲养犬只的，由城市管理行政主管部门责令改正，处二百元以上二千元以下罚款；拒不改正的，没收犬只。</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5C72EB">
        <w:rPr>
          <w:rFonts w:ascii="仿宋_GB2312" w:hAnsi="Arial" w:cs="Arial" w:hint="eastAsia"/>
          <w:kern w:val="0"/>
          <w:szCs w:val="32"/>
        </w:rPr>
        <w:t>违反本条例第十九条第一款第六项规定，遗弃、虐待或者虐杀犬只的，由城市管理行政主管部门责令改正，处五百元以上五千元以下罚款；拒不改正的，没收犬只。</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4E00B5">
        <w:rPr>
          <w:rFonts w:ascii="黑体" w:eastAsia="黑体" w:hAnsi="黑体" w:cs="黑体" w:hint="eastAsia"/>
          <w:snapToGrid w:val="0"/>
          <w:kern w:val="0"/>
          <w:szCs w:val="32"/>
        </w:rPr>
        <w:lastRenderedPageBreak/>
        <w:t>第三十四</w:t>
      </w:r>
      <w:r>
        <w:rPr>
          <w:rFonts w:ascii="黑体" w:eastAsia="黑体" w:hAnsi="黑体" w:cs="黑体" w:hint="eastAsia"/>
          <w:snapToGrid w:val="0"/>
          <w:kern w:val="0"/>
          <w:szCs w:val="32"/>
        </w:rPr>
        <w:t>条</w:t>
      </w:r>
      <w:r w:rsidR="005C72EB" w:rsidRPr="005C72EB">
        <w:rPr>
          <w:rFonts w:ascii="仿宋_GB2312" w:hAnsi="Arial" w:cs="Arial" w:hint="eastAsia"/>
          <w:kern w:val="0"/>
          <w:szCs w:val="32"/>
        </w:rPr>
        <w:t xml:space="preserve"> </w:t>
      </w:r>
      <w:r w:rsidRPr="005C72EB">
        <w:rPr>
          <w:rFonts w:ascii="仿宋_GB2312" w:hAnsi="Arial" w:cs="Arial" w:hint="eastAsia"/>
          <w:kern w:val="0"/>
          <w:szCs w:val="32"/>
        </w:rPr>
        <w:t>违反本条例第二十条规定，有下列情形之一的，由城市管理行政主管部门责令改正；拒不改正的，处二十元以上五十元以下罚款：</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5C72EB">
        <w:rPr>
          <w:rFonts w:ascii="仿宋_GB2312" w:hAnsi="Arial" w:cs="Arial" w:hint="eastAsia"/>
          <w:kern w:val="0"/>
          <w:szCs w:val="32"/>
        </w:rPr>
        <w:t>（一）由无民事能力人或者限制民事行为能力人携犬的；</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5C72EB">
        <w:rPr>
          <w:rFonts w:ascii="仿宋_GB2312" w:hAnsi="Arial" w:cs="Arial" w:hint="eastAsia"/>
          <w:kern w:val="0"/>
          <w:szCs w:val="32"/>
        </w:rPr>
        <w:t>（二）未在犬只颈部佩戴犬牌的；</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5C72EB">
        <w:rPr>
          <w:rFonts w:ascii="仿宋_GB2312" w:hAnsi="Arial" w:cs="Arial" w:hint="eastAsia"/>
          <w:kern w:val="0"/>
          <w:szCs w:val="32"/>
        </w:rPr>
        <w:t>（三）与行人争道抢行的。</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4E00B5">
        <w:rPr>
          <w:rFonts w:ascii="黑体" w:eastAsia="黑体" w:hAnsi="黑体" w:cs="黑体" w:hint="eastAsia"/>
          <w:snapToGrid w:val="0"/>
          <w:kern w:val="0"/>
          <w:szCs w:val="32"/>
        </w:rPr>
        <w:t>第三十五</w:t>
      </w:r>
      <w:r>
        <w:rPr>
          <w:rFonts w:ascii="黑体" w:eastAsia="黑体" w:hAnsi="黑体" w:cs="黑体" w:hint="eastAsia"/>
          <w:snapToGrid w:val="0"/>
          <w:kern w:val="0"/>
          <w:szCs w:val="32"/>
        </w:rPr>
        <w:t>条</w:t>
      </w:r>
      <w:r w:rsidR="005C72EB" w:rsidRPr="005C72EB">
        <w:rPr>
          <w:rFonts w:ascii="仿宋_GB2312" w:hAnsi="Arial" w:cs="Arial" w:hint="eastAsia"/>
          <w:kern w:val="0"/>
          <w:szCs w:val="32"/>
        </w:rPr>
        <w:t xml:space="preserve"> </w:t>
      </w:r>
      <w:r w:rsidRPr="005C72EB">
        <w:rPr>
          <w:rFonts w:ascii="仿宋_GB2312" w:hAnsi="Arial" w:cs="Arial" w:hint="eastAsia"/>
          <w:kern w:val="0"/>
          <w:szCs w:val="32"/>
        </w:rPr>
        <w:t>违反本条例第二十一条第一款第一项至第四项、第二款、第三款规定，携带犬只进入禁入区域的，由城市管理行政主管部门责令立即改正，处五百元以上二千元以下罚款。</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5C72EB">
        <w:rPr>
          <w:rFonts w:ascii="仿宋_GB2312" w:hAnsi="Arial" w:cs="Arial" w:hint="eastAsia"/>
          <w:kern w:val="0"/>
          <w:szCs w:val="32"/>
        </w:rPr>
        <w:t>违反本条例第二十一条第一款第五项规定，携带犬只进入公共交通工具的，由公安机关责令立即改正，处五百元以上二千元以下罚款。</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5C72EB">
        <w:rPr>
          <w:rFonts w:ascii="仿宋_GB2312" w:hAnsi="Arial" w:cs="Arial" w:hint="eastAsia"/>
          <w:kern w:val="0"/>
          <w:szCs w:val="32"/>
        </w:rPr>
        <w:t>违反本条例第二十一条第四款规定，上学放学期间在中小学及幼儿</w:t>
      </w:r>
      <w:proofErr w:type="gramStart"/>
      <w:r w:rsidRPr="005C72EB">
        <w:rPr>
          <w:rFonts w:ascii="仿宋_GB2312" w:hAnsi="Arial" w:cs="Arial" w:hint="eastAsia"/>
          <w:kern w:val="0"/>
          <w:szCs w:val="32"/>
        </w:rPr>
        <w:t>园周</w:t>
      </w:r>
      <w:proofErr w:type="gramEnd"/>
      <w:r w:rsidRPr="005C72EB">
        <w:rPr>
          <w:rFonts w:ascii="仿宋_GB2312" w:hAnsi="Arial" w:cs="Arial" w:hint="eastAsia"/>
          <w:kern w:val="0"/>
          <w:szCs w:val="32"/>
        </w:rPr>
        <w:t>边道路携犬逗留的，由城市管理行政主管部门责令立即改正，可以处五百元以上二千元以下罚款。</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r w:rsidRPr="005C72EB">
        <w:rPr>
          <w:rFonts w:ascii="仿宋_GB2312" w:hAnsi="Arial" w:cs="Arial" w:hint="eastAsia"/>
          <w:kern w:val="0"/>
          <w:szCs w:val="32"/>
        </w:rPr>
        <w:t>违反本条例第二十一条第五款规定，携带限养区外饲养的烈性</w:t>
      </w:r>
      <w:proofErr w:type="gramStart"/>
      <w:r w:rsidRPr="005C72EB">
        <w:rPr>
          <w:rFonts w:ascii="仿宋_GB2312" w:hAnsi="Arial" w:cs="Arial" w:hint="eastAsia"/>
          <w:kern w:val="0"/>
          <w:szCs w:val="32"/>
        </w:rPr>
        <w:t>犬或者</w:t>
      </w:r>
      <w:proofErr w:type="gramEnd"/>
      <w:r w:rsidRPr="005C72EB">
        <w:rPr>
          <w:rFonts w:ascii="仿宋_GB2312" w:hAnsi="Arial" w:cs="Arial" w:hint="eastAsia"/>
          <w:kern w:val="0"/>
          <w:szCs w:val="32"/>
        </w:rPr>
        <w:t>大型犬进入限养区内的，由城市管理行政主管部门责令改正，处二千元以上五千元以下罚款。</w:t>
      </w:r>
    </w:p>
    <w:p w:rsidR="00EB685E" w:rsidRPr="004E00B5" w:rsidRDefault="00EB685E" w:rsidP="00EB685E">
      <w:pPr>
        <w:adjustRightInd w:val="0"/>
        <w:snapToGrid w:val="0"/>
        <w:spacing w:line="360" w:lineRule="auto"/>
        <w:ind w:firstLineChars="200" w:firstLine="628"/>
        <w:jc w:val="left"/>
        <w:rPr>
          <w:szCs w:val="32"/>
        </w:rPr>
      </w:pPr>
      <w:r w:rsidRPr="004E00B5">
        <w:rPr>
          <w:rFonts w:ascii="黑体" w:eastAsia="黑体" w:hAnsi="黑体" w:cs="黑体" w:hint="eastAsia"/>
          <w:snapToGrid w:val="0"/>
          <w:kern w:val="0"/>
          <w:szCs w:val="32"/>
        </w:rPr>
        <w:t>第三十六</w:t>
      </w:r>
      <w:r>
        <w:rPr>
          <w:rFonts w:ascii="黑体" w:eastAsia="黑体" w:hAnsi="黑体" w:cs="黑体" w:hint="eastAsia"/>
          <w:snapToGrid w:val="0"/>
          <w:kern w:val="0"/>
          <w:szCs w:val="32"/>
        </w:rPr>
        <w:t>条</w:t>
      </w:r>
      <w:r w:rsidR="005C72EB" w:rsidRPr="005C72EB">
        <w:rPr>
          <w:rFonts w:ascii="仿宋_GB2312" w:hAnsi="Arial" w:cs="Arial" w:hint="eastAsia"/>
          <w:kern w:val="0"/>
          <w:szCs w:val="32"/>
        </w:rPr>
        <w:t xml:space="preserve"> </w:t>
      </w:r>
      <w:r w:rsidRPr="005C72EB">
        <w:rPr>
          <w:rFonts w:ascii="仿宋_GB2312" w:hAnsi="Arial" w:cs="Arial" w:hint="eastAsia"/>
          <w:kern w:val="0"/>
          <w:szCs w:val="32"/>
        </w:rPr>
        <w:t>养犬人违反本条例规定，一年内被行政处罚三次以上或者被没收犬只的，自最后一次行政处罚</w:t>
      </w:r>
      <w:proofErr w:type="gramStart"/>
      <w:r w:rsidRPr="005C72EB">
        <w:rPr>
          <w:rFonts w:ascii="仿宋_GB2312" w:hAnsi="Arial" w:cs="Arial" w:hint="eastAsia"/>
          <w:kern w:val="0"/>
          <w:szCs w:val="32"/>
        </w:rPr>
        <w:t>作出</w:t>
      </w:r>
      <w:proofErr w:type="gramEnd"/>
      <w:r w:rsidRPr="005C72EB">
        <w:rPr>
          <w:rFonts w:ascii="仿宋_GB2312" w:hAnsi="Arial" w:cs="Arial" w:hint="eastAsia"/>
          <w:kern w:val="0"/>
          <w:szCs w:val="32"/>
        </w:rPr>
        <w:t>之日起三年内不予办理养犬登记。</w:t>
      </w:r>
    </w:p>
    <w:p w:rsidR="00EB685E" w:rsidRDefault="00EB685E" w:rsidP="00EB685E">
      <w:pPr>
        <w:adjustRightInd w:val="0"/>
        <w:snapToGrid w:val="0"/>
        <w:spacing w:line="360" w:lineRule="auto"/>
        <w:ind w:firstLineChars="200" w:firstLine="628"/>
        <w:jc w:val="left"/>
        <w:rPr>
          <w:szCs w:val="32"/>
        </w:rPr>
      </w:pPr>
      <w:r w:rsidRPr="004E00B5">
        <w:rPr>
          <w:rFonts w:ascii="黑体" w:eastAsia="黑体" w:hAnsi="黑体" w:cs="黑体" w:hint="eastAsia"/>
          <w:snapToGrid w:val="0"/>
          <w:kern w:val="0"/>
          <w:szCs w:val="32"/>
        </w:rPr>
        <w:lastRenderedPageBreak/>
        <w:t>第三十七</w:t>
      </w:r>
      <w:r>
        <w:rPr>
          <w:rFonts w:ascii="黑体" w:eastAsia="黑体" w:hAnsi="黑体" w:cs="黑体" w:hint="eastAsia"/>
          <w:snapToGrid w:val="0"/>
          <w:kern w:val="0"/>
          <w:szCs w:val="32"/>
        </w:rPr>
        <w:t>条</w:t>
      </w:r>
      <w:r w:rsidR="005C72EB" w:rsidRPr="005C72EB">
        <w:rPr>
          <w:rFonts w:ascii="仿宋_GB2312" w:hAnsi="Arial" w:cs="Arial" w:hint="eastAsia"/>
          <w:kern w:val="0"/>
          <w:szCs w:val="32"/>
        </w:rPr>
        <w:t xml:space="preserve"> </w:t>
      </w:r>
      <w:r w:rsidRPr="005C72EB">
        <w:rPr>
          <w:rFonts w:ascii="仿宋_GB2312" w:hAnsi="Arial" w:cs="Arial" w:hint="eastAsia"/>
          <w:kern w:val="0"/>
          <w:szCs w:val="32"/>
        </w:rPr>
        <w:t>有关行政主管部门和单位及其工作人员不按本条例规定履行职责的，由其所在单位或者上级机关、监察机关责令改正，对直接负责的主管人员和其他直接责任人员依法给</w:t>
      </w:r>
      <w:proofErr w:type="gramStart"/>
      <w:r w:rsidRPr="005C72EB">
        <w:rPr>
          <w:rFonts w:ascii="仿宋_GB2312" w:hAnsi="Arial" w:cs="Arial" w:hint="eastAsia"/>
          <w:kern w:val="0"/>
          <w:szCs w:val="32"/>
        </w:rPr>
        <w:t>予处理</w:t>
      </w:r>
      <w:proofErr w:type="gramEnd"/>
      <w:r w:rsidRPr="005C72EB">
        <w:rPr>
          <w:rFonts w:ascii="仿宋_GB2312" w:hAnsi="Arial" w:cs="Arial" w:hint="eastAsia"/>
          <w:kern w:val="0"/>
          <w:szCs w:val="32"/>
        </w:rPr>
        <w:t>。</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p>
    <w:p w:rsidR="00EB685E" w:rsidRDefault="00EB685E" w:rsidP="00EB685E">
      <w:pPr>
        <w:adjustRightInd w:val="0"/>
        <w:snapToGrid w:val="0"/>
        <w:spacing w:line="360" w:lineRule="auto"/>
        <w:jc w:val="center"/>
        <w:rPr>
          <w:rFonts w:ascii="黑体" w:eastAsia="黑体" w:cs="黑体"/>
          <w:szCs w:val="32"/>
        </w:rPr>
      </w:pPr>
      <w:r w:rsidRPr="004E00B5">
        <w:rPr>
          <w:rFonts w:ascii="黑体" w:eastAsia="黑体" w:cs="黑体" w:hint="eastAsia"/>
          <w:szCs w:val="32"/>
        </w:rPr>
        <w:t>第六章</w:t>
      </w:r>
      <w:r w:rsidR="005C72EB">
        <w:rPr>
          <w:rFonts w:ascii="黑体" w:eastAsia="黑体" w:cs="黑体" w:hint="eastAsia"/>
          <w:szCs w:val="32"/>
        </w:rPr>
        <w:t xml:space="preserve"> </w:t>
      </w:r>
      <w:r w:rsidRPr="004E00B5">
        <w:rPr>
          <w:rFonts w:ascii="黑体" w:eastAsia="黑体" w:cs="黑体" w:hint="eastAsia"/>
          <w:szCs w:val="32"/>
        </w:rPr>
        <w:t>附则</w:t>
      </w:r>
    </w:p>
    <w:p w:rsidR="00EB685E" w:rsidRPr="005C72EB" w:rsidRDefault="00EB685E" w:rsidP="00EB685E">
      <w:pPr>
        <w:adjustRightInd w:val="0"/>
        <w:snapToGrid w:val="0"/>
        <w:spacing w:line="360" w:lineRule="auto"/>
        <w:jc w:val="center"/>
        <w:rPr>
          <w:rFonts w:ascii="仿宋_GB2312" w:hAnsi="Arial" w:cs="Arial"/>
          <w:kern w:val="0"/>
          <w:szCs w:val="32"/>
        </w:rPr>
      </w:pPr>
    </w:p>
    <w:p w:rsidR="00EB685E" w:rsidRPr="004E00B5" w:rsidRDefault="00EB685E" w:rsidP="00EB685E">
      <w:pPr>
        <w:adjustRightInd w:val="0"/>
        <w:snapToGrid w:val="0"/>
        <w:spacing w:line="360" w:lineRule="auto"/>
        <w:ind w:firstLineChars="200" w:firstLine="628"/>
        <w:jc w:val="left"/>
        <w:rPr>
          <w:szCs w:val="32"/>
        </w:rPr>
      </w:pPr>
      <w:r w:rsidRPr="004E00B5">
        <w:rPr>
          <w:rFonts w:ascii="黑体" w:eastAsia="黑体" w:hAnsi="黑体" w:cs="黑体" w:hint="eastAsia"/>
          <w:snapToGrid w:val="0"/>
          <w:kern w:val="0"/>
          <w:szCs w:val="32"/>
        </w:rPr>
        <w:t>第三十八</w:t>
      </w:r>
      <w:r>
        <w:rPr>
          <w:rFonts w:ascii="黑体" w:eastAsia="黑体" w:hAnsi="黑体" w:cs="黑体" w:hint="eastAsia"/>
          <w:snapToGrid w:val="0"/>
          <w:kern w:val="0"/>
          <w:szCs w:val="32"/>
        </w:rPr>
        <w:t>条</w:t>
      </w:r>
      <w:r w:rsidR="005C72EB" w:rsidRPr="005C72EB">
        <w:rPr>
          <w:rFonts w:ascii="仿宋_GB2312" w:hAnsi="Arial" w:cs="Arial" w:hint="eastAsia"/>
          <w:kern w:val="0"/>
          <w:szCs w:val="32"/>
        </w:rPr>
        <w:t xml:space="preserve"> </w:t>
      </w:r>
      <w:r w:rsidRPr="005C72EB">
        <w:rPr>
          <w:rFonts w:ascii="仿宋_GB2312" w:hAnsi="Arial" w:cs="Arial" w:hint="eastAsia"/>
          <w:kern w:val="0"/>
          <w:szCs w:val="32"/>
        </w:rPr>
        <w:t>本条例自2020年7月1日起施行。</w:t>
      </w:r>
    </w:p>
    <w:p w:rsidR="00EB685E" w:rsidRPr="0017628A" w:rsidRDefault="00EB685E" w:rsidP="00EB685E">
      <w:pPr>
        <w:spacing w:line="560" w:lineRule="exact"/>
      </w:pPr>
    </w:p>
    <w:p w:rsidR="00D57722" w:rsidRPr="00EB685E" w:rsidRDefault="00D57722"/>
    <w:p w:rsidR="00D57722" w:rsidRPr="00474DA9" w:rsidRDefault="00D57722">
      <w:bookmarkStart w:id="0" w:name="_GoBack"/>
      <w:bookmarkEnd w:id="0"/>
    </w:p>
    <w:sectPr w:rsidR="00D57722" w:rsidRPr="00474DA9"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109D" w:rsidRDefault="00F8109D" w:rsidP="00D57722">
      <w:pPr>
        <w:spacing w:line="240" w:lineRule="auto"/>
      </w:pPr>
      <w:r>
        <w:separator/>
      </w:r>
    </w:p>
  </w:endnote>
  <w:endnote w:type="continuationSeparator" w:id="0">
    <w:p w:rsidR="00F8109D" w:rsidRDefault="00F8109D"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682DCF">
      <w:rPr>
        <w:rStyle w:val="a6"/>
        <w:rFonts w:ascii="宋体" w:eastAsia="宋体" w:hAnsi="宋体"/>
        <w:noProof/>
        <w:sz w:val="28"/>
      </w:rPr>
      <w:t>14</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682DCF" w:rsidRPr="00682DCF">
      <w:rPr>
        <w:noProof/>
      </w:rPr>
      <w:t>13</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109D" w:rsidRDefault="00F8109D" w:rsidP="00D57722">
      <w:pPr>
        <w:spacing w:line="240" w:lineRule="auto"/>
      </w:pPr>
      <w:r>
        <w:separator/>
      </w:r>
    </w:p>
  </w:footnote>
  <w:footnote w:type="continuationSeparator" w:id="0">
    <w:p w:rsidR="00F8109D" w:rsidRDefault="00F8109D"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50B274F7"/>
    <w:multiLevelType w:val="hybridMultilevel"/>
    <w:tmpl w:val="8B26B426"/>
    <w:lvl w:ilvl="0" w:tplc="8F9A9FDE">
      <w:start w:val="2"/>
      <w:numFmt w:val="japaneseCounting"/>
      <w:lvlText w:val="第%1章"/>
      <w:lvlJc w:val="left"/>
      <w:pPr>
        <w:tabs>
          <w:tab w:val="num" w:pos="1275"/>
        </w:tabs>
        <w:ind w:left="1275" w:hanging="127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E8DDC30C"/>
    <w:rsid w:val="EE7F5BE4"/>
    <w:rsid w:val="EFFCBC21"/>
    <w:rsid w:val="FFF57E51"/>
    <w:rsid w:val="00035747"/>
    <w:rsid w:val="00071F92"/>
    <w:rsid w:val="001B173E"/>
    <w:rsid w:val="00474DA9"/>
    <w:rsid w:val="005522D4"/>
    <w:rsid w:val="005C72EB"/>
    <w:rsid w:val="00682DCF"/>
    <w:rsid w:val="007E7972"/>
    <w:rsid w:val="00821AE1"/>
    <w:rsid w:val="008239AA"/>
    <w:rsid w:val="00A0649E"/>
    <w:rsid w:val="00BF7418"/>
    <w:rsid w:val="00C26BE1"/>
    <w:rsid w:val="00D57722"/>
    <w:rsid w:val="00E42607"/>
    <w:rsid w:val="00EB685E"/>
    <w:rsid w:val="00F8109D"/>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Normal (Web)"/>
    <w:basedOn w:val="a0"/>
    <w:uiPriority w:val="99"/>
    <w:unhideWhenUsed/>
    <w:rsid w:val="00EB685E"/>
    <w:pPr>
      <w:widowControl/>
      <w:spacing w:before="100" w:beforeAutospacing="1" w:after="100" w:afterAutospacing="1" w:line="240" w:lineRule="auto"/>
      <w:jc w:val="left"/>
    </w:pPr>
    <w:rPr>
      <w:rFonts w:ascii="宋体" w:eastAsia="宋体" w:hAnsi="宋体" w:cs="宋体"/>
      <w:spacing w:val="0"/>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Normal (Web)"/>
    <w:basedOn w:val="a0"/>
    <w:uiPriority w:val="99"/>
    <w:unhideWhenUsed/>
    <w:rsid w:val="00EB685E"/>
    <w:pPr>
      <w:widowControl/>
      <w:spacing w:before="100" w:beforeAutospacing="1" w:after="100" w:afterAutospacing="1" w:line="240" w:lineRule="auto"/>
      <w:jc w:val="left"/>
    </w:pPr>
    <w:rPr>
      <w:rFonts w:ascii="宋体" w:eastAsia="宋体" w:hAnsi="宋体" w:cs="宋体"/>
      <w:spacing w:val="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0</TotalTime>
  <Pages>14</Pages>
  <Words>849</Words>
  <Characters>4840</Characters>
  <Application>Microsoft Office Word</Application>
  <DocSecurity>0</DocSecurity>
  <Lines>40</Lines>
  <Paragraphs>11</Paragraphs>
  <ScaleCrop>false</ScaleCrop>
  <Company>Microsoft</Company>
  <LinksUpToDate>false</LinksUpToDate>
  <CharactersWithSpaces>5678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admin</cp:lastModifiedBy>
  <cp:revision>2</cp:revision>
  <dcterms:created xsi:type="dcterms:W3CDTF">2020-04-14T07:46:00Z</dcterms:created>
  <dcterms:modified xsi:type="dcterms:W3CDTF">2020-04-14T07:46:00Z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