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2B6" w:rsidRDefault="008422B6" w:rsidP="00B7627C">
      <w:pPr>
        <w:widowControl w:val="0"/>
        <w:ind w:firstLineChars="200" w:firstLine="632"/>
        <w:jc w:val="both"/>
        <w:rPr>
          <w:rFonts w:hint="eastAsia"/>
          <w:szCs w:val="32"/>
        </w:rPr>
      </w:pPr>
    </w:p>
    <w:p w:rsidR="008422B6" w:rsidRPr="009A6FA7" w:rsidRDefault="008422B6" w:rsidP="00B7627C">
      <w:pPr>
        <w:widowControl w:val="0"/>
        <w:ind w:firstLineChars="200" w:firstLine="632"/>
        <w:jc w:val="both"/>
        <w:rPr>
          <w:rFonts w:ascii="宋体" w:eastAsia="宋体" w:hAnsi="宋体"/>
          <w:szCs w:val="32"/>
        </w:rPr>
      </w:pPr>
    </w:p>
    <w:p w:rsidR="000923AE" w:rsidRPr="009A6FA7" w:rsidRDefault="000923AE" w:rsidP="00B7627C">
      <w:pPr>
        <w:widowControl w:val="0"/>
        <w:ind w:firstLineChars="200" w:firstLine="872"/>
        <w:rPr>
          <w:rFonts w:ascii="宋体" w:eastAsia="宋体" w:hAnsi="宋体"/>
          <w:sz w:val="44"/>
          <w:szCs w:val="44"/>
        </w:rPr>
      </w:pPr>
      <w:r w:rsidRPr="009A6FA7">
        <w:rPr>
          <w:rFonts w:ascii="宋体" w:eastAsia="宋体" w:hAnsi="宋体" w:hint="eastAsia"/>
          <w:sz w:val="44"/>
          <w:szCs w:val="44"/>
        </w:rPr>
        <w:t>湖北省专利条例</w:t>
      </w:r>
    </w:p>
    <w:p w:rsidR="008422B6" w:rsidRPr="000923AE" w:rsidRDefault="008422B6" w:rsidP="00B7627C">
      <w:pPr>
        <w:widowControl w:val="0"/>
        <w:ind w:firstLineChars="200" w:firstLine="632"/>
        <w:jc w:val="both"/>
        <w:rPr>
          <w:szCs w:val="32"/>
        </w:rPr>
      </w:pPr>
    </w:p>
    <w:p w:rsidR="000923AE" w:rsidRPr="008422B6" w:rsidRDefault="000923AE" w:rsidP="00B7627C">
      <w:pPr>
        <w:widowControl w:val="0"/>
        <w:ind w:leftChars="200" w:left="632" w:rightChars="200" w:right="632"/>
        <w:rPr>
          <w:rFonts w:ascii="楷体_GB2312" w:eastAsia="楷体_GB2312"/>
          <w:szCs w:val="32"/>
        </w:rPr>
      </w:pPr>
      <w:r w:rsidRPr="008422B6">
        <w:rPr>
          <w:rFonts w:ascii="楷体_GB2312" w:eastAsia="楷体_GB2312" w:hint="eastAsia"/>
          <w:szCs w:val="32"/>
        </w:rPr>
        <w:t>（2017年5月24日湖北省第十二届人民代表大会常务委员会第二十八次会议通过）</w:t>
      </w:r>
    </w:p>
    <w:p w:rsidR="008422B6" w:rsidRPr="008422B6" w:rsidRDefault="008422B6" w:rsidP="00B7627C">
      <w:pPr>
        <w:widowControl w:val="0"/>
        <w:ind w:leftChars="200" w:left="632" w:rightChars="200" w:right="632"/>
        <w:jc w:val="both"/>
        <w:rPr>
          <w:rFonts w:ascii="楷体_GB2312" w:eastAsia="楷体_GB2312"/>
          <w:szCs w:val="32"/>
        </w:rPr>
      </w:pPr>
    </w:p>
    <w:p w:rsidR="000923AE" w:rsidRPr="009F43D1" w:rsidRDefault="000923AE" w:rsidP="00B7627C">
      <w:pPr>
        <w:widowControl w:val="0"/>
        <w:ind w:firstLineChars="200" w:firstLine="632"/>
        <w:rPr>
          <w:rFonts w:ascii="楷体_GB2312" w:eastAsia="楷体_GB2312"/>
          <w:szCs w:val="32"/>
        </w:rPr>
      </w:pPr>
      <w:r w:rsidRPr="009F43D1">
        <w:rPr>
          <w:rFonts w:ascii="楷体_GB2312" w:eastAsia="楷体_GB2312" w:hint="eastAsia"/>
          <w:szCs w:val="32"/>
        </w:rPr>
        <w:t>目    录</w:t>
      </w:r>
    </w:p>
    <w:p w:rsidR="000923AE" w:rsidRPr="009F43D1" w:rsidRDefault="000923AE" w:rsidP="00B7627C">
      <w:pPr>
        <w:widowControl w:val="0"/>
        <w:ind w:firstLineChars="200" w:firstLine="632"/>
        <w:jc w:val="both"/>
        <w:rPr>
          <w:rFonts w:ascii="楷体_GB2312" w:eastAsia="楷体_GB2312"/>
          <w:szCs w:val="32"/>
        </w:rPr>
      </w:pPr>
      <w:r w:rsidRPr="009F43D1">
        <w:rPr>
          <w:rFonts w:ascii="楷体_GB2312" w:eastAsia="楷体_GB2312" w:hint="eastAsia"/>
          <w:szCs w:val="32"/>
        </w:rPr>
        <w:t>第一章  总则</w:t>
      </w:r>
    </w:p>
    <w:p w:rsidR="000923AE" w:rsidRPr="009F43D1" w:rsidRDefault="000923AE" w:rsidP="00B7627C">
      <w:pPr>
        <w:widowControl w:val="0"/>
        <w:ind w:firstLineChars="200" w:firstLine="632"/>
        <w:jc w:val="both"/>
        <w:rPr>
          <w:rFonts w:ascii="楷体_GB2312" w:eastAsia="楷体_GB2312"/>
          <w:szCs w:val="32"/>
        </w:rPr>
      </w:pPr>
      <w:r w:rsidRPr="009F43D1">
        <w:rPr>
          <w:rFonts w:ascii="楷体_GB2312" w:eastAsia="楷体_GB2312" w:hint="eastAsia"/>
          <w:szCs w:val="32"/>
        </w:rPr>
        <w:t>第二章  专利创造与运用</w:t>
      </w:r>
    </w:p>
    <w:p w:rsidR="000923AE" w:rsidRPr="009F43D1" w:rsidRDefault="000923AE" w:rsidP="00B7627C">
      <w:pPr>
        <w:widowControl w:val="0"/>
        <w:ind w:firstLineChars="200" w:firstLine="632"/>
        <w:jc w:val="both"/>
        <w:rPr>
          <w:rFonts w:ascii="楷体_GB2312" w:eastAsia="楷体_GB2312"/>
          <w:szCs w:val="32"/>
        </w:rPr>
      </w:pPr>
      <w:r w:rsidRPr="009F43D1">
        <w:rPr>
          <w:rFonts w:ascii="楷体_GB2312" w:eastAsia="楷体_GB2312" w:hint="eastAsia"/>
          <w:szCs w:val="32"/>
        </w:rPr>
        <w:t>第三章  专利保护</w:t>
      </w:r>
    </w:p>
    <w:p w:rsidR="000923AE" w:rsidRPr="009F43D1" w:rsidRDefault="000923AE" w:rsidP="00B7627C">
      <w:pPr>
        <w:widowControl w:val="0"/>
        <w:ind w:firstLineChars="200" w:firstLine="632"/>
        <w:jc w:val="both"/>
        <w:rPr>
          <w:rFonts w:ascii="楷体_GB2312" w:eastAsia="楷体_GB2312"/>
          <w:szCs w:val="32"/>
        </w:rPr>
      </w:pPr>
      <w:r w:rsidRPr="009F43D1">
        <w:rPr>
          <w:rFonts w:ascii="楷体_GB2312" w:eastAsia="楷体_GB2312" w:hint="eastAsia"/>
          <w:szCs w:val="32"/>
        </w:rPr>
        <w:t>第四章  专利服务与管理</w:t>
      </w:r>
    </w:p>
    <w:p w:rsidR="000923AE" w:rsidRPr="009F43D1" w:rsidRDefault="000923AE" w:rsidP="00B7627C">
      <w:pPr>
        <w:widowControl w:val="0"/>
        <w:ind w:firstLineChars="200" w:firstLine="632"/>
        <w:jc w:val="both"/>
        <w:rPr>
          <w:rFonts w:ascii="楷体_GB2312" w:eastAsia="楷体_GB2312"/>
          <w:szCs w:val="32"/>
        </w:rPr>
      </w:pPr>
      <w:r w:rsidRPr="009F43D1">
        <w:rPr>
          <w:rFonts w:ascii="楷体_GB2312" w:eastAsia="楷体_GB2312" w:hint="eastAsia"/>
          <w:szCs w:val="32"/>
        </w:rPr>
        <w:t>第五章  法律责任</w:t>
      </w:r>
    </w:p>
    <w:p w:rsidR="000923AE" w:rsidRPr="009F43D1" w:rsidRDefault="000923AE" w:rsidP="00B7627C">
      <w:pPr>
        <w:widowControl w:val="0"/>
        <w:ind w:firstLineChars="200" w:firstLine="632"/>
        <w:jc w:val="both"/>
        <w:rPr>
          <w:rFonts w:ascii="楷体_GB2312" w:eastAsia="楷体_GB2312"/>
          <w:szCs w:val="32"/>
        </w:rPr>
      </w:pPr>
      <w:r w:rsidRPr="009F43D1">
        <w:rPr>
          <w:rFonts w:ascii="楷体_GB2312" w:eastAsia="楷体_GB2312" w:hint="eastAsia"/>
          <w:szCs w:val="32"/>
        </w:rPr>
        <w:t>第六章  附则</w:t>
      </w:r>
      <w:bookmarkStart w:id="0" w:name="_GoBack"/>
      <w:bookmarkEnd w:id="0"/>
    </w:p>
    <w:p w:rsidR="000923AE" w:rsidRPr="000923AE" w:rsidRDefault="000923AE" w:rsidP="00B7627C">
      <w:pPr>
        <w:widowControl w:val="0"/>
        <w:ind w:firstLineChars="200" w:firstLine="632"/>
        <w:jc w:val="both"/>
        <w:rPr>
          <w:szCs w:val="32"/>
        </w:rPr>
      </w:pPr>
      <w:r w:rsidRPr="000923AE">
        <w:rPr>
          <w:rFonts w:hint="eastAsia"/>
          <w:szCs w:val="32"/>
        </w:rPr>
        <w:t xml:space="preserve"> </w:t>
      </w:r>
    </w:p>
    <w:p w:rsidR="000923AE" w:rsidRPr="009F43D1" w:rsidRDefault="000923AE" w:rsidP="00B7627C">
      <w:pPr>
        <w:pStyle w:val="a3"/>
        <w:widowControl w:val="0"/>
        <w:numPr>
          <w:ilvl w:val="0"/>
          <w:numId w:val="1"/>
        </w:numPr>
        <w:ind w:firstLineChars="0"/>
        <w:rPr>
          <w:rFonts w:ascii="黑体" w:eastAsia="黑体" w:hAnsi="黑体"/>
          <w:szCs w:val="32"/>
        </w:rPr>
      </w:pPr>
      <w:r w:rsidRPr="009F43D1">
        <w:rPr>
          <w:rFonts w:ascii="黑体" w:eastAsia="黑体" w:hAnsi="黑体" w:hint="eastAsia"/>
          <w:szCs w:val="32"/>
        </w:rPr>
        <w:t>总则</w:t>
      </w:r>
    </w:p>
    <w:p w:rsidR="009F43D1" w:rsidRPr="009F43D1" w:rsidRDefault="009F43D1" w:rsidP="00B7627C">
      <w:pPr>
        <w:pStyle w:val="a3"/>
        <w:widowControl w:val="0"/>
        <w:ind w:left="1892" w:firstLineChars="0" w:firstLine="0"/>
        <w:jc w:val="both"/>
        <w:rPr>
          <w:rFonts w:ascii="黑体" w:eastAsia="黑体" w:hAnsi="黑体"/>
          <w:szCs w:val="32"/>
        </w:rPr>
      </w:pP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第一条  </w:t>
      </w:r>
      <w:r w:rsidRPr="000923AE">
        <w:rPr>
          <w:rFonts w:hint="eastAsia"/>
          <w:szCs w:val="32"/>
        </w:rPr>
        <w:t>为了鼓励发明创造，保护专利权人的合法权益，推动专利运用，促进科学技术进步和经济社会发展，推进知识产权强省建设，根据《中华人民共和国专利法》和有关法律、行政法规，结合本省实际，制定本条例。</w:t>
      </w:r>
    </w:p>
    <w:p w:rsidR="000923AE" w:rsidRPr="000923AE" w:rsidRDefault="000923AE" w:rsidP="00B7627C">
      <w:pPr>
        <w:widowControl w:val="0"/>
        <w:ind w:firstLineChars="200" w:firstLine="632"/>
        <w:jc w:val="both"/>
        <w:rPr>
          <w:szCs w:val="32"/>
        </w:rPr>
      </w:pPr>
      <w:r w:rsidRPr="009F43D1">
        <w:rPr>
          <w:rFonts w:eastAsia="黑体" w:hint="eastAsia"/>
          <w:szCs w:val="32"/>
        </w:rPr>
        <w:lastRenderedPageBreak/>
        <w:t>第二条</w:t>
      </w:r>
      <w:r w:rsidRPr="000923AE">
        <w:rPr>
          <w:rFonts w:hint="eastAsia"/>
          <w:szCs w:val="32"/>
        </w:rPr>
        <w:t xml:space="preserve">  本条例适用于本省行政区域内专利的创造、运用、保护、服务和管理等活动。</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第三条 </w:t>
      </w:r>
      <w:r w:rsidRPr="000923AE">
        <w:rPr>
          <w:rFonts w:hint="eastAsia"/>
          <w:szCs w:val="32"/>
        </w:rPr>
        <w:t xml:space="preserve"> 专利工作应当遵循激励创造、注重质量、促进运用、依法保护、完善服务、科学管理的原则。</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第四条 </w:t>
      </w:r>
      <w:r w:rsidRPr="000923AE">
        <w:rPr>
          <w:rFonts w:hint="eastAsia"/>
          <w:szCs w:val="32"/>
        </w:rPr>
        <w:t xml:space="preserve"> 县级以上人民政府应当加强对专利工作的领导，将专利工作纳入国民经济和社会发展规划，制定和实施专利发展战略，健全专利工作体系，加大专利经费投入，促进专利事业发展。</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第五条  </w:t>
      </w:r>
      <w:r w:rsidRPr="000923AE">
        <w:rPr>
          <w:rFonts w:hint="eastAsia"/>
          <w:szCs w:val="32"/>
        </w:rPr>
        <w:t>县级以上人民政府管理专利工作的部门（以下简称专利管理部门）负责本行政区域内的专利工作。有关部门按照各自职责，做好专利相关工作。</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第六条 </w:t>
      </w:r>
      <w:r w:rsidRPr="000923AE">
        <w:rPr>
          <w:rFonts w:hint="eastAsia"/>
          <w:szCs w:val="32"/>
        </w:rPr>
        <w:t xml:space="preserve"> 县级以上人民政府及其有关部门、学校以及新闻媒体等应当加强专利宣传教育，普及专利知识，增强全社会的专利意识，营造尊重知识产权、激励创新创业的社会环境。</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第七条 </w:t>
      </w:r>
      <w:r w:rsidRPr="000923AE">
        <w:rPr>
          <w:rFonts w:hint="eastAsia"/>
          <w:szCs w:val="32"/>
        </w:rPr>
        <w:t xml:space="preserve"> 省人民政府设立湖北专利奖，对为国家和本省经济社会发展</w:t>
      </w:r>
      <w:proofErr w:type="gramStart"/>
      <w:r w:rsidRPr="000923AE">
        <w:rPr>
          <w:rFonts w:hint="eastAsia"/>
          <w:szCs w:val="32"/>
        </w:rPr>
        <w:t>作出</w:t>
      </w:r>
      <w:proofErr w:type="gramEnd"/>
      <w:r w:rsidRPr="000923AE">
        <w:rPr>
          <w:rFonts w:hint="eastAsia"/>
          <w:szCs w:val="32"/>
        </w:rPr>
        <w:t>突出贡献的专利项目的单位或者发明人、设计人给予奖励。具体办法由省人民政府制定。</w:t>
      </w:r>
    </w:p>
    <w:p w:rsidR="000923AE" w:rsidRDefault="000923AE" w:rsidP="00B7627C">
      <w:pPr>
        <w:widowControl w:val="0"/>
        <w:ind w:firstLineChars="200" w:firstLine="632"/>
        <w:jc w:val="both"/>
        <w:rPr>
          <w:szCs w:val="32"/>
        </w:rPr>
      </w:pPr>
      <w:r w:rsidRPr="000923AE">
        <w:rPr>
          <w:rFonts w:hint="eastAsia"/>
          <w:szCs w:val="32"/>
        </w:rPr>
        <w:t>县级以上人民政府应当对产生显著效益的专利项目给予表彰和奖励。</w:t>
      </w:r>
    </w:p>
    <w:p w:rsidR="009F43D1" w:rsidRPr="000923AE" w:rsidRDefault="009F43D1" w:rsidP="00B7627C">
      <w:pPr>
        <w:widowControl w:val="0"/>
        <w:ind w:firstLineChars="200" w:firstLine="632"/>
        <w:jc w:val="both"/>
        <w:rPr>
          <w:szCs w:val="32"/>
        </w:rPr>
      </w:pPr>
    </w:p>
    <w:p w:rsidR="000923AE" w:rsidRPr="009F43D1" w:rsidRDefault="000923AE" w:rsidP="00B7627C">
      <w:pPr>
        <w:pStyle w:val="a3"/>
        <w:widowControl w:val="0"/>
        <w:numPr>
          <w:ilvl w:val="0"/>
          <w:numId w:val="1"/>
        </w:numPr>
        <w:ind w:firstLineChars="0"/>
        <w:rPr>
          <w:rFonts w:ascii="黑体" w:eastAsia="黑体" w:hAnsi="黑体"/>
          <w:szCs w:val="32"/>
        </w:rPr>
      </w:pPr>
      <w:r w:rsidRPr="009F43D1">
        <w:rPr>
          <w:rFonts w:ascii="黑体" w:eastAsia="黑体" w:hAnsi="黑体" w:hint="eastAsia"/>
          <w:szCs w:val="32"/>
        </w:rPr>
        <w:t>专利创造与运用</w:t>
      </w:r>
    </w:p>
    <w:p w:rsidR="009F43D1" w:rsidRPr="009F43D1" w:rsidRDefault="009F43D1" w:rsidP="00B7627C">
      <w:pPr>
        <w:pStyle w:val="a3"/>
        <w:widowControl w:val="0"/>
        <w:ind w:left="1892" w:firstLineChars="0" w:firstLine="0"/>
        <w:jc w:val="both"/>
        <w:rPr>
          <w:rFonts w:ascii="黑体" w:eastAsia="黑体" w:hAnsi="黑体"/>
          <w:szCs w:val="32"/>
        </w:rPr>
      </w:pP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lastRenderedPageBreak/>
        <w:t xml:space="preserve">第八条 </w:t>
      </w:r>
      <w:r w:rsidRPr="000923AE">
        <w:rPr>
          <w:rFonts w:hint="eastAsia"/>
          <w:szCs w:val="32"/>
        </w:rPr>
        <w:t xml:space="preserve"> 鼓励单位和个人进行发明创造并申请国内外专利。县级以上人民政府应当制定激励、保障措施，鼓励、支持单位和个人开展技术创新形成专利，采取专利权入股、质押、转化、许可实施等多种形式运用专利，实现专利技术的商品化和产业化。</w:t>
      </w:r>
    </w:p>
    <w:p w:rsidR="000923AE" w:rsidRPr="000923AE" w:rsidRDefault="000923AE" w:rsidP="00B7627C">
      <w:pPr>
        <w:widowControl w:val="0"/>
        <w:ind w:firstLineChars="200" w:firstLine="632"/>
        <w:jc w:val="both"/>
        <w:rPr>
          <w:szCs w:val="32"/>
        </w:rPr>
      </w:pPr>
      <w:r w:rsidRPr="000923AE">
        <w:rPr>
          <w:rFonts w:hint="eastAsia"/>
          <w:szCs w:val="32"/>
        </w:rPr>
        <w:t>对涉及重点产业发展、生态环境保护和人身财产安全等重大发明创造和运用，县级以上人民政府应当给予重点扶持。</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第九条  </w:t>
      </w:r>
      <w:r w:rsidRPr="000923AE">
        <w:rPr>
          <w:rFonts w:hint="eastAsia"/>
          <w:szCs w:val="32"/>
        </w:rPr>
        <w:t>县级以上人民政府应当设立专项资金，用于发明创造和专利申请的资助、专利奖励、专利运用和产业化引导、专利保护和服务、专利人才培养和引进等方面。</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第十条 </w:t>
      </w:r>
      <w:r w:rsidRPr="000923AE">
        <w:rPr>
          <w:rFonts w:hint="eastAsia"/>
          <w:szCs w:val="32"/>
        </w:rPr>
        <w:t xml:space="preserve"> 县级以上人民政府有关部门应当加强对财政资金支持项目的专利管理；科研项目可能产生专利的，项目主管部门应当与项目承担单位就专利成果的研究开发目标及验收标准进行约定。</w:t>
      </w:r>
    </w:p>
    <w:p w:rsidR="000923AE" w:rsidRPr="000923AE" w:rsidRDefault="000923AE" w:rsidP="00B7627C">
      <w:pPr>
        <w:widowControl w:val="0"/>
        <w:ind w:firstLineChars="200" w:firstLine="632"/>
        <w:jc w:val="both"/>
        <w:rPr>
          <w:szCs w:val="32"/>
        </w:rPr>
      </w:pPr>
      <w:r w:rsidRPr="009F43D1">
        <w:rPr>
          <w:rFonts w:ascii="黑体" w:eastAsia="黑体" w:hAnsi="黑体" w:hint="eastAsia"/>
          <w:szCs w:val="32"/>
        </w:rPr>
        <w:t xml:space="preserve">第十一条 </w:t>
      </w:r>
      <w:r w:rsidRPr="000923AE">
        <w:rPr>
          <w:rFonts w:hint="eastAsia"/>
          <w:szCs w:val="32"/>
        </w:rPr>
        <w:t xml:space="preserve"> 鼓励、支持企业事业单位建立健全专利管理体系，制定专利发展战略，加强科技研发和创新能力建设。</w:t>
      </w:r>
    </w:p>
    <w:p w:rsidR="000923AE" w:rsidRPr="000923AE" w:rsidRDefault="000923AE" w:rsidP="00B7627C">
      <w:pPr>
        <w:widowControl w:val="0"/>
        <w:ind w:firstLineChars="200" w:firstLine="632"/>
        <w:jc w:val="both"/>
        <w:rPr>
          <w:szCs w:val="32"/>
        </w:rPr>
      </w:pPr>
      <w:r w:rsidRPr="000923AE">
        <w:rPr>
          <w:rFonts w:hint="eastAsia"/>
          <w:szCs w:val="32"/>
        </w:rPr>
        <w:t>鼓励、支持企业事业单位对国内外专利状况、发展趋势、竞争态势等信息进行收集、分析、运用，开展专利布局、专利储备、专利导航、专利预警，推动专利集成运营。</w:t>
      </w:r>
    </w:p>
    <w:p w:rsidR="000923AE" w:rsidRPr="000923AE" w:rsidRDefault="000923AE" w:rsidP="00B7627C">
      <w:pPr>
        <w:widowControl w:val="0"/>
        <w:ind w:firstLineChars="200" w:firstLine="632"/>
        <w:jc w:val="both"/>
        <w:rPr>
          <w:szCs w:val="32"/>
        </w:rPr>
      </w:pPr>
      <w:r w:rsidRPr="000923AE">
        <w:rPr>
          <w:rFonts w:hint="eastAsia"/>
          <w:szCs w:val="32"/>
        </w:rPr>
        <w:t>县级以上人民政府有关部门应当指导、帮助中小微企业、初创企业建立健全专利管理制度，为拥有专利技术的中小微企业、初创企业提供办公与生产场所、融资、信息、技术咨询等方面的</w:t>
      </w:r>
      <w:r w:rsidRPr="000923AE">
        <w:rPr>
          <w:rFonts w:hint="eastAsia"/>
          <w:szCs w:val="32"/>
        </w:rPr>
        <w:lastRenderedPageBreak/>
        <w:t>服务，提高专利创造和运用能力。</w:t>
      </w:r>
    </w:p>
    <w:p w:rsidR="000923AE" w:rsidRPr="000923AE" w:rsidRDefault="000923AE" w:rsidP="00B7627C">
      <w:pPr>
        <w:widowControl w:val="0"/>
        <w:ind w:firstLineChars="200" w:firstLine="632"/>
        <w:jc w:val="both"/>
        <w:rPr>
          <w:szCs w:val="32"/>
        </w:rPr>
      </w:pPr>
      <w:r w:rsidRPr="009F43D1">
        <w:rPr>
          <w:rFonts w:eastAsia="黑体" w:hint="eastAsia"/>
          <w:szCs w:val="32"/>
        </w:rPr>
        <w:t>第十二条</w:t>
      </w:r>
      <w:r w:rsidRPr="000923AE">
        <w:rPr>
          <w:rFonts w:hint="eastAsia"/>
          <w:szCs w:val="32"/>
        </w:rPr>
        <w:t xml:space="preserve">  企业事业单位专利技术及产品的研究开发费用以及专利申请费、专利代理费等费用，按照法律法规和国家有关规定,在计算企业所得税应纳税所得额时加计扣除。</w:t>
      </w:r>
    </w:p>
    <w:p w:rsidR="000923AE" w:rsidRPr="000923AE" w:rsidRDefault="000923AE" w:rsidP="00B7627C">
      <w:pPr>
        <w:widowControl w:val="0"/>
        <w:ind w:firstLineChars="200" w:firstLine="632"/>
        <w:jc w:val="both"/>
        <w:rPr>
          <w:szCs w:val="32"/>
        </w:rPr>
      </w:pPr>
      <w:r w:rsidRPr="000923AE">
        <w:rPr>
          <w:rFonts w:hint="eastAsia"/>
          <w:szCs w:val="32"/>
        </w:rPr>
        <w:t>财政资金支持的科研开发、技术改造和高新技术产业化等项目实施过程中，与专利形成、实施等相关的费用，可以在项目经费中列支。</w:t>
      </w:r>
    </w:p>
    <w:p w:rsidR="000923AE" w:rsidRPr="000923AE" w:rsidRDefault="000923AE" w:rsidP="00B7627C">
      <w:pPr>
        <w:widowControl w:val="0"/>
        <w:ind w:firstLineChars="200" w:firstLine="632"/>
        <w:jc w:val="both"/>
        <w:rPr>
          <w:szCs w:val="32"/>
        </w:rPr>
      </w:pPr>
      <w:r w:rsidRPr="009F43D1">
        <w:rPr>
          <w:rFonts w:eastAsia="黑体" w:hint="eastAsia"/>
          <w:szCs w:val="32"/>
        </w:rPr>
        <w:t>第十三条</w:t>
      </w:r>
      <w:r w:rsidRPr="000923AE">
        <w:rPr>
          <w:rFonts w:hint="eastAsia"/>
          <w:szCs w:val="32"/>
        </w:rPr>
        <w:t xml:space="preserve">  被授予专利权的单位应当按照约定或者有关规定，对发明人或者设计人给予奖励和报酬，不得取消或者以不合理的条件限制发明人、设计人依法获得奖励和报酬的权利。</w:t>
      </w:r>
    </w:p>
    <w:p w:rsidR="000923AE" w:rsidRPr="000923AE" w:rsidRDefault="000923AE" w:rsidP="00B7627C">
      <w:pPr>
        <w:widowControl w:val="0"/>
        <w:ind w:firstLineChars="200" w:firstLine="632"/>
        <w:jc w:val="both"/>
        <w:rPr>
          <w:szCs w:val="32"/>
        </w:rPr>
      </w:pPr>
      <w:r w:rsidRPr="000923AE">
        <w:rPr>
          <w:rFonts w:hint="eastAsia"/>
          <w:szCs w:val="32"/>
        </w:rPr>
        <w:t>国有企业事业单位对职务发明创造的发明人或者设计人给予奖励和报酬的支出，计入当年单位工资总额，但不受当年单位工资总额限制，不纳入单位工资总额基数。</w:t>
      </w:r>
    </w:p>
    <w:p w:rsidR="000923AE" w:rsidRPr="000923AE" w:rsidRDefault="000923AE" w:rsidP="00B7627C">
      <w:pPr>
        <w:widowControl w:val="0"/>
        <w:ind w:firstLineChars="200" w:firstLine="632"/>
        <w:jc w:val="both"/>
        <w:rPr>
          <w:szCs w:val="32"/>
        </w:rPr>
      </w:pPr>
      <w:r w:rsidRPr="009F43D1">
        <w:rPr>
          <w:rFonts w:eastAsia="黑体" w:hint="eastAsia"/>
          <w:szCs w:val="32"/>
        </w:rPr>
        <w:t>第十四条</w:t>
      </w:r>
      <w:r w:rsidRPr="000923AE">
        <w:rPr>
          <w:rFonts w:hint="eastAsia"/>
          <w:szCs w:val="32"/>
        </w:rPr>
        <w:t xml:space="preserve">  鼓励高等院校、科研机构建立专利激励机制，高等院校、科研机构可以与发明人或者设计人依法约定专利权属，共同申请专利，成为专利权的共有人。</w:t>
      </w:r>
    </w:p>
    <w:p w:rsidR="000923AE" w:rsidRPr="000923AE" w:rsidRDefault="000923AE" w:rsidP="00B7627C">
      <w:pPr>
        <w:widowControl w:val="0"/>
        <w:ind w:firstLineChars="200" w:firstLine="632"/>
        <w:jc w:val="both"/>
        <w:rPr>
          <w:szCs w:val="32"/>
        </w:rPr>
      </w:pPr>
      <w:r w:rsidRPr="000923AE">
        <w:rPr>
          <w:rFonts w:hint="eastAsia"/>
          <w:szCs w:val="32"/>
        </w:rPr>
        <w:t>高等院校、科研机构的职务发明创造获得专利授权之后，未自行实施也未许可他人实施的，发明人或者设计人可以与单位以协议的方式予以实施，并按照协议享有相应权益。</w:t>
      </w:r>
    </w:p>
    <w:p w:rsidR="000923AE" w:rsidRPr="000923AE" w:rsidRDefault="000923AE" w:rsidP="00B7627C">
      <w:pPr>
        <w:widowControl w:val="0"/>
        <w:ind w:firstLineChars="200" w:firstLine="632"/>
        <w:jc w:val="both"/>
        <w:rPr>
          <w:szCs w:val="32"/>
        </w:rPr>
      </w:pPr>
      <w:r w:rsidRPr="009F43D1">
        <w:rPr>
          <w:rFonts w:eastAsia="黑体" w:hint="eastAsia"/>
          <w:szCs w:val="32"/>
        </w:rPr>
        <w:t>第十五条</w:t>
      </w:r>
      <w:r w:rsidRPr="000923AE">
        <w:rPr>
          <w:rFonts w:hint="eastAsia"/>
          <w:szCs w:val="32"/>
        </w:rPr>
        <w:t xml:space="preserve">  企业事业单位将其拥有的专利转让或者许可他人实施的，发明人或者设计人在同等条件下可以优先受让或者优</w:t>
      </w:r>
      <w:r w:rsidRPr="000923AE">
        <w:rPr>
          <w:rFonts w:hint="eastAsia"/>
          <w:szCs w:val="32"/>
        </w:rPr>
        <w:lastRenderedPageBreak/>
        <w:t>先获得许可，法律法规另有规定的除外。</w:t>
      </w:r>
    </w:p>
    <w:p w:rsidR="000923AE" w:rsidRPr="000923AE" w:rsidRDefault="000923AE" w:rsidP="00B7627C">
      <w:pPr>
        <w:widowControl w:val="0"/>
        <w:ind w:firstLineChars="200" w:firstLine="632"/>
        <w:jc w:val="both"/>
        <w:rPr>
          <w:szCs w:val="32"/>
        </w:rPr>
      </w:pPr>
      <w:r w:rsidRPr="009F43D1">
        <w:rPr>
          <w:rFonts w:eastAsia="黑体" w:hint="eastAsia"/>
          <w:szCs w:val="32"/>
        </w:rPr>
        <w:t>第十六条</w:t>
      </w:r>
      <w:r w:rsidRPr="000923AE">
        <w:rPr>
          <w:rFonts w:hint="eastAsia"/>
          <w:szCs w:val="32"/>
        </w:rPr>
        <w:t xml:space="preserve">  鼓励企业事业单位建立内部专利人才绩效评价和激励机制。在绩效考核、职称评定、职位晋升等方面，可以将专利的创造与运用作为重要评价指标。</w:t>
      </w:r>
    </w:p>
    <w:p w:rsidR="000923AE" w:rsidRPr="000923AE" w:rsidRDefault="000923AE" w:rsidP="00B7627C">
      <w:pPr>
        <w:widowControl w:val="0"/>
        <w:ind w:firstLineChars="200" w:firstLine="632"/>
        <w:jc w:val="both"/>
        <w:rPr>
          <w:szCs w:val="32"/>
        </w:rPr>
      </w:pPr>
      <w:r w:rsidRPr="000923AE">
        <w:rPr>
          <w:rFonts w:hint="eastAsia"/>
          <w:szCs w:val="32"/>
        </w:rPr>
        <w:t>获得中国专利金奖的主要发明人或者设计人可以破格申报相关技术职称和各类人才计划；获得中国专利优秀奖、湖北专利奖的，可以优先推荐申报相关技术职称。</w:t>
      </w:r>
    </w:p>
    <w:p w:rsidR="000923AE" w:rsidRPr="000923AE" w:rsidRDefault="000923AE" w:rsidP="00B7627C">
      <w:pPr>
        <w:widowControl w:val="0"/>
        <w:ind w:firstLineChars="200" w:firstLine="632"/>
        <w:jc w:val="both"/>
        <w:rPr>
          <w:szCs w:val="32"/>
        </w:rPr>
      </w:pPr>
      <w:r w:rsidRPr="009F43D1">
        <w:rPr>
          <w:rFonts w:eastAsia="黑体" w:hint="eastAsia"/>
          <w:szCs w:val="32"/>
        </w:rPr>
        <w:t>第十七条</w:t>
      </w:r>
      <w:r w:rsidRPr="000923AE">
        <w:rPr>
          <w:rFonts w:hint="eastAsia"/>
          <w:szCs w:val="32"/>
        </w:rPr>
        <w:t xml:space="preserve">  县级以上人民政府应当采取激励措施，鼓励、支持企业与高等院校、科研机构等开展多渠道、多形式的合作，建立以专利为纽带的产学研协同创新机制，创立专利联盟，共同研究开发和实施专利技术。</w:t>
      </w:r>
    </w:p>
    <w:p w:rsidR="000923AE" w:rsidRPr="000923AE" w:rsidRDefault="000923AE" w:rsidP="00B7627C">
      <w:pPr>
        <w:widowControl w:val="0"/>
        <w:ind w:firstLineChars="200" w:firstLine="632"/>
        <w:jc w:val="both"/>
        <w:rPr>
          <w:szCs w:val="32"/>
        </w:rPr>
      </w:pPr>
      <w:r w:rsidRPr="000923AE">
        <w:rPr>
          <w:rFonts w:hint="eastAsia"/>
          <w:szCs w:val="32"/>
        </w:rPr>
        <w:t>鼓励、支持高等院校、科研机构建立专门的专利转移转化机构，推动专利技术的运营。</w:t>
      </w:r>
    </w:p>
    <w:p w:rsidR="000923AE" w:rsidRPr="000923AE" w:rsidRDefault="000923AE" w:rsidP="00B7627C">
      <w:pPr>
        <w:widowControl w:val="0"/>
        <w:ind w:firstLineChars="200" w:firstLine="632"/>
        <w:jc w:val="both"/>
        <w:rPr>
          <w:szCs w:val="32"/>
        </w:rPr>
      </w:pPr>
      <w:r w:rsidRPr="000923AE">
        <w:rPr>
          <w:rFonts w:hint="eastAsia"/>
          <w:szCs w:val="32"/>
        </w:rPr>
        <w:t>鼓励第三方机构托管、运营高等院校、科研机构专利技术。</w:t>
      </w:r>
    </w:p>
    <w:p w:rsidR="000923AE" w:rsidRPr="000923AE" w:rsidRDefault="000923AE" w:rsidP="00B7627C">
      <w:pPr>
        <w:widowControl w:val="0"/>
        <w:ind w:firstLineChars="200" w:firstLine="632"/>
        <w:jc w:val="both"/>
        <w:rPr>
          <w:szCs w:val="32"/>
        </w:rPr>
      </w:pPr>
      <w:r w:rsidRPr="009F43D1">
        <w:rPr>
          <w:rFonts w:eastAsia="黑体" w:hint="eastAsia"/>
          <w:szCs w:val="32"/>
        </w:rPr>
        <w:t>第十八条</w:t>
      </w:r>
      <w:r w:rsidRPr="000923AE">
        <w:rPr>
          <w:rFonts w:hint="eastAsia"/>
          <w:szCs w:val="32"/>
        </w:rPr>
        <w:t xml:space="preserve">  鼓励在校学生开展发明创造、申请专利，并给予奖励。具体奖励办法由教育主管部门、学校制定。</w:t>
      </w:r>
    </w:p>
    <w:p w:rsidR="000923AE" w:rsidRPr="000923AE" w:rsidRDefault="000923AE" w:rsidP="00B7627C">
      <w:pPr>
        <w:widowControl w:val="0"/>
        <w:ind w:firstLineChars="200" w:firstLine="632"/>
        <w:jc w:val="both"/>
        <w:rPr>
          <w:szCs w:val="32"/>
        </w:rPr>
      </w:pPr>
      <w:r w:rsidRPr="000923AE">
        <w:rPr>
          <w:rFonts w:hint="eastAsia"/>
          <w:szCs w:val="32"/>
        </w:rPr>
        <w:t>鼓励高等院校、科研机构采取有效措施，支持本单位员工和在校学生运用专利技术创新创业。</w:t>
      </w:r>
    </w:p>
    <w:p w:rsidR="000923AE" w:rsidRPr="000923AE" w:rsidRDefault="000923AE" w:rsidP="00B7627C">
      <w:pPr>
        <w:widowControl w:val="0"/>
        <w:ind w:firstLineChars="200" w:firstLine="632"/>
        <w:jc w:val="both"/>
        <w:rPr>
          <w:szCs w:val="32"/>
        </w:rPr>
      </w:pPr>
      <w:r w:rsidRPr="009F43D1">
        <w:rPr>
          <w:rFonts w:eastAsia="黑体" w:hint="eastAsia"/>
          <w:szCs w:val="32"/>
        </w:rPr>
        <w:t>第十九条</w:t>
      </w:r>
      <w:r w:rsidRPr="000923AE">
        <w:rPr>
          <w:rFonts w:hint="eastAsia"/>
          <w:szCs w:val="32"/>
        </w:rPr>
        <w:t xml:space="preserve">  鼓励、支持企业事业单位运用专利参与国际标准、国家标准、行业标准或者地方标准的制定,推动自主研发的专利技术形成相关技术标准。</w:t>
      </w:r>
    </w:p>
    <w:p w:rsidR="000923AE" w:rsidRPr="000923AE" w:rsidRDefault="000923AE" w:rsidP="00B7627C">
      <w:pPr>
        <w:widowControl w:val="0"/>
        <w:ind w:firstLineChars="200" w:firstLine="632"/>
        <w:jc w:val="both"/>
        <w:rPr>
          <w:szCs w:val="32"/>
        </w:rPr>
      </w:pPr>
      <w:r w:rsidRPr="009F43D1">
        <w:rPr>
          <w:rFonts w:eastAsia="黑体" w:hint="eastAsia"/>
          <w:szCs w:val="32"/>
        </w:rPr>
        <w:lastRenderedPageBreak/>
        <w:t>第二十条</w:t>
      </w:r>
      <w:r w:rsidRPr="000923AE">
        <w:rPr>
          <w:rFonts w:hint="eastAsia"/>
          <w:szCs w:val="32"/>
        </w:rPr>
        <w:t xml:space="preserve">  县级以上人民政府应当根据实际需要，制定专利密集型产业目录和发展规划，培育具有地方特色和比较优势的专利密集型产业，加强专利导航和专利联盟，建设专利密集型产业集聚区。</w:t>
      </w:r>
    </w:p>
    <w:p w:rsidR="000923AE" w:rsidRPr="000923AE" w:rsidRDefault="000923AE" w:rsidP="00B7627C">
      <w:pPr>
        <w:widowControl w:val="0"/>
        <w:ind w:firstLineChars="200" w:firstLine="632"/>
        <w:jc w:val="both"/>
        <w:rPr>
          <w:szCs w:val="32"/>
        </w:rPr>
      </w:pPr>
      <w:r w:rsidRPr="009F43D1">
        <w:rPr>
          <w:rFonts w:eastAsia="黑体" w:hint="eastAsia"/>
          <w:szCs w:val="32"/>
        </w:rPr>
        <w:t>第二十一条</w:t>
      </w:r>
      <w:r w:rsidRPr="000923AE">
        <w:rPr>
          <w:rFonts w:hint="eastAsia"/>
          <w:szCs w:val="32"/>
        </w:rPr>
        <w:t xml:space="preserve">  县级以上人民政府应当建立健全专利投融资综合服务体系，运用资金补助、风险补偿、创业投资引导等方式，引导金融资本与专利技术对接，鼓励、支持社会资本参与专利投融资。</w:t>
      </w:r>
    </w:p>
    <w:p w:rsidR="000923AE" w:rsidRPr="000923AE" w:rsidRDefault="000923AE" w:rsidP="00B7627C">
      <w:pPr>
        <w:widowControl w:val="0"/>
        <w:ind w:firstLineChars="200" w:firstLine="632"/>
        <w:jc w:val="both"/>
        <w:rPr>
          <w:szCs w:val="32"/>
        </w:rPr>
      </w:pPr>
      <w:r w:rsidRPr="009F43D1">
        <w:rPr>
          <w:rFonts w:eastAsia="黑体" w:hint="eastAsia"/>
          <w:szCs w:val="32"/>
        </w:rPr>
        <w:t>第二十二条</w:t>
      </w:r>
      <w:r w:rsidRPr="000923AE">
        <w:rPr>
          <w:rFonts w:hint="eastAsia"/>
          <w:szCs w:val="32"/>
        </w:rPr>
        <w:t xml:space="preserve">  鼓励、支持金融机构开展专利质押贷款等业务，建立完善专利质权处置机制，加大对中小微企业、初创企业专利实施的信贷支持，促进专利转化和产业化。</w:t>
      </w:r>
    </w:p>
    <w:p w:rsidR="000923AE" w:rsidRPr="000923AE" w:rsidRDefault="000923AE" w:rsidP="00B7627C">
      <w:pPr>
        <w:widowControl w:val="0"/>
        <w:ind w:firstLineChars="200" w:firstLine="632"/>
        <w:jc w:val="both"/>
        <w:rPr>
          <w:szCs w:val="32"/>
        </w:rPr>
      </w:pPr>
      <w:r w:rsidRPr="000923AE">
        <w:rPr>
          <w:rFonts w:hint="eastAsia"/>
          <w:szCs w:val="32"/>
        </w:rPr>
        <w:t>鼓励保险公司开发专利质押融资保险、专利执行保险、专利侵权责任保险等与专利相关的保险产品。</w:t>
      </w:r>
    </w:p>
    <w:p w:rsidR="000923AE" w:rsidRPr="000923AE" w:rsidRDefault="000923AE" w:rsidP="00B7627C">
      <w:pPr>
        <w:widowControl w:val="0"/>
        <w:ind w:firstLineChars="200" w:firstLine="632"/>
        <w:jc w:val="both"/>
        <w:rPr>
          <w:szCs w:val="32"/>
        </w:rPr>
      </w:pPr>
      <w:r w:rsidRPr="009F43D1">
        <w:rPr>
          <w:rFonts w:eastAsia="黑体" w:hint="eastAsia"/>
          <w:szCs w:val="32"/>
        </w:rPr>
        <w:t>第二十三条</w:t>
      </w:r>
      <w:r w:rsidRPr="000923AE">
        <w:rPr>
          <w:rFonts w:hint="eastAsia"/>
          <w:szCs w:val="32"/>
        </w:rPr>
        <w:t xml:space="preserve">  县级以上人民政府应当建立军民融合的专利管理体制机制，国防专利与民用专利的发明人、设计人享受同等的奖励政策。</w:t>
      </w:r>
    </w:p>
    <w:p w:rsidR="000923AE" w:rsidRDefault="000923AE" w:rsidP="00B7627C">
      <w:pPr>
        <w:widowControl w:val="0"/>
        <w:ind w:firstLineChars="200" w:firstLine="632"/>
        <w:jc w:val="both"/>
        <w:rPr>
          <w:szCs w:val="32"/>
        </w:rPr>
      </w:pPr>
      <w:r w:rsidRPr="000923AE">
        <w:rPr>
          <w:rFonts w:hint="eastAsia"/>
          <w:szCs w:val="32"/>
        </w:rPr>
        <w:t>省国防科技工业主管部门、专利管理部门在符合国家安全、保密等相关法律法规前提下，推动科技协同创新，实现国防专利、民用专利的信息共享和双向转化。</w:t>
      </w:r>
    </w:p>
    <w:p w:rsidR="00B7627C" w:rsidRPr="000923AE" w:rsidRDefault="00B7627C" w:rsidP="00B7627C">
      <w:pPr>
        <w:widowControl w:val="0"/>
        <w:ind w:firstLineChars="200" w:firstLine="632"/>
        <w:jc w:val="both"/>
        <w:rPr>
          <w:szCs w:val="32"/>
        </w:rPr>
      </w:pPr>
    </w:p>
    <w:p w:rsidR="000923AE" w:rsidRPr="00B7627C" w:rsidRDefault="000923AE" w:rsidP="00B7627C">
      <w:pPr>
        <w:pStyle w:val="a3"/>
        <w:widowControl w:val="0"/>
        <w:numPr>
          <w:ilvl w:val="0"/>
          <w:numId w:val="1"/>
        </w:numPr>
        <w:ind w:firstLineChars="0"/>
        <w:rPr>
          <w:rFonts w:ascii="黑体" w:eastAsia="黑体" w:hAnsi="黑体"/>
          <w:szCs w:val="32"/>
        </w:rPr>
      </w:pPr>
      <w:r w:rsidRPr="00B7627C">
        <w:rPr>
          <w:rFonts w:ascii="黑体" w:eastAsia="黑体" w:hAnsi="黑体" w:hint="eastAsia"/>
          <w:szCs w:val="32"/>
        </w:rPr>
        <w:t>专利保护</w:t>
      </w:r>
    </w:p>
    <w:p w:rsidR="00B7627C" w:rsidRPr="00B7627C" w:rsidRDefault="00B7627C" w:rsidP="00B7627C">
      <w:pPr>
        <w:pStyle w:val="a3"/>
        <w:widowControl w:val="0"/>
        <w:ind w:left="1892" w:firstLineChars="0" w:firstLine="0"/>
        <w:jc w:val="both"/>
        <w:rPr>
          <w:szCs w:val="32"/>
        </w:rPr>
      </w:pPr>
    </w:p>
    <w:p w:rsidR="000923AE" w:rsidRPr="000923AE" w:rsidRDefault="000923AE" w:rsidP="00B7627C">
      <w:pPr>
        <w:widowControl w:val="0"/>
        <w:ind w:firstLineChars="200" w:firstLine="632"/>
        <w:jc w:val="both"/>
        <w:rPr>
          <w:szCs w:val="32"/>
        </w:rPr>
      </w:pPr>
      <w:r w:rsidRPr="009F43D1">
        <w:rPr>
          <w:rFonts w:eastAsia="黑体" w:hint="eastAsia"/>
          <w:szCs w:val="32"/>
        </w:rPr>
        <w:t>第二十四条</w:t>
      </w:r>
      <w:r w:rsidRPr="000923AE">
        <w:rPr>
          <w:rFonts w:hint="eastAsia"/>
          <w:szCs w:val="32"/>
        </w:rPr>
        <w:t xml:space="preserve">  专利管理部门应当依法处理专利侵权纠纷，查处假冒专利、重复侵权等违法行为，调解其他专利纠纷。</w:t>
      </w:r>
    </w:p>
    <w:p w:rsidR="000923AE" w:rsidRPr="000923AE" w:rsidRDefault="000923AE" w:rsidP="00B7627C">
      <w:pPr>
        <w:widowControl w:val="0"/>
        <w:ind w:firstLineChars="200" w:firstLine="632"/>
        <w:jc w:val="both"/>
        <w:rPr>
          <w:szCs w:val="32"/>
        </w:rPr>
      </w:pPr>
      <w:r w:rsidRPr="009F43D1">
        <w:rPr>
          <w:rFonts w:eastAsia="黑体" w:hint="eastAsia"/>
          <w:szCs w:val="32"/>
        </w:rPr>
        <w:t>第二十五条</w:t>
      </w:r>
      <w:r w:rsidRPr="000923AE">
        <w:rPr>
          <w:rFonts w:hint="eastAsia"/>
          <w:szCs w:val="32"/>
        </w:rPr>
        <w:t xml:space="preserve">  县级以上人民政府应当建立健全专利行政执法与司法衔接机制，加强专利管理部门与公安机关、检察机关、人民法院的沟通和协作，打击假冒专利等违法行为。</w:t>
      </w:r>
    </w:p>
    <w:p w:rsidR="000923AE" w:rsidRPr="000923AE" w:rsidRDefault="000923AE" w:rsidP="00B7627C">
      <w:pPr>
        <w:widowControl w:val="0"/>
        <w:ind w:firstLineChars="200" w:firstLine="632"/>
        <w:jc w:val="both"/>
        <w:rPr>
          <w:szCs w:val="32"/>
        </w:rPr>
      </w:pPr>
      <w:r w:rsidRPr="009F43D1">
        <w:rPr>
          <w:rFonts w:eastAsia="黑体" w:hint="eastAsia"/>
          <w:szCs w:val="32"/>
        </w:rPr>
        <w:t>第二十六条</w:t>
      </w:r>
      <w:r w:rsidRPr="000923AE">
        <w:rPr>
          <w:rFonts w:hint="eastAsia"/>
          <w:szCs w:val="32"/>
        </w:rPr>
        <w:t xml:space="preserve">  专利侵权纠纷的当事人请求行政机关处理的，可以依法向侵权行为地或者被请求人所在地专利管理部门提出。</w:t>
      </w:r>
    </w:p>
    <w:p w:rsidR="000923AE" w:rsidRPr="000923AE" w:rsidRDefault="000923AE" w:rsidP="00B7627C">
      <w:pPr>
        <w:widowControl w:val="0"/>
        <w:ind w:firstLineChars="200" w:firstLine="632"/>
        <w:jc w:val="both"/>
        <w:rPr>
          <w:szCs w:val="32"/>
        </w:rPr>
      </w:pPr>
      <w:r w:rsidRPr="000923AE">
        <w:rPr>
          <w:rFonts w:hint="eastAsia"/>
          <w:szCs w:val="32"/>
        </w:rPr>
        <w:t>涉外专利侵权纠纷、跨市（州）的专利侵权纠纷和在全省范围内有重大影响的专利侵权纠纷的处理，由省人民政府专利管理部门负责，必要时可以依法指定市（州）人民政府专利管理部门处理。</w:t>
      </w:r>
    </w:p>
    <w:p w:rsidR="000923AE" w:rsidRPr="000923AE" w:rsidRDefault="000923AE" w:rsidP="00B7627C">
      <w:pPr>
        <w:widowControl w:val="0"/>
        <w:ind w:firstLineChars="200" w:firstLine="632"/>
        <w:jc w:val="both"/>
        <w:rPr>
          <w:szCs w:val="32"/>
        </w:rPr>
      </w:pPr>
      <w:r w:rsidRPr="009F43D1">
        <w:rPr>
          <w:rFonts w:eastAsia="黑体" w:hint="eastAsia"/>
          <w:szCs w:val="32"/>
        </w:rPr>
        <w:t>第二十七条</w:t>
      </w:r>
      <w:r w:rsidRPr="000923AE">
        <w:rPr>
          <w:rFonts w:hint="eastAsia"/>
          <w:szCs w:val="32"/>
        </w:rPr>
        <w:t xml:space="preserve">  请求专利管理部门处理专利侵权纠纷，应当符合下列条件：</w:t>
      </w:r>
    </w:p>
    <w:p w:rsidR="000923AE" w:rsidRPr="000923AE" w:rsidRDefault="000923AE" w:rsidP="00B7627C">
      <w:pPr>
        <w:widowControl w:val="0"/>
        <w:ind w:firstLineChars="200" w:firstLine="632"/>
        <w:jc w:val="both"/>
        <w:rPr>
          <w:szCs w:val="32"/>
        </w:rPr>
      </w:pPr>
      <w:r w:rsidRPr="000923AE">
        <w:rPr>
          <w:rFonts w:hint="eastAsia"/>
          <w:szCs w:val="32"/>
        </w:rPr>
        <w:t>（一）请求人是专利权人或者利害关系人；</w:t>
      </w:r>
    </w:p>
    <w:p w:rsidR="000923AE" w:rsidRPr="000923AE" w:rsidRDefault="000923AE" w:rsidP="00B7627C">
      <w:pPr>
        <w:widowControl w:val="0"/>
        <w:ind w:firstLineChars="200" w:firstLine="632"/>
        <w:jc w:val="both"/>
        <w:rPr>
          <w:szCs w:val="32"/>
        </w:rPr>
      </w:pPr>
      <w:r w:rsidRPr="000923AE">
        <w:rPr>
          <w:rFonts w:hint="eastAsia"/>
          <w:szCs w:val="32"/>
        </w:rPr>
        <w:t>（二）有明确的被请求人和具体的请求事项、事实和理由；</w:t>
      </w:r>
    </w:p>
    <w:p w:rsidR="000923AE" w:rsidRPr="000923AE" w:rsidRDefault="000923AE" w:rsidP="00B7627C">
      <w:pPr>
        <w:widowControl w:val="0"/>
        <w:ind w:firstLineChars="200" w:firstLine="632"/>
        <w:jc w:val="both"/>
        <w:rPr>
          <w:szCs w:val="32"/>
        </w:rPr>
      </w:pPr>
      <w:r w:rsidRPr="000923AE">
        <w:rPr>
          <w:rFonts w:hint="eastAsia"/>
          <w:szCs w:val="32"/>
        </w:rPr>
        <w:t>（三）当事人未向人民法院提起诉讼；</w:t>
      </w:r>
    </w:p>
    <w:p w:rsidR="000923AE" w:rsidRPr="000923AE" w:rsidRDefault="000923AE" w:rsidP="00B7627C">
      <w:pPr>
        <w:widowControl w:val="0"/>
        <w:ind w:firstLineChars="200" w:firstLine="632"/>
        <w:jc w:val="both"/>
        <w:rPr>
          <w:szCs w:val="32"/>
        </w:rPr>
      </w:pPr>
      <w:r w:rsidRPr="000923AE">
        <w:rPr>
          <w:rFonts w:hint="eastAsia"/>
          <w:szCs w:val="32"/>
        </w:rPr>
        <w:t>（四）属于专利管理部门的受案和管辖范围。</w:t>
      </w:r>
    </w:p>
    <w:p w:rsidR="000923AE" w:rsidRPr="000923AE" w:rsidRDefault="000923AE" w:rsidP="00B7627C">
      <w:pPr>
        <w:widowControl w:val="0"/>
        <w:ind w:firstLineChars="200" w:firstLine="632"/>
        <w:jc w:val="both"/>
        <w:rPr>
          <w:szCs w:val="32"/>
        </w:rPr>
      </w:pPr>
      <w:r w:rsidRPr="009F43D1">
        <w:rPr>
          <w:rFonts w:eastAsia="黑体" w:hint="eastAsia"/>
          <w:szCs w:val="32"/>
        </w:rPr>
        <w:t>第二十八条</w:t>
      </w:r>
      <w:r w:rsidRPr="000923AE">
        <w:rPr>
          <w:rFonts w:hint="eastAsia"/>
          <w:szCs w:val="32"/>
        </w:rPr>
        <w:t xml:space="preserve">  专利管理部门应当</w:t>
      </w:r>
      <w:proofErr w:type="gramStart"/>
      <w:r w:rsidRPr="000923AE">
        <w:rPr>
          <w:rFonts w:hint="eastAsia"/>
          <w:szCs w:val="32"/>
        </w:rPr>
        <w:t>自专利</w:t>
      </w:r>
      <w:proofErr w:type="gramEnd"/>
      <w:r w:rsidRPr="000923AE">
        <w:rPr>
          <w:rFonts w:hint="eastAsia"/>
          <w:szCs w:val="32"/>
        </w:rPr>
        <w:t>侵权纠纷受理之日起三个月内</w:t>
      </w:r>
      <w:proofErr w:type="gramStart"/>
      <w:r w:rsidRPr="000923AE">
        <w:rPr>
          <w:rFonts w:hint="eastAsia"/>
          <w:szCs w:val="32"/>
        </w:rPr>
        <w:t>作出</w:t>
      </w:r>
      <w:proofErr w:type="gramEnd"/>
      <w:r w:rsidRPr="000923AE">
        <w:rPr>
          <w:rFonts w:hint="eastAsia"/>
          <w:szCs w:val="32"/>
        </w:rPr>
        <w:t>处理决定。因特殊情形需要延长期限的，经专利管理部门负责人批准，可以延长一个月。案件处理过程中的公告、</w:t>
      </w:r>
      <w:r w:rsidRPr="000923AE">
        <w:rPr>
          <w:rFonts w:hint="eastAsia"/>
          <w:szCs w:val="32"/>
        </w:rPr>
        <w:lastRenderedPageBreak/>
        <w:t>鉴定、中止等时间不计</w:t>
      </w:r>
      <w:proofErr w:type="gramStart"/>
      <w:r w:rsidRPr="000923AE">
        <w:rPr>
          <w:rFonts w:hint="eastAsia"/>
          <w:szCs w:val="32"/>
        </w:rPr>
        <w:t>入办理</w:t>
      </w:r>
      <w:proofErr w:type="gramEnd"/>
      <w:r w:rsidRPr="000923AE">
        <w:rPr>
          <w:rFonts w:hint="eastAsia"/>
          <w:szCs w:val="32"/>
        </w:rPr>
        <w:t>期限。</w:t>
      </w:r>
    </w:p>
    <w:p w:rsidR="000923AE" w:rsidRPr="000923AE" w:rsidRDefault="000923AE" w:rsidP="00B7627C">
      <w:pPr>
        <w:widowControl w:val="0"/>
        <w:ind w:firstLineChars="200" w:firstLine="632"/>
        <w:jc w:val="both"/>
        <w:rPr>
          <w:szCs w:val="32"/>
        </w:rPr>
      </w:pPr>
      <w:r w:rsidRPr="009F43D1">
        <w:rPr>
          <w:rFonts w:eastAsia="黑体" w:hint="eastAsia"/>
          <w:szCs w:val="32"/>
        </w:rPr>
        <w:t>第二十九条</w:t>
      </w:r>
      <w:r w:rsidRPr="000923AE">
        <w:rPr>
          <w:rFonts w:hint="eastAsia"/>
          <w:szCs w:val="32"/>
        </w:rPr>
        <w:t xml:space="preserve">  专利管理部门可以采用下列方式处理专利侵权纠纷：</w:t>
      </w:r>
    </w:p>
    <w:p w:rsidR="000923AE" w:rsidRPr="000923AE" w:rsidRDefault="000923AE" w:rsidP="00B7627C">
      <w:pPr>
        <w:widowControl w:val="0"/>
        <w:ind w:firstLineChars="200" w:firstLine="632"/>
        <w:jc w:val="both"/>
        <w:rPr>
          <w:szCs w:val="32"/>
        </w:rPr>
      </w:pPr>
      <w:r w:rsidRPr="000923AE">
        <w:rPr>
          <w:rFonts w:hint="eastAsia"/>
          <w:szCs w:val="32"/>
        </w:rPr>
        <w:t>（一）认定侵权行为成立的，责令侵权人立即停止侵权行为；</w:t>
      </w:r>
    </w:p>
    <w:p w:rsidR="000923AE" w:rsidRPr="000923AE" w:rsidRDefault="000923AE" w:rsidP="00B7627C">
      <w:pPr>
        <w:widowControl w:val="0"/>
        <w:ind w:firstLineChars="200" w:firstLine="632"/>
        <w:jc w:val="both"/>
        <w:rPr>
          <w:szCs w:val="32"/>
        </w:rPr>
      </w:pPr>
      <w:r w:rsidRPr="000923AE">
        <w:rPr>
          <w:rFonts w:hint="eastAsia"/>
          <w:szCs w:val="32"/>
        </w:rPr>
        <w:t>（二）认定侵权行为不成立的，驳回请求；</w:t>
      </w:r>
    </w:p>
    <w:p w:rsidR="000923AE" w:rsidRPr="000923AE" w:rsidRDefault="000923AE" w:rsidP="00B7627C">
      <w:pPr>
        <w:widowControl w:val="0"/>
        <w:ind w:firstLineChars="200" w:firstLine="632"/>
        <w:jc w:val="both"/>
        <w:rPr>
          <w:szCs w:val="32"/>
        </w:rPr>
      </w:pPr>
      <w:r w:rsidRPr="000923AE">
        <w:rPr>
          <w:rFonts w:hint="eastAsia"/>
          <w:szCs w:val="32"/>
        </w:rPr>
        <w:t>（三）专利权被宣告无效，或者请求人撤回请求的，</w:t>
      </w:r>
      <w:proofErr w:type="gramStart"/>
      <w:r w:rsidRPr="000923AE">
        <w:rPr>
          <w:rFonts w:hint="eastAsia"/>
          <w:szCs w:val="32"/>
        </w:rPr>
        <w:t>作出</w:t>
      </w:r>
      <w:proofErr w:type="gramEnd"/>
      <w:r w:rsidRPr="000923AE">
        <w:rPr>
          <w:rFonts w:hint="eastAsia"/>
          <w:szCs w:val="32"/>
        </w:rPr>
        <w:t>撤销案件的决定。</w:t>
      </w:r>
    </w:p>
    <w:p w:rsidR="000923AE" w:rsidRPr="000923AE" w:rsidRDefault="000923AE" w:rsidP="00B7627C">
      <w:pPr>
        <w:widowControl w:val="0"/>
        <w:ind w:firstLineChars="200" w:firstLine="632"/>
        <w:jc w:val="both"/>
        <w:rPr>
          <w:szCs w:val="32"/>
        </w:rPr>
      </w:pPr>
      <w:r w:rsidRPr="000923AE">
        <w:rPr>
          <w:rFonts w:hint="eastAsia"/>
          <w:szCs w:val="32"/>
        </w:rPr>
        <w:t>专利管理部门责令停止侵权行为，当事人不服的，可以自收到处理决定之日起十五日内向人民法院起诉；侵权人期满不起诉又不停止侵权行为的，专利管理部门可以申请人民法院强制执行。</w:t>
      </w:r>
    </w:p>
    <w:p w:rsidR="000923AE" w:rsidRPr="000923AE" w:rsidRDefault="000923AE" w:rsidP="00B7627C">
      <w:pPr>
        <w:widowControl w:val="0"/>
        <w:ind w:firstLineChars="200" w:firstLine="632"/>
        <w:jc w:val="both"/>
        <w:rPr>
          <w:szCs w:val="32"/>
        </w:rPr>
      </w:pPr>
      <w:r w:rsidRPr="009F43D1">
        <w:rPr>
          <w:rFonts w:eastAsia="黑体" w:hint="eastAsia"/>
          <w:szCs w:val="32"/>
        </w:rPr>
        <w:t>第三十条</w:t>
      </w:r>
      <w:r w:rsidRPr="000923AE">
        <w:rPr>
          <w:rFonts w:hint="eastAsia"/>
          <w:szCs w:val="32"/>
        </w:rPr>
        <w:t xml:space="preserve">  应当事人请求，专利管理部门可以对下列专利纠纷进行调解：</w:t>
      </w:r>
    </w:p>
    <w:p w:rsidR="000923AE" w:rsidRPr="000923AE" w:rsidRDefault="000923AE" w:rsidP="00B7627C">
      <w:pPr>
        <w:widowControl w:val="0"/>
        <w:ind w:firstLineChars="200" w:firstLine="632"/>
        <w:jc w:val="both"/>
        <w:rPr>
          <w:szCs w:val="32"/>
        </w:rPr>
      </w:pPr>
      <w:r w:rsidRPr="000923AE">
        <w:rPr>
          <w:rFonts w:hint="eastAsia"/>
          <w:szCs w:val="32"/>
        </w:rPr>
        <w:t>（一）专利申请权和专利权归属纠纷；</w:t>
      </w:r>
    </w:p>
    <w:p w:rsidR="000923AE" w:rsidRPr="000923AE" w:rsidRDefault="000923AE" w:rsidP="00B7627C">
      <w:pPr>
        <w:widowControl w:val="0"/>
        <w:ind w:firstLineChars="200" w:firstLine="632"/>
        <w:jc w:val="both"/>
        <w:rPr>
          <w:szCs w:val="32"/>
        </w:rPr>
      </w:pPr>
      <w:r w:rsidRPr="000923AE">
        <w:rPr>
          <w:rFonts w:hint="eastAsia"/>
          <w:szCs w:val="32"/>
        </w:rPr>
        <w:t>（二）发明人、设计人资格纠纷；</w:t>
      </w:r>
    </w:p>
    <w:p w:rsidR="000923AE" w:rsidRPr="000923AE" w:rsidRDefault="000923AE" w:rsidP="00B7627C">
      <w:pPr>
        <w:widowControl w:val="0"/>
        <w:ind w:firstLineChars="200" w:firstLine="632"/>
        <w:jc w:val="both"/>
        <w:rPr>
          <w:szCs w:val="32"/>
        </w:rPr>
      </w:pPr>
      <w:r w:rsidRPr="000923AE">
        <w:rPr>
          <w:rFonts w:hint="eastAsia"/>
          <w:szCs w:val="32"/>
        </w:rPr>
        <w:t>（三）职务发明创造的发明人、设计人的奖励和报酬纠纷；</w:t>
      </w:r>
    </w:p>
    <w:p w:rsidR="000923AE" w:rsidRPr="000923AE" w:rsidRDefault="000923AE" w:rsidP="00B7627C">
      <w:pPr>
        <w:widowControl w:val="0"/>
        <w:ind w:firstLineChars="200" w:firstLine="632"/>
        <w:jc w:val="both"/>
        <w:rPr>
          <w:szCs w:val="32"/>
        </w:rPr>
      </w:pPr>
      <w:r w:rsidRPr="000923AE">
        <w:rPr>
          <w:rFonts w:hint="eastAsia"/>
          <w:szCs w:val="32"/>
        </w:rPr>
        <w:t>（四）发明专利申请公布后专利权授予前使用费纠纷；</w:t>
      </w:r>
    </w:p>
    <w:p w:rsidR="000923AE" w:rsidRPr="000923AE" w:rsidRDefault="000923AE" w:rsidP="00B7627C">
      <w:pPr>
        <w:widowControl w:val="0"/>
        <w:ind w:firstLineChars="200" w:firstLine="632"/>
        <w:jc w:val="both"/>
        <w:rPr>
          <w:szCs w:val="32"/>
        </w:rPr>
      </w:pPr>
      <w:r w:rsidRPr="000923AE">
        <w:rPr>
          <w:rFonts w:hint="eastAsia"/>
          <w:szCs w:val="32"/>
        </w:rPr>
        <w:t>（五）侵犯专利权的赔偿数额纠纷；</w:t>
      </w:r>
    </w:p>
    <w:p w:rsidR="000923AE" w:rsidRPr="000923AE" w:rsidRDefault="000923AE" w:rsidP="00B7627C">
      <w:pPr>
        <w:widowControl w:val="0"/>
        <w:ind w:firstLineChars="200" w:firstLine="632"/>
        <w:jc w:val="both"/>
        <w:rPr>
          <w:szCs w:val="32"/>
        </w:rPr>
      </w:pPr>
      <w:r w:rsidRPr="000923AE">
        <w:rPr>
          <w:rFonts w:hint="eastAsia"/>
          <w:szCs w:val="32"/>
        </w:rPr>
        <w:t>（六）专利实施许可纠纷；</w:t>
      </w:r>
    </w:p>
    <w:p w:rsidR="000923AE" w:rsidRPr="000923AE" w:rsidRDefault="000923AE" w:rsidP="00B7627C">
      <w:pPr>
        <w:widowControl w:val="0"/>
        <w:ind w:firstLineChars="200" w:firstLine="632"/>
        <w:jc w:val="both"/>
        <w:rPr>
          <w:szCs w:val="32"/>
        </w:rPr>
      </w:pPr>
      <w:r w:rsidRPr="000923AE">
        <w:rPr>
          <w:rFonts w:hint="eastAsia"/>
          <w:szCs w:val="32"/>
        </w:rPr>
        <w:t>（七）其他专利纠纷。</w:t>
      </w:r>
    </w:p>
    <w:p w:rsidR="000923AE" w:rsidRPr="000923AE" w:rsidRDefault="000923AE" w:rsidP="00B7627C">
      <w:pPr>
        <w:widowControl w:val="0"/>
        <w:ind w:firstLineChars="200" w:firstLine="632"/>
        <w:jc w:val="both"/>
        <w:rPr>
          <w:szCs w:val="32"/>
        </w:rPr>
      </w:pPr>
      <w:r w:rsidRPr="000923AE">
        <w:rPr>
          <w:rFonts w:hint="eastAsia"/>
          <w:szCs w:val="32"/>
        </w:rPr>
        <w:t>经调解达成协议的，专利管理部门应当制作调解书；调解不成或者不同意调解的，当事人可以向人民法院起诉。</w:t>
      </w:r>
    </w:p>
    <w:p w:rsidR="000923AE" w:rsidRPr="000923AE" w:rsidRDefault="000923AE" w:rsidP="00B7627C">
      <w:pPr>
        <w:widowControl w:val="0"/>
        <w:ind w:firstLineChars="200" w:firstLine="632"/>
        <w:jc w:val="both"/>
        <w:rPr>
          <w:szCs w:val="32"/>
        </w:rPr>
      </w:pPr>
      <w:r w:rsidRPr="009F43D1">
        <w:rPr>
          <w:rFonts w:eastAsia="黑体" w:hint="eastAsia"/>
          <w:szCs w:val="32"/>
        </w:rPr>
        <w:lastRenderedPageBreak/>
        <w:t>第三十一条</w:t>
      </w:r>
      <w:r w:rsidRPr="000923AE">
        <w:rPr>
          <w:rFonts w:hint="eastAsia"/>
          <w:szCs w:val="32"/>
        </w:rPr>
        <w:t xml:space="preserve">  专利管理部门在处理专利侵权纠纷时，根据当事人申请或者案件审理需要，可以组织专家咨询论证或者委托具备资格的鉴定机构进行技术鉴定。</w:t>
      </w:r>
    </w:p>
    <w:p w:rsidR="000923AE" w:rsidRPr="000923AE" w:rsidRDefault="000923AE" w:rsidP="00B7627C">
      <w:pPr>
        <w:widowControl w:val="0"/>
        <w:ind w:firstLineChars="200" w:firstLine="632"/>
        <w:jc w:val="both"/>
        <w:rPr>
          <w:szCs w:val="32"/>
        </w:rPr>
      </w:pPr>
      <w:r w:rsidRPr="009F43D1">
        <w:rPr>
          <w:rFonts w:eastAsia="黑体" w:hint="eastAsia"/>
          <w:szCs w:val="32"/>
        </w:rPr>
        <w:t>第三十二条</w:t>
      </w:r>
      <w:r w:rsidRPr="000923AE">
        <w:rPr>
          <w:rFonts w:hint="eastAsia"/>
          <w:szCs w:val="32"/>
        </w:rPr>
        <w:t xml:space="preserve">  专利管理部门在处理专利侵权纠纷、查处假冒专利行为过程中，可以根据需要依职权调查收集有关证据。有关单位或者个人应当协助调查并提供有关证据材料，不得拒绝、阻挠。对有证据证明是假冒专利的产品，专利管理部门可以依法查封或者扣押。</w:t>
      </w:r>
    </w:p>
    <w:p w:rsidR="000923AE" w:rsidRPr="000923AE" w:rsidRDefault="000923AE" w:rsidP="00B7627C">
      <w:pPr>
        <w:widowControl w:val="0"/>
        <w:ind w:firstLineChars="200" w:firstLine="632"/>
        <w:jc w:val="both"/>
        <w:rPr>
          <w:szCs w:val="32"/>
        </w:rPr>
      </w:pPr>
      <w:r w:rsidRPr="000923AE">
        <w:rPr>
          <w:rFonts w:hint="eastAsia"/>
          <w:szCs w:val="32"/>
        </w:rPr>
        <w:t>对于应当保密的证据，专利管理部门、有关单位和个人负有保密义务。</w:t>
      </w:r>
    </w:p>
    <w:p w:rsidR="000923AE" w:rsidRPr="000923AE" w:rsidRDefault="000923AE" w:rsidP="00B7627C">
      <w:pPr>
        <w:widowControl w:val="0"/>
        <w:ind w:firstLineChars="200" w:firstLine="632"/>
        <w:jc w:val="both"/>
        <w:rPr>
          <w:szCs w:val="32"/>
        </w:rPr>
      </w:pPr>
      <w:r w:rsidRPr="009F43D1">
        <w:rPr>
          <w:rFonts w:eastAsia="黑体" w:hint="eastAsia"/>
          <w:szCs w:val="32"/>
        </w:rPr>
        <w:t>第三十三条</w:t>
      </w:r>
      <w:r w:rsidRPr="000923AE">
        <w:rPr>
          <w:rFonts w:hint="eastAsia"/>
          <w:szCs w:val="32"/>
        </w:rPr>
        <w:t xml:space="preserve">  专利管理部门及有关部门应当加强对生产流通环节以及技术贸易、展会、电子商务等领域涉及专利产品或者技术的监督管理,查处假冒专利、重复侵权等违法行为，维护市场经济秩序。</w:t>
      </w:r>
    </w:p>
    <w:p w:rsidR="000923AE" w:rsidRPr="000923AE" w:rsidRDefault="000923AE" w:rsidP="00B7627C">
      <w:pPr>
        <w:widowControl w:val="0"/>
        <w:ind w:firstLineChars="200" w:firstLine="632"/>
        <w:jc w:val="both"/>
        <w:rPr>
          <w:szCs w:val="32"/>
        </w:rPr>
      </w:pPr>
      <w:r w:rsidRPr="009F43D1">
        <w:rPr>
          <w:rFonts w:eastAsia="黑体" w:hint="eastAsia"/>
          <w:szCs w:val="32"/>
        </w:rPr>
        <w:t>第三十四条</w:t>
      </w:r>
      <w:r w:rsidRPr="000923AE">
        <w:rPr>
          <w:rFonts w:hint="eastAsia"/>
          <w:szCs w:val="32"/>
        </w:rPr>
        <w:t xml:space="preserve">  专利管理部门应当建立健全专利信用档案制度，公开专利行政处罚案件信息，将假冒专利、重复侵权等违法行为纳入社会信用信息服务平台。</w:t>
      </w:r>
    </w:p>
    <w:p w:rsidR="000923AE" w:rsidRPr="000923AE" w:rsidRDefault="000923AE" w:rsidP="00B7627C">
      <w:pPr>
        <w:widowControl w:val="0"/>
        <w:ind w:firstLineChars="200" w:firstLine="632"/>
        <w:jc w:val="both"/>
        <w:rPr>
          <w:szCs w:val="32"/>
        </w:rPr>
      </w:pPr>
      <w:r w:rsidRPr="009F43D1">
        <w:rPr>
          <w:rFonts w:eastAsia="黑体" w:hint="eastAsia"/>
          <w:szCs w:val="32"/>
        </w:rPr>
        <w:t>第三十五条</w:t>
      </w:r>
      <w:r w:rsidRPr="000923AE">
        <w:rPr>
          <w:rFonts w:hint="eastAsia"/>
          <w:szCs w:val="32"/>
        </w:rPr>
        <w:t xml:space="preserve">  网络、电视等交易平台运营商应当建立健全专利保护制度。专利权人或者利害关系人有证据证明相关产品、技术和服务假冒专利的，或者证明侵犯他人专利权并提供相关担保的，交易平台运营商应当及时采取删除、屏蔽等必要措施予以制</w:t>
      </w:r>
      <w:r w:rsidRPr="000923AE">
        <w:rPr>
          <w:rFonts w:hint="eastAsia"/>
          <w:szCs w:val="32"/>
        </w:rPr>
        <w:lastRenderedPageBreak/>
        <w:t>止。</w:t>
      </w:r>
    </w:p>
    <w:p w:rsidR="000923AE" w:rsidRPr="000923AE" w:rsidRDefault="000923AE" w:rsidP="00B7627C">
      <w:pPr>
        <w:widowControl w:val="0"/>
        <w:ind w:firstLineChars="200" w:firstLine="632"/>
        <w:jc w:val="both"/>
        <w:rPr>
          <w:szCs w:val="32"/>
        </w:rPr>
      </w:pPr>
      <w:r w:rsidRPr="000923AE">
        <w:rPr>
          <w:rFonts w:hint="eastAsia"/>
          <w:szCs w:val="32"/>
        </w:rPr>
        <w:t>专利管理部门和知识产权维权援助机构应当为交易平台运营</w:t>
      </w:r>
      <w:proofErr w:type="gramStart"/>
      <w:r w:rsidRPr="000923AE">
        <w:rPr>
          <w:rFonts w:hint="eastAsia"/>
          <w:szCs w:val="32"/>
        </w:rPr>
        <w:t>商处理</w:t>
      </w:r>
      <w:proofErr w:type="gramEnd"/>
      <w:r w:rsidRPr="000923AE">
        <w:rPr>
          <w:rFonts w:hint="eastAsia"/>
          <w:szCs w:val="32"/>
        </w:rPr>
        <w:t>专利纠纷给予必要的专业指导和帮助。</w:t>
      </w:r>
    </w:p>
    <w:p w:rsidR="000923AE" w:rsidRPr="000923AE" w:rsidRDefault="000923AE" w:rsidP="00B7627C">
      <w:pPr>
        <w:widowControl w:val="0"/>
        <w:ind w:firstLineChars="200" w:firstLine="632"/>
        <w:jc w:val="both"/>
        <w:rPr>
          <w:szCs w:val="32"/>
        </w:rPr>
      </w:pPr>
      <w:r w:rsidRPr="009F43D1">
        <w:rPr>
          <w:rFonts w:eastAsia="黑体" w:hint="eastAsia"/>
          <w:szCs w:val="32"/>
        </w:rPr>
        <w:t>第三十六条</w:t>
      </w:r>
      <w:r w:rsidRPr="000923AE">
        <w:rPr>
          <w:rFonts w:hint="eastAsia"/>
          <w:szCs w:val="32"/>
        </w:rPr>
        <w:t xml:space="preserve">  大型零售企业经营者、各类展会举办者应当建立产品专利保护制度，对涉及专利产品或者技术的，应当要求供货企业、参展单位提供专利有效证明文件并进行查验；未能提供专利有效证明文件的，经营者、举办者应当拒绝其入场销售或者以专利产品、技术名义参展。</w:t>
      </w:r>
    </w:p>
    <w:p w:rsidR="000923AE" w:rsidRPr="000923AE" w:rsidRDefault="000923AE" w:rsidP="00B7627C">
      <w:pPr>
        <w:widowControl w:val="0"/>
        <w:ind w:firstLineChars="200" w:firstLine="632"/>
        <w:jc w:val="both"/>
        <w:rPr>
          <w:szCs w:val="32"/>
        </w:rPr>
      </w:pPr>
      <w:r w:rsidRPr="000923AE">
        <w:rPr>
          <w:rFonts w:hint="eastAsia"/>
          <w:szCs w:val="32"/>
        </w:rPr>
        <w:t>专利管理部门可以在大型零售企业、展会场所设立专利监督平台，现场受理专利纠纷。大型零售企业经营者、展会举办者应当协助和配合专利管理部门查处专利违法行为。</w:t>
      </w:r>
    </w:p>
    <w:p w:rsidR="000923AE" w:rsidRPr="000923AE" w:rsidRDefault="000923AE" w:rsidP="00B7627C">
      <w:pPr>
        <w:widowControl w:val="0"/>
        <w:ind w:firstLineChars="200" w:firstLine="632"/>
        <w:jc w:val="both"/>
        <w:rPr>
          <w:szCs w:val="32"/>
        </w:rPr>
      </w:pPr>
      <w:r w:rsidRPr="009F43D1">
        <w:rPr>
          <w:rFonts w:eastAsia="黑体" w:hint="eastAsia"/>
          <w:szCs w:val="32"/>
        </w:rPr>
        <w:t>第三十七条</w:t>
      </w:r>
      <w:r w:rsidRPr="000923AE">
        <w:rPr>
          <w:rFonts w:hint="eastAsia"/>
          <w:szCs w:val="32"/>
        </w:rPr>
        <w:t xml:space="preserve">  利用广播、电视、报刊、网络等媒介发布涉及专利的广告的，应当向广告审查机关和广告经营者、发布者提供专利有效证明文件，并对广告内容的真实性负责。</w:t>
      </w:r>
    </w:p>
    <w:p w:rsidR="000923AE" w:rsidRPr="000923AE" w:rsidRDefault="000923AE" w:rsidP="00B7627C">
      <w:pPr>
        <w:widowControl w:val="0"/>
        <w:ind w:firstLineChars="200" w:firstLine="632"/>
        <w:jc w:val="both"/>
        <w:rPr>
          <w:szCs w:val="32"/>
        </w:rPr>
      </w:pPr>
      <w:r w:rsidRPr="000923AE">
        <w:rPr>
          <w:rFonts w:hint="eastAsia"/>
          <w:szCs w:val="32"/>
        </w:rPr>
        <w:t>广告经营者、广告发布者应当严格按照有关规定查验专利有效证明文件。对未提供专利有效证明文件的单位或者个人，广告经营者不得为其提供设计、制作或者代理服务，广告发布者不得为其发布广告。</w:t>
      </w:r>
    </w:p>
    <w:p w:rsidR="000923AE" w:rsidRPr="000923AE" w:rsidRDefault="000923AE" w:rsidP="00B7627C">
      <w:pPr>
        <w:widowControl w:val="0"/>
        <w:ind w:firstLineChars="200" w:firstLine="632"/>
        <w:jc w:val="both"/>
        <w:rPr>
          <w:szCs w:val="32"/>
        </w:rPr>
      </w:pPr>
      <w:r w:rsidRPr="009F43D1">
        <w:rPr>
          <w:rFonts w:eastAsia="黑体" w:hint="eastAsia"/>
          <w:szCs w:val="32"/>
        </w:rPr>
        <w:t>第三十八条</w:t>
      </w:r>
      <w:r w:rsidRPr="000923AE">
        <w:rPr>
          <w:rFonts w:hint="eastAsia"/>
          <w:szCs w:val="32"/>
        </w:rPr>
        <w:t xml:space="preserve">  任何单位和个人有权对假冒专利、重复侵权等违法行为向专利管理部门和有关部门举报。</w:t>
      </w:r>
    </w:p>
    <w:p w:rsidR="000923AE" w:rsidRDefault="000923AE" w:rsidP="00B7627C">
      <w:pPr>
        <w:widowControl w:val="0"/>
        <w:ind w:firstLineChars="200" w:firstLine="632"/>
        <w:jc w:val="both"/>
        <w:rPr>
          <w:szCs w:val="32"/>
        </w:rPr>
      </w:pPr>
      <w:r w:rsidRPr="000923AE">
        <w:rPr>
          <w:rFonts w:hint="eastAsia"/>
          <w:szCs w:val="32"/>
        </w:rPr>
        <w:t>专利管理部门应当建立专利违法行为举报处理机制，公布举</w:t>
      </w:r>
      <w:r w:rsidRPr="000923AE">
        <w:rPr>
          <w:rFonts w:hint="eastAsia"/>
          <w:szCs w:val="32"/>
        </w:rPr>
        <w:lastRenderedPageBreak/>
        <w:t>报方式，对有关举报及时调查、处理；对查证属实的举报给予奖励，并为举报人保密。</w:t>
      </w:r>
    </w:p>
    <w:p w:rsidR="00B7627C" w:rsidRPr="000923AE" w:rsidRDefault="00B7627C" w:rsidP="00B7627C">
      <w:pPr>
        <w:widowControl w:val="0"/>
        <w:ind w:firstLineChars="200" w:firstLine="632"/>
        <w:jc w:val="both"/>
        <w:rPr>
          <w:szCs w:val="32"/>
        </w:rPr>
      </w:pPr>
    </w:p>
    <w:p w:rsidR="000923AE" w:rsidRPr="00B7627C" w:rsidRDefault="000923AE" w:rsidP="00B7627C">
      <w:pPr>
        <w:pStyle w:val="a3"/>
        <w:widowControl w:val="0"/>
        <w:numPr>
          <w:ilvl w:val="0"/>
          <w:numId w:val="1"/>
        </w:numPr>
        <w:ind w:firstLineChars="0"/>
        <w:rPr>
          <w:rFonts w:ascii="黑体" w:eastAsia="黑体" w:hAnsi="黑体"/>
          <w:szCs w:val="32"/>
        </w:rPr>
      </w:pPr>
      <w:r w:rsidRPr="00B7627C">
        <w:rPr>
          <w:rFonts w:ascii="黑体" w:eastAsia="黑体" w:hAnsi="黑体" w:hint="eastAsia"/>
          <w:szCs w:val="32"/>
        </w:rPr>
        <w:t>专利服务与管理</w:t>
      </w:r>
    </w:p>
    <w:p w:rsidR="00B7627C" w:rsidRPr="00B7627C" w:rsidRDefault="00B7627C" w:rsidP="00B7627C">
      <w:pPr>
        <w:pStyle w:val="a3"/>
        <w:widowControl w:val="0"/>
        <w:ind w:left="1892" w:firstLineChars="0" w:firstLine="0"/>
        <w:jc w:val="both"/>
        <w:rPr>
          <w:szCs w:val="32"/>
        </w:rPr>
      </w:pPr>
    </w:p>
    <w:p w:rsidR="000923AE" w:rsidRPr="000923AE" w:rsidRDefault="000923AE" w:rsidP="00B7627C">
      <w:pPr>
        <w:widowControl w:val="0"/>
        <w:ind w:firstLineChars="200" w:firstLine="632"/>
        <w:jc w:val="both"/>
        <w:rPr>
          <w:szCs w:val="32"/>
        </w:rPr>
      </w:pPr>
      <w:r w:rsidRPr="009F43D1">
        <w:rPr>
          <w:rFonts w:eastAsia="黑体" w:hint="eastAsia"/>
          <w:szCs w:val="32"/>
        </w:rPr>
        <w:t>第三十九条</w:t>
      </w:r>
      <w:r w:rsidRPr="000923AE">
        <w:rPr>
          <w:rFonts w:hint="eastAsia"/>
          <w:szCs w:val="32"/>
        </w:rPr>
        <w:t xml:space="preserve">  省人民政府专利管理部门应当建立健全专利综合服务平台，提供专利政策咨询、专利信息检索、专利交易、专利运营、专利导航、专利预警等公共服务，推动全省专利信息资源开放共享。</w:t>
      </w:r>
    </w:p>
    <w:p w:rsidR="000923AE" w:rsidRPr="000923AE" w:rsidRDefault="000923AE" w:rsidP="00B7627C">
      <w:pPr>
        <w:widowControl w:val="0"/>
        <w:ind w:firstLineChars="200" w:firstLine="632"/>
        <w:jc w:val="both"/>
        <w:rPr>
          <w:szCs w:val="32"/>
        </w:rPr>
      </w:pPr>
      <w:r w:rsidRPr="000923AE">
        <w:rPr>
          <w:rFonts w:hint="eastAsia"/>
          <w:szCs w:val="32"/>
        </w:rPr>
        <w:t>专利管理部门应当建立专利信息共享机制，提供专利公共服务。支持有条件的企业、行业协会建立或者参与建立重点行业、支柱产业和重点技术领域的专利信息数据库。</w:t>
      </w:r>
    </w:p>
    <w:p w:rsidR="000923AE" w:rsidRPr="000923AE" w:rsidRDefault="000923AE" w:rsidP="00B7627C">
      <w:pPr>
        <w:widowControl w:val="0"/>
        <w:ind w:firstLineChars="200" w:firstLine="632"/>
        <w:jc w:val="both"/>
        <w:rPr>
          <w:szCs w:val="32"/>
        </w:rPr>
      </w:pPr>
      <w:r w:rsidRPr="009F43D1">
        <w:rPr>
          <w:rFonts w:eastAsia="黑体" w:hint="eastAsia"/>
          <w:szCs w:val="32"/>
        </w:rPr>
        <w:t>第四十条</w:t>
      </w:r>
      <w:r w:rsidRPr="000923AE">
        <w:rPr>
          <w:rFonts w:hint="eastAsia"/>
          <w:szCs w:val="32"/>
        </w:rPr>
        <w:t xml:space="preserve">  县级以上人民政府及其有关部门应当培育专利服务市场，鼓励、支持专利服务机构提供专利代理、运营、评估、咨询、人才培训等服务。</w:t>
      </w:r>
    </w:p>
    <w:p w:rsidR="000923AE" w:rsidRPr="000923AE" w:rsidRDefault="000923AE" w:rsidP="00B7627C">
      <w:pPr>
        <w:widowControl w:val="0"/>
        <w:ind w:firstLineChars="200" w:firstLine="632"/>
        <w:jc w:val="both"/>
        <w:rPr>
          <w:szCs w:val="32"/>
        </w:rPr>
      </w:pPr>
      <w:r w:rsidRPr="000923AE">
        <w:rPr>
          <w:rFonts w:hint="eastAsia"/>
          <w:szCs w:val="32"/>
        </w:rPr>
        <w:t>专利服务机构及其从业人员应当依法取得执业资质或者资格，不得泄露、剽窃委托人的发明创造，不得出具虚假报告，不得与当事人串通牟取不正当利益，不得损害国家利益和社会公共利益。</w:t>
      </w:r>
    </w:p>
    <w:p w:rsidR="000923AE" w:rsidRPr="000923AE" w:rsidRDefault="000923AE" w:rsidP="00B7627C">
      <w:pPr>
        <w:widowControl w:val="0"/>
        <w:ind w:firstLineChars="200" w:firstLine="632"/>
        <w:jc w:val="both"/>
        <w:rPr>
          <w:szCs w:val="32"/>
        </w:rPr>
      </w:pPr>
      <w:r w:rsidRPr="000923AE">
        <w:rPr>
          <w:rFonts w:hint="eastAsia"/>
          <w:szCs w:val="32"/>
        </w:rPr>
        <w:t>专利管理部门应当依法对专利服务机构及其从业人员进行监督和管理，及时向社会披露专利服务机构及其从业人员信用评</w:t>
      </w:r>
      <w:r w:rsidRPr="000923AE">
        <w:rPr>
          <w:rFonts w:hint="eastAsia"/>
          <w:szCs w:val="32"/>
        </w:rPr>
        <w:lastRenderedPageBreak/>
        <w:t>价等相关信息。</w:t>
      </w:r>
    </w:p>
    <w:p w:rsidR="000923AE" w:rsidRPr="000923AE" w:rsidRDefault="000923AE" w:rsidP="00B7627C">
      <w:pPr>
        <w:widowControl w:val="0"/>
        <w:ind w:firstLineChars="200" w:firstLine="632"/>
        <w:jc w:val="both"/>
        <w:rPr>
          <w:szCs w:val="32"/>
        </w:rPr>
      </w:pPr>
      <w:r w:rsidRPr="009F43D1">
        <w:rPr>
          <w:rFonts w:eastAsia="黑体" w:hint="eastAsia"/>
          <w:szCs w:val="32"/>
        </w:rPr>
        <w:t>第四十一条</w:t>
      </w:r>
      <w:r w:rsidRPr="000923AE">
        <w:rPr>
          <w:rFonts w:hint="eastAsia"/>
          <w:szCs w:val="32"/>
        </w:rPr>
        <w:t xml:space="preserve">  鼓励专利服务机构开展国际专利中介服务，支持单位和个人申请国外专利，支持企业通过专利转让、专利许可或者企业并购等方式引进国外先进专利技术。</w:t>
      </w:r>
    </w:p>
    <w:p w:rsidR="000923AE" w:rsidRPr="000923AE" w:rsidRDefault="000923AE" w:rsidP="00B7627C">
      <w:pPr>
        <w:widowControl w:val="0"/>
        <w:ind w:firstLineChars="200" w:firstLine="632"/>
        <w:jc w:val="both"/>
        <w:rPr>
          <w:szCs w:val="32"/>
        </w:rPr>
      </w:pPr>
      <w:r w:rsidRPr="009F43D1">
        <w:rPr>
          <w:rFonts w:eastAsia="黑体" w:hint="eastAsia"/>
          <w:szCs w:val="32"/>
        </w:rPr>
        <w:t>第四十二条</w:t>
      </w:r>
      <w:r w:rsidRPr="000923AE">
        <w:rPr>
          <w:rFonts w:hint="eastAsia"/>
          <w:szCs w:val="32"/>
        </w:rPr>
        <w:t xml:space="preserve">  经济技术开发区、保税区、自由贸易试验区等各类园区应当开展知识产权综合管理改革，建立健全知识产权综合管理体制和知识产权公共服务体系,探索建立重点产业专利导航制度和快速协同保护机制。</w:t>
      </w:r>
    </w:p>
    <w:p w:rsidR="000923AE" w:rsidRPr="000923AE" w:rsidRDefault="000923AE" w:rsidP="00B7627C">
      <w:pPr>
        <w:widowControl w:val="0"/>
        <w:ind w:firstLineChars="200" w:firstLine="632"/>
        <w:jc w:val="both"/>
        <w:rPr>
          <w:szCs w:val="32"/>
        </w:rPr>
      </w:pPr>
      <w:r w:rsidRPr="009F43D1">
        <w:rPr>
          <w:rFonts w:eastAsia="黑体" w:hint="eastAsia"/>
          <w:szCs w:val="32"/>
        </w:rPr>
        <w:t>第四十三条</w:t>
      </w:r>
      <w:r w:rsidRPr="000923AE">
        <w:rPr>
          <w:rFonts w:hint="eastAsia"/>
          <w:szCs w:val="32"/>
        </w:rPr>
        <w:t xml:space="preserve">  县级以上人民政府及其有关部门应当建立健全重大科技经济活动专利评议制度，对涉及科技立项、专利保护、运用和转移的重大产业规划以及使用财政资金的重大投资项目、高层次人才引进等事项进行专利评议，避免盲目引进、重复研发、专利侵权、技术泄密等风险。</w:t>
      </w:r>
    </w:p>
    <w:p w:rsidR="000923AE" w:rsidRPr="000923AE" w:rsidRDefault="000923AE" w:rsidP="00B7627C">
      <w:pPr>
        <w:widowControl w:val="0"/>
        <w:ind w:firstLineChars="200" w:firstLine="632"/>
        <w:jc w:val="both"/>
        <w:rPr>
          <w:szCs w:val="32"/>
        </w:rPr>
      </w:pPr>
      <w:r w:rsidRPr="009F43D1">
        <w:rPr>
          <w:rFonts w:eastAsia="黑体" w:hint="eastAsia"/>
          <w:szCs w:val="32"/>
        </w:rPr>
        <w:t>第四十四条</w:t>
      </w:r>
      <w:r w:rsidRPr="000923AE">
        <w:rPr>
          <w:rFonts w:hint="eastAsia"/>
          <w:szCs w:val="32"/>
        </w:rPr>
        <w:t xml:space="preserve">  专利管理部门应当建立健全专利预警机制，监测重点行业和领域的国内外专利状况、发展趋势和竞争态势，发布预警报告，为政府决策及企业事业单位发展服务。</w:t>
      </w:r>
    </w:p>
    <w:p w:rsidR="000923AE" w:rsidRPr="000923AE" w:rsidRDefault="000923AE" w:rsidP="00B7627C">
      <w:pPr>
        <w:widowControl w:val="0"/>
        <w:ind w:firstLineChars="200" w:firstLine="632"/>
        <w:jc w:val="both"/>
        <w:rPr>
          <w:szCs w:val="32"/>
        </w:rPr>
      </w:pPr>
      <w:r w:rsidRPr="009F43D1">
        <w:rPr>
          <w:rFonts w:eastAsia="黑体" w:hint="eastAsia"/>
          <w:szCs w:val="32"/>
        </w:rPr>
        <w:t>第四十五条</w:t>
      </w:r>
      <w:r w:rsidRPr="000923AE">
        <w:rPr>
          <w:rFonts w:hint="eastAsia"/>
          <w:szCs w:val="32"/>
        </w:rPr>
        <w:t xml:space="preserve">  专利管理部门应当建立社会化专利维权援助机制，鼓励专利维权援助机构、法律服务机构、专利服务机构等通过多种方式，依法开展专利维权服务。</w:t>
      </w:r>
    </w:p>
    <w:p w:rsidR="000923AE" w:rsidRPr="000923AE" w:rsidRDefault="000923AE" w:rsidP="00B7627C">
      <w:pPr>
        <w:widowControl w:val="0"/>
        <w:ind w:firstLineChars="200" w:firstLine="632"/>
        <w:jc w:val="both"/>
        <w:rPr>
          <w:szCs w:val="32"/>
        </w:rPr>
      </w:pPr>
      <w:r w:rsidRPr="000923AE">
        <w:rPr>
          <w:rFonts w:hint="eastAsia"/>
          <w:szCs w:val="32"/>
        </w:rPr>
        <w:t>鼓励行业协会建立区域性、专业性专利保护联盟和协作机制，组织企业在国内外贸易和投资中开展集体维权。</w:t>
      </w:r>
    </w:p>
    <w:p w:rsidR="000923AE" w:rsidRPr="000923AE" w:rsidRDefault="000923AE" w:rsidP="00B7627C">
      <w:pPr>
        <w:widowControl w:val="0"/>
        <w:ind w:firstLineChars="200" w:firstLine="632"/>
        <w:jc w:val="both"/>
        <w:rPr>
          <w:szCs w:val="32"/>
        </w:rPr>
      </w:pPr>
      <w:r w:rsidRPr="000923AE">
        <w:rPr>
          <w:rFonts w:hint="eastAsia"/>
          <w:szCs w:val="32"/>
        </w:rPr>
        <w:lastRenderedPageBreak/>
        <w:t>省人民政府应当建立健全海外知识产权争端处理机制，支持建立海外知识产权维权服务中心，推动形成海外知识产权服务网络，加强海外知识产权风险防控和维权援助。</w:t>
      </w:r>
    </w:p>
    <w:p w:rsidR="000923AE" w:rsidRPr="000923AE" w:rsidRDefault="000923AE" w:rsidP="00B7627C">
      <w:pPr>
        <w:widowControl w:val="0"/>
        <w:ind w:firstLineChars="200" w:firstLine="632"/>
        <w:jc w:val="both"/>
        <w:rPr>
          <w:szCs w:val="32"/>
        </w:rPr>
      </w:pPr>
      <w:r w:rsidRPr="009F43D1">
        <w:rPr>
          <w:rFonts w:eastAsia="黑体" w:hint="eastAsia"/>
          <w:szCs w:val="32"/>
        </w:rPr>
        <w:t>第四十六条</w:t>
      </w:r>
      <w:r w:rsidRPr="000923AE">
        <w:rPr>
          <w:rFonts w:hint="eastAsia"/>
          <w:szCs w:val="32"/>
        </w:rPr>
        <w:t xml:space="preserve">  县级以上人民政府应当建立健全专利指标体系，将专利指标纳入对政府及有关部门的目标责任考核范围。</w:t>
      </w:r>
    </w:p>
    <w:p w:rsidR="000923AE" w:rsidRPr="000923AE" w:rsidRDefault="000923AE" w:rsidP="00B7627C">
      <w:pPr>
        <w:widowControl w:val="0"/>
        <w:ind w:firstLineChars="200" w:firstLine="632"/>
        <w:jc w:val="both"/>
        <w:rPr>
          <w:szCs w:val="32"/>
        </w:rPr>
      </w:pPr>
      <w:r w:rsidRPr="000923AE">
        <w:rPr>
          <w:rFonts w:hint="eastAsia"/>
          <w:szCs w:val="32"/>
        </w:rPr>
        <w:t>县级以上人民政府及其有关部门应当将专利申请量、专利授权量、万人发明专利拥有量、国外专利拥有量、专利技术转化运用率等专利指标和专利发展情况纳入国民经济和社会发展统计范围。</w:t>
      </w:r>
    </w:p>
    <w:p w:rsidR="000923AE" w:rsidRPr="000923AE" w:rsidRDefault="000923AE" w:rsidP="00B7627C">
      <w:pPr>
        <w:widowControl w:val="0"/>
        <w:ind w:firstLineChars="200" w:firstLine="632"/>
        <w:jc w:val="both"/>
        <w:rPr>
          <w:szCs w:val="32"/>
        </w:rPr>
      </w:pPr>
      <w:r w:rsidRPr="000923AE">
        <w:rPr>
          <w:rFonts w:hint="eastAsia"/>
          <w:szCs w:val="32"/>
        </w:rPr>
        <w:t>省人民政府应当每年向社会发布全省专利发展情况报告。</w:t>
      </w:r>
    </w:p>
    <w:p w:rsidR="000923AE" w:rsidRPr="000923AE" w:rsidRDefault="000923AE" w:rsidP="00B7627C">
      <w:pPr>
        <w:widowControl w:val="0"/>
        <w:ind w:firstLineChars="200" w:firstLine="632"/>
        <w:jc w:val="both"/>
        <w:rPr>
          <w:szCs w:val="32"/>
        </w:rPr>
      </w:pPr>
      <w:r w:rsidRPr="009F43D1">
        <w:rPr>
          <w:rFonts w:eastAsia="黑体" w:hint="eastAsia"/>
          <w:szCs w:val="32"/>
        </w:rPr>
        <w:t>第四十七条</w:t>
      </w:r>
      <w:r w:rsidRPr="000923AE">
        <w:rPr>
          <w:rFonts w:hint="eastAsia"/>
          <w:szCs w:val="32"/>
        </w:rPr>
        <w:t xml:space="preserve">  县级以上人民政府应当制定和实施专利人才培养计划，加强对专利人才的培养和引进，并纳入地方人才规划。</w:t>
      </w:r>
    </w:p>
    <w:p w:rsidR="000923AE" w:rsidRPr="000923AE" w:rsidRDefault="000923AE" w:rsidP="00B7627C">
      <w:pPr>
        <w:widowControl w:val="0"/>
        <w:ind w:firstLineChars="200" w:firstLine="632"/>
        <w:jc w:val="both"/>
        <w:rPr>
          <w:szCs w:val="32"/>
        </w:rPr>
      </w:pPr>
      <w:r w:rsidRPr="000923AE">
        <w:rPr>
          <w:rFonts w:hint="eastAsia"/>
          <w:szCs w:val="32"/>
        </w:rPr>
        <w:t>省人民政府专利管理部门应当建立专利人才数据库，加强专利人才培训基地建设。</w:t>
      </w:r>
    </w:p>
    <w:p w:rsidR="000923AE" w:rsidRPr="000923AE" w:rsidRDefault="000923AE" w:rsidP="00B7627C">
      <w:pPr>
        <w:widowControl w:val="0"/>
        <w:ind w:firstLineChars="200" w:firstLine="632"/>
        <w:jc w:val="both"/>
        <w:rPr>
          <w:szCs w:val="32"/>
        </w:rPr>
      </w:pPr>
      <w:r w:rsidRPr="000923AE">
        <w:rPr>
          <w:rFonts w:hint="eastAsia"/>
          <w:szCs w:val="32"/>
        </w:rPr>
        <w:t>企业事业单位应当重视培养和引进专利人才，强化在职人员专利知识培训。</w:t>
      </w:r>
    </w:p>
    <w:p w:rsidR="000923AE" w:rsidRDefault="000923AE" w:rsidP="00B7627C">
      <w:pPr>
        <w:widowControl w:val="0"/>
        <w:ind w:firstLineChars="200" w:firstLine="632"/>
        <w:jc w:val="both"/>
        <w:rPr>
          <w:szCs w:val="32"/>
        </w:rPr>
      </w:pPr>
      <w:r w:rsidRPr="000923AE">
        <w:rPr>
          <w:rFonts w:hint="eastAsia"/>
          <w:szCs w:val="32"/>
        </w:rPr>
        <w:t>鼓励教育机构、社会机构提供专利相关知识培训，为专利人才培养提供社会服务。</w:t>
      </w:r>
    </w:p>
    <w:p w:rsidR="00B7627C" w:rsidRPr="000923AE" w:rsidRDefault="00B7627C" w:rsidP="00B7627C">
      <w:pPr>
        <w:widowControl w:val="0"/>
        <w:ind w:firstLineChars="200" w:firstLine="632"/>
        <w:rPr>
          <w:szCs w:val="32"/>
        </w:rPr>
      </w:pPr>
    </w:p>
    <w:p w:rsidR="000923AE" w:rsidRPr="00B7627C" w:rsidRDefault="000923AE" w:rsidP="00B7627C">
      <w:pPr>
        <w:pStyle w:val="a3"/>
        <w:widowControl w:val="0"/>
        <w:numPr>
          <w:ilvl w:val="0"/>
          <w:numId w:val="1"/>
        </w:numPr>
        <w:ind w:firstLineChars="0"/>
        <w:rPr>
          <w:rFonts w:ascii="黑体" w:eastAsia="黑体" w:hAnsi="黑体"/>
          <w:szCs w:val="32"/>
        </w:rPr>
      </w:pPr>
      <w:r w:rsidRPr="00B7627C">
        <w:rPr>
          <w:rFonts w:ascii="黑体" w:eastAsia="黑体" w:hAnsi="黑体" w:hint="eastAsia"/>
          <w:szCs w:val="32"/>
        </w:rPr>
        <w:t>法律责任</w:t>
      </w:r>
    </w:p>
    <w:p w:rsidR="00B7627C" w:rsidRPr="00B7627C" w:rsidRDefault="00B7627C" w:rsidP="00B7627C">
      <w:pPr>
        <w:pStyle w:val="a3"/>
        <w:widowControl w:val="0"/>
        <w:ind w:left="1892" w:firstLineChars="0" w:firstLine="0"/>
        <w:jc w:val="both"/>
        <w:rPr>
          <w:rFonts w:ascii="黑体" w:eastAsia="黑体" w:hAnsi="黑体"/>
          <w:szCs w:val="32"/>
        </w:rPr>
      </w:pPr>
    </w:p>
    <w:p w:rsidR="000923AE" w:rsidRPr="000923AE" w:rsidRDefault="000923AE" w:rsidP="00B7627C">
      <w:pPr>
        <w:widowControl w:val="0"/>
        <w:ind w:firstLineChars="200" w:firstLine="632"/>
        <w:jc w:val="both"/>
        <w:rPr>
          <w:szCs w:val="32"/>
        </w:rPr>
      </w:pPr>
      <w:r w:rsidRPr="009F43D1">
        <w:rPr>
          <w:rFonts w:eastAsia="黑体" w:hint="eastAsia"/>
          <w:szCs w:val="32"/>
        </w:rPr>
        <w:lastRenderedPageBreak/>
        <w:t>第四十八条</w:t>
      </w:r>
      <w:r w:rsidR="00B7627C">
        <w:rPr>
          <w:rFonts w:hint="eastAsia"/>
          <w:szCs w:val="32"/>
        </w:rPr>
        <w:t xml:space="preserve">  </w:t>
      </w:r>
      <w:r w:rsidRPr="000923AE">
        <w:rPr>
          <w:rFonts w:hint="eastAsia"/>
          <w:szCs w:val="32"/>
        </w:rPr>
        <w:t>违反本条例，法律法规有规定的，从其规定。</w:t>
      </w:r>
    </w:p>
    <w:p w:rsidR="000923AE" w:rsidRPr="000923AE" w:rsidRDefault="000923AE" w:rsidP="00B7627C">
      <w:pPr>
        <w:widowControl w:val="0"/>
        <w:ind w:firstLineChars="200" w:firstLine="632"/>
        <w:jc w:val="both"/>
        <w:rPr>
          <w:szCs w:val="32"/>
        </w:rPr>
      </w:pPr>
      <w:r w:rsidRPr="009F43D1">
        <w:rPr>
          <w:rFonts w:eastAsia="黑体" w:hint="eastAsia"/>
          <w:szCs w:val="32"/>
        </w:rPr>
        <w:t>第四十九条</w:t>
      </w:r>
      <w:r w:rsidRPr="000923AE">
        <w:rPr>
          <w:rFonts w:hint="eastAsia"/>
          <w:szCs w:val="32"/>
        </w:rPr>
        <w:t xml:space="preserve">  有下列行为之一的，由专利管理部门责令改正，没收违法所得；拒不改正的，处5千元以上2万元以下罚款；情节严重的，处2万元以上10万元以下罚款：</w:t>
      </w:r>
    </w:p>
    <w:p w:rsidR="000923AE" w:rsidRPr="000923AE" w:rsidRDefault="000923AE" w:rsidP="00B7627C">
      <w:pPr>
        <w:widowControl w:val="0"/>
        <w:ind w:firstLineChars="200" w:firstLine="632"/>
        <w:jc w:val="both"/>
        <w:rPr>
          <w:szCs w:val="32"/>
        </w:rPr>
      </w:pPr>
      <w:r w:rsidRPr="000923AE">
        <w:rPr>
          <w:rFonts w:hint="eastAsia"/>
          <w:szCs w:val="32"/>
        </w:rPr>
        <w:t>（一）网络、电视等交易平台运营商对假冒专利或者侵犯专利权，未采取必要措施的；</w:t>
      </w:r>
    </w:p>
    <w:p w:rsidR="000923AE" w:rsidRPr="000923AE" w:rsidRDefault="000923AE" w:rsidP="00B7627C">
      <w:pPr>
        <w:widowControl w:val="0"/>
        <w:ind w:firstLineChars="200" w:firstLine="632"/>
        <w:jc w:val="both"/>
        <w:rPr>
          <w:szCs w:val="32"/>
        </w:rPr>
      </w:pPr>
      <w:r w:rsidRPr="000923AE">
        <w:rPr>
          <w:rFonts w:hint="eastAsia"/>
          <w:szCs w:val="32"/>
        </w:rPr>
        <w:t>（二）大型零售企业经营者、展会举办者对未提供专利有效证明文件的单位，未拒绝其入场销售或者参展的。</w:t>
      </w:r>
    </w:p>
    <w:p w:rsidR="000923AE" w:rsidRPr="000923AE" w:rsidRDefault="000923AE" w:rsidP="00B7627C">
      <w:pPr>
        <w:widowControl w:val="0"/>
        <w:ind w:firstLineChars="200" w:firstLine="632"/>
        <w:jc w:val="both"/>
        <w:rPr>
          <w:szCs w:val="32"/>
        </w:rPr>
      </w:pPr>
      <w:r w:rsidRPr="009F43D1">
        <w:rPr>
          <w:rFonts w:eastAsia="黑体" w:hint="eastAsia"/>
          <w:szCs w:val="32"/>
        </w:rPr>
        <w:t>第五十条</w:t>
      </w:r>
      <w:r w:rsidRPr="000923AE">
        <w:rPr>
          <w:rFonts w:hint="eastAsia"/>
          <w:szCs w:val="32"/>
        </w:rPr>
        <w:t xml:space="preserve">  重复侵犯专利权的，由专利管理部门责令改正，非法经营额5万元以上的，处非法经营额1倍以上5倍以下罚款。非法经营额5万元以下的，处5万元以上10万元以下罚款；情节严重的，处10万元以上20万元以下罚款。没有非法经营额的，处1万元以上5万元以下罚款。</w:t>
      </w:r>
    </w:p>
    <w:p w:rsidR="000923AE" w:rsidRPr="000923AE" w:rsidRDefault="000923AE" w:rsidP="00B7627C">
      <w:pPr>
        <w:widowControl w:val="0"/>
        <w:ind w:firstLineChars="200" w:firstLine="632"/>
        <w:jc w:val="both"/>
        <w:rPr>
          <w:szCs w:val="32"/>
        </w:rPr>
      </w:pPr>
      <w:r w:rsidRPr="009F43D1">
        <w:rPr>
          <w:rFonts w:eastAsia="黑体" w:hint="eastAsia"/>
          <w:szCs w:val="32"/>
        </w:rPr>
        <w:t>第五十一条</w:t>
      </w:r>
      <w:r w:rsidRPr="000923AE">
        <w:rPr>
          <w:rFonts w:hint="eastAsia"/>
          <w:szCs w:val="32"/>
        </w:rPr>
        <w:t xml:space="preserve">  从事专利服务，未依法取得相关资质或者资格的，由专利管理部门责令停止违法行为，没收违法所得，并处违法所得1倍以上5倍以下罚款。</w:t>
      </w:r>
    </w:p>
    <w:p w:rsidR="000923AE" w:rsidRPr="000923AE" w:rsidRDefault="000923AE" w:rsidP="00B7627C">
      <w:pPr>
        <w:widowControl w:val="0"/>
        <w:ind w:firstLineChars="200" w:firstLine="632"/>
        <w:jc w:val="both"/>
        <w:rPr>
          <w:szCs w:val="32"/>
        </w:rPr>
      </w:pPr>
      <w:r w:rsidRPr="000923AE">
        <w:rPr>
          <w:rFonts w:hint="eastAsia"/>
          <w:szCs w:val="32"/>
        </w:rPr>
        <w:t>专利服务机构及其从业人员泄露、剽窃委托人的发明创造，出具虚假报告，牟取不正当利益或者损害国家利益和社会公共利益的，由专利管理部门责令改正；拒不改正的，处5千元以上2万元以下罚款；情节严重的，处2万元以上10万元以下罚款。</w:t>
      </w:r>
    </w:p>
    <w:p w:rsidR="000923AE" w:rsidRPr="000923AE" w:rsidRDefault="000923AE" w:rsidP="00B7627C">
      <w:pPr>
        <w:widowControl w:val="0"/>
        <w:ind w:firstLineChars="200" w:firstLine="632"/>
        <w:jc w:val="both"/>
        <w:rPr>
          <w:szCs w:val="32"/>
        </w:rPr>
      </w:pPr>
      <w:r w:rsidRPr="009F43D1">
        <w:rPr>
          <w:rFonts w:eastAsia="黑体" w:hint="eastAsia"/>
          <w:szCs w:val="32"/>
        </w:rPr>
        <w:t>第五十二条</w:t>
      </w:r>
      <w:r w:rsidRPr="000923AE">
        <w:rPr>
          <w:rFonts w:hint="eastAsia"/>
          <w:szCs w:val="32"/>
        </w:rPr>
        <w:t xml:space="preserve">  单位或者个人弄虚作假，骗取政府专利资助、</w:t>
      </w:r>
      <w:r w:rsidRPr="000923AE">
        <w:rPr>
          <w:rFonts w:hint="eastAsia"/>
          <w:szCs w:val="32"/>
        </w:rPr>
        <w:lastRenderedPageBreak/>
        <w:t>奖励的，由实施资助、奖励的机关撤销奖励，追回资助、奖励资金，有关单位或者个人五年内不得申报政府专利资助，相关信息纳入社会信用信息服务平台。</w:t>
      </w:r>
    </w:p>
    <w:p w:rsidR="000923AE" w:rsidRDefault="000923AE" w:rsidP="00B7627C">
      <w:pPr>
        <w:widowControl w:val="0"/>
        <w:ind w:firstLineChars="200" w:firstLine="632"/>
        <w:jc w:val="both"/>
        <w:rPr>
          <w:szCs w:val="32"/>
        </w:rPr>
      </w:pPr>
      <w:r w:rsidRPr="009F43D1">
        <w:rPr>
          <w:rFonts w:eastAsia="黑体" w:hint="eastAsia"/>
          <w:szCs w:val="32"/>
        </w:rPr>
        <w:t>第五十三条</w:t>
      </w:r>
      <w:r w:rsidRPr="000923AE">
        <w:rPr>
          <w:rFonts w:hint="eastAsia"/>
          <w:szCs w:val="32"/>
        </w:rPr>
        <w:t xml:space="preserve">  国家机关及其工作人员滥用职权、玩忽职守、徇私舞弊的，依法给予行政处分；构成犯罪的，依法追究刑事责任。</w:t>
      </w:r>
    </w:p>
    <w:p w:rsidR="00B7627C" w:rsidRPr="000923AE" w:rsidRDefault="00B7627C" w:rsidP="00B7627C">
      <w:pPr>
        <w:widowControl w:val="0"/>
        <w:ind w:firstLineChars="200" w:firstLine="632"/>
        <w:jc w:val="both"/>
        <w:rPr>
          <w:szCs w:val="32"/>
        </w:rPr>
      </w:pPr>
    </w:p>
    <w:p w:rsidR="000923AE" w:rsidRDefault="000923AE" w:rsidP="00B7627C">
      <w:pPr>
        <w:widowControl w:val="0"/>
        <w:ind w:firstLineChars="200" w:firstLine="632"/>
        <w:rPr>
          <w:rFonts w:ascii="黑体" w:eastAsia="黑体" w:hAnsi="黑体"/>
          <w:szCs w:val="32"/>
        </w:rPr>
      </w:pPr>
      <w:r w:rsidRPr="00B7627C">
        <w:rPr>
          <w:rFonts w:ascii="黑体" w:eastAsia="黑体" w:hAnsi="黑体" w:hint="eastAsia"/>
          <w:szCs w:val="32"/>
        </w:rPr>
        <w:t>第六章  附    则</w:t>
      </w:r>
    </w:p>
    <w:p w:rsidR="00B7627C" w:rsidRPr="00B7627C" w:rsidRDefault="00B7627C" w:rsidP="00B7627C">
      <w:pPr>
        <w:widowControl w:val="0"/>
        <w:ind w:firstLineChars="200" w:firstLine="632"/>
        <w:jc w:val="both"/>
        <w:rPr>
          <w:rFonts w:ascii="黑体" w:eastAsia="黑体" w:hAnsi="黑体"/>
          <w:szCs w:val="32"/>
        </w:rPr>
      </w:pPr>
    </w:p>
    <w:p w:rsidR="000923AE" w:rsidRPr="000923AE" w:rsidRDefault="000923AE" w:rsidP="00B7627C">
      <w:pPr>
        <w:widowControl w:val="0"/>
        <w:ind w:firstLineChars="200" w:firstLine="632"/>
        <w:jc w:val="both"/>
        <w:rPr>
          <w:szCs w:val="32"/>
        </w:rPr>
      </w:pPr>
      <w:r w:rsidRPr="009F43D1">
        <w:rPr>
          <w:rFonts w:eastAsia="黑体" w:hint="eastAsia"/>
          <w:szCs w:val="32"/>
        </w:rPr>
        <w:t>第五十四条</w:t>
      </w:r>
      <w:r w:rsidRPr="000923AE">
        <w:rPr>
          <w:rFonts w:hint="eastAsia"/>
          <w:szCs w:val="32"/>
        </w:rPr>
        <w:t xml:space="preserve">  本条例自2017年9月1日起施行。1998年4月2日湖北省第九届人民代表大会常务委员会第二次会议通过的《湖北省专利保护条例》同时废止。</w:t>
      </w:r>
    </w:p>
    <w:p w:rsidR="000923AE" w:rsidRPr="000923AE" w:rsidRDefault="000923AE" w:rsidP="00B7627C">
      <w:pPr>
        <w:widowControl w:val="0"/>
        <w:ind w:firstLineChars="200" w:firstLine="632"/>
        <w:jc w:val="both"/>
        <w:rPr>
          <w:szCs w:val="32"/>
        </w:rPr>
      </w:pPr>
    </w:p>
    <w:p w:rsidR="00571FC6" w:rsidRPr="000923AE" w:rsidRDefault="002D4FD7" w:rsidP="00B7627C">
      <w:pPr>
        <w:widowControl w:val="0"/>
        <w:ind w:firstLineChars="200" w:firstLine="632"/>
        <w:jc w:val="both"/>
        <w:rPr>
          <w:szCs w:val="32"/>
        </w:rPr>
      </w:pPr>
    </w:p>
    <w:sectPr w:rsidR="00571FC6" w:rsidRPr="000923AE" w:rsidSect="004626E6">
      <w:footerReference w:type="even" r:id="rId7"/>
      <w:footerReference w:type="default" r:id="rId8"/>
      <w:pgSz w:w="11906" w:h="16838" w:code="9"/>
      <w:pgMar w:top="2098" w:right="1474" w:bottom="1985" w:left="1588" w:header="851" w:footer="1701"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FD7" w:rsidRDefault="002D4FD7" w:rsidP="004626E6">
      <w:r>
        <w:separator/>
      </w:r>
    </w:p>
  </w:endnote>
  <w:endnote w:type="continuationSeparator" w:id="0">
    <w:p w:rsidR="002D4FD7" w:rsidRDefault="002D4FD7" w:rsidP="0046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024577"/>
      <w:docPartObj>
        <w:docPartGallery w:val="Page Numbers (Bottom of Page)"/>
        <w:docPartUnique/>
      </w:docPartObj>
    </w:sdtPr>
    <w:sdtEndPr>
      <w:rPr>
        <w:rFonts w:ascii="宋体" w:eastAsia="宋体" w:hAnsi="宋体"/>
        <w:sz w:val="28"/>
        <w:szCs w:val="28"/>
      </w:rPr>
    </w:sdtEndPr>
    <w:sdtContent>
      <w:p w:rsidR="004626E6" w:rsidRPr="004626E6" w:rsidRDefault="004626E6" w:rsidP="004626E6">
        <w:pPr>
          <w:pStyle w:val="a6"/>
          <w:ind w:leftChars="100" w:left="320"/>
          <w:rPr>
            <w:rFonts w:ascii="宋体" w:eastAsia="宋体" w:hAnsi="宋体"/>
            <w:sz w:val="28"/>
            <w:szCs w:val="28"/>
          </w:rPr>
        </w:pPr>
        <w:r w:rsidRPr="004626E6">
          <w:rPr>
            <w:rFonts w:ascii="宋体" w:eastAsia="宋体" w:hAnsi="宋体" w:hint="eastAsia"/>
            <w:sz w:val="28"/>
            <w:szCs w:val="28"/>
          </w:rPr>
          <w:t>－</w:t>
        </w:r>
        <w:r>
          <w:rPr>
            <w:rFonts w:ascii="宋体" w:eastAsia="宋体" w:hAnsi="宋体" w:hint="eastAsia"/>
            <w:sz w:val="28"/>
            <w:szCs w:val="28"/>
          </w:rPr>
          <w:t xml:space="preserve"> </w:t>
        </w:r>
        <w:r w:rsidRPr="004626E6">
          <w:rPr>
            <w:rFonts w:ascii="宋体" w:eastAsia="宋体" w:hAnsi="宋体"/>
            <w:sz w:val="28"/>
            <w:szCs w:val="28"/>
          </w:rPr>
          <w:fldChar w:fldCharType="begin"/>
        </w:r>
        <w:r w:rsidRPr="004626E6">
          <w:rPr>
            <w:rFonts w:ascii="宋体" w:eastAsia="宋体" w:hAnsi="宋体"/>
            <w:sz w:val="28"/>
            <w:szCs w:val="28"/>
          </w:rPr>
          <w:instrText>PAGE   \* MERGEFORMAT</w:instrText>
        </w:r>
        <w:r w:rsidRPr="004626E6">
          <w:rPr>
            <w:rFonts w:ascii="宋体" w:eastAsia="宋体" w:hAnsi="宋体"/>
            <w:sz w:val="28"/>
            <w:szCs w:val="28"/>
          </w:rPr>
          <w:fldChar w:fldCharType="separate"/>
        </w:r>
        <w:r w:rsidRPr="004626E6">
          <w:rPr>
            <w:rFonts w:ascii="宋体" w:eastAsia="宋体" w:hAnsi="宋体"/>
            <w:noProof/>
            <w:sz w:val="28"/>
            <w:szCs w:val="28"/>
            <w:lang w:val="zh-CN"/>
          </w:rPr>
          <w:t>14</w:t>
        </w:r>
        <w:r w:rsidRPr="004626E6">
          <w:rPr>
            <w:rFonts w:ascii="宋体" w:eastAsia="宋体" w:hAnsi="宋体"/>
            <w:sz w:val="28"/>
            <w:szCs w:val="28"/>
          </w:rPr>
          <w:fldChar w:fldCharType="end"/>
        </w:r>
        <w:r>
          <w:rPr>
            <w:rFonts w:ascii="宋体" w:eastAsia="宋体" w:hAnsi="宋体"/>
            <w:sz w:val="28"/>
            <w:szCs w:val="28"/>
          </w:rPr>
          <w:t xml:space="preserve"> </w:t>
        </w:r>
        <w:r w:rsidRPr="004626E6">
          <w:rPr>
            <w:rFonts w:ascii="宋体" w:eastAsia="宋体" w:hAnsi="宋体" w:hint="eastAsia"/>
            <w:sz w:val="28"/>
            <w:szCs w:val="28"/>
          </w:rPr>
          <w:t>－</w:t>
        </w:r>
      </w:p>
    </w:sdtContent>
  </w:sdt>
  <w:p w:rsidR="004626E6" w:rsidRDefault="004626E6">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690545"/>
      <w:docPartObj>
        <w:docPartGallery w:val="Page Numbers (Bottom of Page)"/>
        <w:docPartUnique/>
      </w:docPartObj>
    </w:sdtPr>
    <w:sdtEndPr>
      <w:rPr>
        <w:rFonts w:ascii="宋体" w:eastAsia="宋体" w:hAnsi="宋体"/>
        <w:sz w:val="28"/>
        <w:szCs w:val="28"/>
      </w:rPr>
    </w:sdtEndPr>
    <w:sdtContent>
      <w:p w:rsidR="004626E6" w:rsidRPr="004626E6" w:rsidRDefault="004626E6" w:rsidP="004626E6">
        <w:pPr>
          <w:pStyle w:val="a6"/>
          <w:ind w:rightChars="100" w:right="320"/>
          <w:jc w:val="right"/>
          <w:rPr>
            <w:rFonts w:ascii="宋体" w:eastAsia="宋体" w:hAnsi="宋体"/>
            <w:sz w:val="28"/>
            <w:szCs w:val="28"/>
          </w:rPr>
        </w:pPr>
        <w:r w:rsidRPr="004626E6">
          <w:rPr>
            <w:rFonts w:ascii="宋体" w:eastAsia="宋体" w:hAnsi="宋体" w:hint="eastAsia"/>
            <w:sz w:val="28"/>
            <w:szCs w:val="28"/>
          </w:rPr>
          <w:t>－</w:t>
        </w:r>
        <w:r>
          <w:rPr>
            <w:rFonts w:ascii="宋体" w:eastAsia="宋体" w:hAnsi="宋体" w:hint="eastAsia"/>
            <w:sz w:val="28"/>
            <w:szCs w:val="28"/>
          </w:rPr>
          <w:t xml:space="preserve"> </w:t>
        </w:r>
        <w:r w:rsidRPr="004626E6">
          <w:rPr>
            <w:rFonts w:ascii="宋体" w:eastAsia="宋体" w:hAnsi="宋体"/>
            <w:sz w:val="28"/>
            <w:szCs w:val="28"/>
          </w:rPr>
          <w:fldChar w:fldCharType="begin"/>
        </w:r>
        <w:r w:rsidRPr="004626E6">
          <w:rPr>
            <w:rFonts w:ascii="宋体" w:eastAsia="宋体" w:hAnsi="宋体"/>
            <w:sz w:val="28"/>
            <w:szCs w:val="28"/>
          </w:rPr>
          <w:instrText>PAGE   \* MERGEFORMAT</w:instrText>
        </w:r>
        <w:r w:rsidRPr="004626E6">
          <w:rPr>
            <w:rFonts w:ascii="宋体" w:eastAsia="宋体" w:hAnsi="宋体"/>
            <w:sz w:val="28"/>
            <w:szCs w:val="28"/>
          </w:rPr>
          <w:fldChar w:fldCharType="separate"/>
        </w:r>
        <w:r w:rsidRPr="004626E6">
          <w:rPr>
            <w:rFonts w:ascii="宋体" w:eastAsia="宋体" w:hAnsi="宋体"/>
            <w:noProof/>
            <w:sz w:val="28"/>
            <w:szCs w:val="28"/>
            <w:lang w:val="zh-CN"/>
          </w:rPr>
          <w:t>15</w:t>
        </w:r>
        <w:r w:rsidRPr="004626E6">
          <w:rPr>
            <w:rFonts w:ascii="宋体" w:eastAsia="宋体" w:hAnsi="宋体"/>
            <w:sz w:val="28"/>
            <w:szCs w:val="28"/>
          </w:rPr>
          <w:fldChar w:fldCharType="end"/>
        </w:r>
        <w:r>
          <w:rPr>
            <w:rFonts w:ascii="宋体" w:eastAsia="宋体" w:hAnsi="宋体"/>
            <w:sz w:val="28"/>
            <w:szCs w:val="28"/>
          </w:rPr>
          <w:t xml:space="preserve"> </w:t>
        </w:r>
        <w:r w:rsidRPr="004626E6">
          <w:rPr>
            <w:rFonts w:ascii="宋体" w:eastAsia="宋体" w:hAnsi="宋体" w:hint="eastAsia"/>
            <w:sz w:val="28"/>
            <w:szCs w:val="28"/>
          </w:rPr>
          <w:t>－</w:t>
        </w:r>
      </w:p>
    </w:sdtContent>
  </w:sdt>
  <w:p w:rsidR="004626E6" w:rsidRPr="004626E6" w:rsidRDefault="004626E6">
    <w:pPr>
      <w:pStyle w:val="a6"/>
      <w:rPr>
        <w:rFonts w:ascii="宋体" w:eastAsia="宋体" w:hAnsi="宋体"/>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FD7" w:rsidRDefault="002D4FD7" w:rsidP="004626E6">
      <w:r>
        <w:separator/>
      </w:r>
    </w:p>
  </w:footnote>
  <w:footnote w:type="continuationSeparator" w:id="0">
    <w:p w:rsidR="002D4FD7" w:rsidRDefault="002D4FD7" w:rsidP="004626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417A1"/>
    <w:multiLevelType w:val="hybridMultilevel"/>
    <w:tmpl w:val="53F8DD1C"/>
    <w:lvl w:ilvl="0" w:tplc="4C886C5A">
      <w:start w:val="1"/>
      <w:numFmt w:val="japaneseCounting"/>
      <w:lvlText w:val="第%1章"/>
      <w:lvlJc w:val="left"/>
      <w:pPr>
        <w:ind w:left="1892" w:hanging="126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BE"/>
    <w:rsid w:val="000923AE"/>
    <w:rsid w:val="00101210"/>
    <w:rsid w:val="002D4FD7"/>
    <w:rsid w:val="00306A10"/>
    <w:rsid w:val="004626E6"/>
    <w:rsid w:val="00482A79"/>
    <w:rsid w:val="00513A57"/>
    <w:rsid w:val="00682840"/>
    <w:rsid w:val="007C72E1"/>
    <w:rsid w:val="008422B6"/>
    <w:rsid w:val="009A6FA7"/>
    <w:rsid w:val="009F43D1"/>
    <w:rsid w:val="00A14556"/>
    <w:rsid w:val="00B7627C"/>
    <w:rsid w:val="00BC3EBE"/>
    <w:rsid w:val="00CC7CFC"/>
    <w:rsid w:val="00D5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B7B5E"/>
  <w15:chartTrackingRefBased/>
  <w15:docId w15:val="{04CE0792-9EC4-4FE5-B33C-7600CF5A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2B6"/>
    <w:rPr>
      <w:rFonts w:ascii="仿宋_GB2312"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3D1"/>
    <w:pPr>
      <w:ind w:firstLineChars="200" w:firstLine="420"/>
    </w:pPr>
  </w:style>
  <w:style w:type="paragraph" w:styleId="a4">
    <w:name w:val="header"/>
    <w:basedOn w:val="a"/>
    <w:link w:val="a5"/>
    <w:uiPriority w:val="99"/>
    <w:unhideWhenUsed/>
    <w:rsid w:val="004626E6"/>
    <w:pPr>
      <w:pBdr>
        <w:bottom w:val="single" w:sz="6" w:space="1" w:color="auto"/>
      </w:pBdr>
      <w:tabs>
        <w:tab w:val="center" w:pos="4153"/>
        <w:tab w:val="right" w:pos="8306"/>
      </w:tabs>
      <w:snapToGrid w:val="0"/>
    </w:pPr>
    <w:rPr>
      <w:sz w:val="18"/>
      <w:szCs w:val="18"/>
    </w:rPr>
  </w:style>
  <w:style w:type="character" w:customStyle="1" w:styleId="a5">
    <w:name w:val="页眉 字符"/>
    <w:basedOn w:val="a0"/>
    <w:link w:val="a4"/>
    <w:uiPriority w:val="99"/>
    <w:rsid w:val="004626E6"/>
    <w:rPr>
      <w:rFonts w:ascii="仿宋_GB2312" w:eastAsia="仿宋_GB2312"/>
      <w:sz w:val="18"/>
      <w:szCs w:val="18"/>
    </w:rPr>
  </w:style>
  <w:style w:type="paragraph" w:styleId="a6">
    <w:name w:val="footer"/>
    <w:basedOn w:val="a"/>
    <w:link w:val="a7"/>
    <w:uiPriority w:val="99"/>
    <w:unhideWhenUsed/>
    <w:rsid w:val="004626E6"/>
    <w:pPr>
      <w:tabs>
        <w:tab w:val="center" w:pos="4153"/>
        <w:tab w:val="right" w:pos="8306"/>
      </w:tabs>
      <w:snapToGrid w:val="0"/>
      <w:jc w:val="left"/>
    </w:pPr>
    <w:rPr>
      <w:sz w:val="18"/>
      <w:szCs w:val="18"/>
    </w:rPr>
  </w:style>
  <w:style w:type="character" w:customStyle="1" w:styleId="a7">
    <w:name w:val="页脚 字符"/>
    <w:basedOn w:val="a0"/>
    <w:link w:val="a6"/>
    <w:uiPriority w:val="99"/>
    <w:rsid w:val="004626E6"/>
    <w:rPr>
      <w:rFonts w:ascii="仿宋_GB2312"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Jack</dc:creator>
  <cp:keywords/>
  <dc:description/>
  <cp:lastModifiedBy>Byron Jack</cp:lastModifiedBy>
  <cp:revision>6</cp:revision>
  <dcterms:created xsi:type="dcterms:W3CDTF">2017-07-09T10:11:00Z</dcterms:created>
  <dcterms:modified xsi:type="dcterms:W3CDTF">2017-07-10T23:24:00Z</dcterms:modified>
</cp:coreProperties>
</file>