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lang w:val="zh-CN"/>
        </w:rPr>
      </w:pPr>
      <w:r>
        <w:rPr>
          <w:rFonts w:hint="eastAsia"/>
          <w:sz w:val="44"/>
          <w:szCs w:val="44"/>
          <w:lang w:val="zh-CN"/>
        </w:rPr>
        <w:t>湖北省土地管理实施办法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（1987年9月3日湖北省第六届人民代表大会常务委员会第二十八次会议通过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根据1997年12月3日湖北省第八届人民代表大会常务委员会第三十一次会议《关于依照〈中华人民共和国行政处罚法〉修订我省部分地方性法规的决定》第一次修正</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1999年9月27日湖北省第九届人民代表大会常务委员会第十二次会议修订</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根据2010年7月30日湖北省第十一届人民代表大会常务委员会第十七次会议《关于集中修改、废止部分省本级地方性法规的决定》第二次修正</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根据2014年9月25日湖北省第十二届人民代表大会常务委员会第十一次会议《关于集中修改、废止部分省本地方性法规的决定》第三次修正）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第一章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第二章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土地的所有权和使用权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第三章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土地利用总体规划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第四章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耕地保护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第五章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建设用地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第六章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土地资产管理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第七章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第八章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第九章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根据《中华人民共和国土地管理法》（以下简称《土地管理法》）、《中华人民共和国土地管理法实施条例》（以下简称《实施条例》）及相关法律、法规的规定，结合本省实际，制定本实施办法。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本省行政区域内各类土地的保护、整治、开发、利用和管理，均应遵守本实施办法。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各级人民政府必须贯彻十分珍惜、合理利用土地和切实保护耕地的基本国策，加强土地资源和土地资产管理，保护、开发土地资源，合理利用土地。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县（含县级市，下同）以上土地行政主管部门统一负责本行政区域内土地资源、资产的管理和监督工作。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设区的市土地行政主管部门可以在所辖区设立派出机构，县土地行政主管部门可以在所辖乡（镇）设立派出机构，负责相应区域的土地管理工作。</w:t>
      </w:r>
    </w:p>
    <w:p>
      <w:pPr>
        <w:keepNext w:val="0"/>
        <w:keepLines w:val="0"/>
        <w:pageBreakBefore w:val="0"/>
        <w:widowControl w:val="0"/>
        <w:kinsoku/>
        <w:wordWrap/>
        <w:overflowPunct/>
        <w:topLinePunct w:val="0"/>
        <w:autoSpaceDE/>
        <w:autoSpaceDN/>
        <w:bidi w:val="0"/>
        <w:adjustRightInd/>
        <w:snapToGrid/>
        <w:spacing w:line="240" w:lineRule="auto"/>
        <w:ind w:firstLine="631"/>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经省人民政府批准，省土地行政主管部门在特定区域设立派出机构，负责相应区域的土地管理工作。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实行土地用途管制制度和国有土地有偿使用制度。土地利用必须统筹兼顾社会效益、环境效益、经济效益。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土地的所有权和使用权</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依法实行土地登记发证制度。依法登记发证的土地所有权和土地使用权受法律保护，任何单位和个人不得侵犯。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实行土地权属证书年检制度，实行土地登记公开查询制度。土地权属证书由省土地行政主管部门根据国家土地行政主管部门的规定统一印制。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和个人依法使用的国有土地，由土地使用者向土地所在地的县以上土地行政主管部门提出土地登记申请，由县以上人民政府登记，核发国有土地使用权证书，确认使用权。其中，省直机关团体使用的国有土地、省土地行政主管部门设立派出机构范围内的单位或个人使用的国有土地的登记发证，由省土地行政主管部门负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下列土地权属、用途等发生变更的，应当向县以上土地行政主管部门提出土地变更登记申请，由原土地登记机关办理土地变更登记手续：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（一）以出让等方式有偿取得土地使用权后又依法转让（包括出售、交换、赠与、继承）、出租、抵押的；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（二）依法改变土地用途的；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（三）土地使用者名称变更的；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（四）法律、法规、规章规定的其它需要办理土地变更登记的。</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土地利用总体规划</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各级人民政府应当依据国民经济和社会发展规划、国土整治和资源环境保护的要求，组织编制本行政区域土地利用总体规划。土地利用总体规划期限一般为15年。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各级人民政府根据土地利用总体规划，编制基本农田保护、土地整理、土地复垦、土地开发等土地利用专项规划。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土地利用总体规划实行分级审批。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省土地利用总体规划，由省人民政府组织土地行政主管部门和其他有关部门编制，报国务院批准。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人口在100万以上的城市以及国务院指定城市的土地利用总体规划，由市人民政府组织本级土地行政主管部门和其他有关部门编制，经省人民政府审查同意后，报国务院批准。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人民政府所在地镇和省人民政府授权省土地行政主管部门指定镇的土地利用总体规划，由镇人民政府编制，逐级上报省人民政府批准。其他镇土地利用总体规划由镇人民政府编制，逐级上报市、州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本条第二款、第三款、第四款规定以外的土地利用总体规划，由有关人民政府组织本级土地行政主管部门和其他有关部门编制，逐级上报省人民政府批准。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土地利用总体规划的编制机关根据国民经济和社会发展需要，提出对土地利用总体规划进行修改，应当向原批准机关提交修改报告书，根据批准修改的文件进行修改。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根据《土地管理法》第二十六条第二款、第三款规定修改土地利用总体规划的，由原编制机关根据国务院或者省人民政府批准修改规划的文件进行修改。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上一级土地利用总体规划修改后，下一级土地利用总体规划应当予以修改的，由上一级人民政府通知下一级人民政府修改。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依照本条第一款、第二款、第三款规定修改后的土地利用总体规划，应当按本实施办法第十条规定的程序重新报批或备案。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加强土地利用年度计划管理，实行建设用地总量控制。土地利用年度计划由省人民政府组织土地行政主管部门和有关部门编制，报国务院批准后，由省人民政府土地行政主管部门负责实施。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土地利用年度计划（含农用地转用计划指标、耕地保有量计划指标、土地开发整理计划指标）申请和审批的具体办法由省人民政府另行制定。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实行土地利用年度计划执行情况报告制度。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县以上人民政府应当将土地利用年度计划执行情况列为国民经济和社会发展计划执行情况的内容，向同级人民代表大会作出报告，同时抄报上一级土地行政主管部门和计划部门。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土地行政主管部门应当会同同级有关部门根据国家统一规定的土地分类标准和土地等级评定标准，对土地进行等级评定。评定结果报同级人民政府审核，由上一级土地行政主管部门批准后，向社会公布。土地等级一般每6年调整一次。</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耕地保护</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按照土地利用总体规划，严格控制占用耕地，执行耕地保有量计划。耕地保有量减少的，上级人民政府应当责令下级人民政府在规定期限内组织开垦数量和质量相当的新耕地，并由上级土地行政主管部门会同农业行政主管部门验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确因土地后备资源匮乏的个别地方，新增建设用地后，新开垦的耕地数量不足以补偿所占用耕地的，必须报经省人民政府批准减免本行政区域内开垦耕地的数量，进行异地开垦。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实行基本农田保护制度。各级人民政府应当根据基本农田保护目标，划定基本农田保护区。基本农田的保护、管理按有关法律、法规执行。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占用耕地补偿制度。非农业建设经批准占用耕地的，按照“占多少、垦多少”的原则，由占用耕地的单位负责开垦与所占用耕地的数量和质量相当的耕地；没有条件开垦或者开垦的耕地不符合要求的，应当缴纳耕地开垦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耕地开垦费收取、使用的具体管理办法由省人民政府另行制定。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任何单位和个人不得闲置土地、荒芜耕地。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已经办理审批手续的非农业建设用地，一年以上未动工建设的，由县以上土地行政主管部门按每平方米2元以上5元以下征收土地闲置费（房地产开发用地的闲置费按房地产管理的有关规定收取）；连续两年未使用的报经原批准机关批准，由县以上人民政府无偿收回土地使用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承包经营耕地的单位或者个人连续二年弃耕抛荒的，原发包单位应当终止承包合同，收回该耕地的承包经营权，重新发包。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除自然灾害外，因挖损、塌陷、压占等造成土地破坏的，用地单位和个人应当采取整治措施进行复垦。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按照规定应当进行土地复垦的建设项目，其可行性研究报告和有关设计文件应当包含土地复垦的内容，工艺设计应当兼顾土地复垦的要求，土地复垦所需费用应当列入建设项目总投资。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没有条件复垦或复垦不符合要求的，应当向县以上土地行政主管部门缴纳土地复垦费。土地复垦费的收取、使用、管理，按照土地复垦的有关法律、法规、规章执行。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县以上人民政府应当建立耕地开发专项经费。耕地开发专项经费从下列渠道筹集：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（一）本行政区域新增建设用地的土地有偿使用费的留存部分；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（二）存量土地有偿使用费应当用于耕地开发的部分；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（三）耕地开垦费、土地闲置费、土地复垦费；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（四）耕地占用税应当用于耕地开发的部分。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耕地开发专项经费应当专款用于耕地开垦，耕地开发专项经费具体筹集、使用、管理办法由省人民政府另行制定。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非农业建设必须节约使用土地，能利用荒地的不得占用耕地，能利用劣地的，不得占用好地。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禁止占用耕地建窑、建坟，未经批准，不得在耕地上建房、挖砂、采石、采矿、取土等。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各级人民政府应当扶持和鼓励单位和个人开发土地从事农业生产。</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土地开发应当依法在准许开垦的范围内进行，保护和改善生态环境，防止水土流失。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土地利用总体规划确定的土地开垦区内，开发未确定使用权的国有荒山、荒地、荒滩从事种植业、林业、畜牧业、渔业生产的，应当向土地所在地的市、县人民政府土地行政主管部门提出申请，报同级人民政府批准。与种植业、林业、畜牧业、渔业生产配套的永久性建筑用地，按非农业建设用地办理审批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一次性开发荒山、荒地、荒滩40公顷以下的，由县土地行政主管部门审核后，报同级人民政府批准；40公顷以上的，由市、州土地行政主管部门审核后，报同级人民政府批准。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县、乡（镇）人民政府应当按照土地利用总体规划、改善农业生产条件和生态环境的要求，积极组织土地整理。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土地整理所需费用由土地所有者和土地使用者共同承担，各级人民政府可以根据土地整理增加耕地的数量，从耕地开发专项经费中给予补偿。</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建设用地</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仿宋_GB2312" w:hAnsi="仿宋_GB2312" w:eastAsia="仿宋_GB2312" w:cs="仿宋_GB2312"/>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建设占用土地，涉及农用地转为建设用地的，应当办理农用地转用审批手续。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在土地利用总体规划确定的城市、村庄和集镇建设用地规模范围内，为实施该规划而将农用地转为建设用地的，按土地利用年度计划分批次由原批准土地利用总体规划的机关批准。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前款规定范围以外的建设项目涉及农用地转为建设用地的，报省人民政府或国务院批准。审批农用地转用应当一并审批相应的补充耕地方案。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除按照《土地管理法》的规定应当报经国务院批准的征地外，征收下列土地由省人民政府批准：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（一）35公顷以下的耕地（基本农田除外）；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（二）70公顷以下的其他土地。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涉及农用地转用的土地征收，在批准转用的同时批准征收土地，不再另行办理征地审批手续。其中，农用地转用批准权限属市、州人民政府，征收土地批准权限属省人民政府或者国务院的，应当由省人民政府批准征收土地或者由省人民政府审核后，报国务院批准；农用地转用批准权限属省人民政府，征收土地批准权限属国务院的，应当由省人民政府审核后，报国务院批准征收土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对不涉及农用地转用的土地征收，按规定权限报省人民政府或国务院批准。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征收土地按照下列标准支付土地补偿费，安置补助费和地上附着物、青苗等补偿费：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征收耕地的，土地补偿费为该耕地被征收前三年平均年产值的6倍以上10倍以下；征收其他土地的，土地补偿费为邻近耕地前三年平均年产值的5至6倍；被征收土地上的青苗，能计算产值的，按产值补偿，不能计算产值的给予合理补偿；被征收土地上的建筑物、构筑物等地上附着物的补偿标准参照市场价格予以合理补偿。在征收土地方案公告后抢种、抢建的不予补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征收耕地的，每一个需要安置的农业人口的安置补助费标准，为该耕地被征收前三年平均年产值的4至6倍，但每公顷被征收耕地的安置补助费，最高不超过该耕地被征收前三年平均年产值的15倍。征收有收益的其他土地，安置补助费标准为邻近耕地前三年平均年产值的4至6倍。征收无收益的土地，不支付安置补助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依照本条第（一）项、第（二）项规定支付土地补偿费和安置补助费，尚不能使需要安置的农民保持原有生活水平的，经省人民政府批准，可以增加安置补助费。但土地补偿费、安置补助费总和不得超过该土地被征收前三年平均年产值的30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（四）征收城市郊区的菜地，应当按照国家和省有关规定缴纳新菜地开发建设基金。新菜地开发建设基金的收取、使用、理按蔬菜基地建设保护的有关法规、规章执行。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（五）使用国有农用土地的补偿标准参照上述规定执行。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办理农用地转用、土地征收审批手续后，以出让、划拨等方式向具体建设项目提供国有土地使用权的审批权限为：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（一）1公顷以下的建设用地，由县人民政府批准，报省和市、州土地行政主管部门备案。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（二）1公顷以上2公顷以下的建设用地，由市、州人民政府批准（武汉市范围内1公顷以上，6公顷以下的建设用地可以由武汉市人民政府批准），报省土地行政主管部门备案。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（三）超过以上限额的建设用地由省人民政府批准。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应当由省人民政府批准以出让、划拨等方式提供国有土地使用权的建设用地，涉及农用地转用、土地征收的，市、县人民政府可以将拟定的农用地转用方案、耕地补充方案、征收土地方案和供地方案，一并上报审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土地利用总体规划确定的建设用地规模范围内的建设用地，按照下列规定办理：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市、县土地行政主管部门根据土地利用总体规划、土地利用年度计划和建设用地标准，按照实施城镇规划占用土地的实际需要，提出相应的农用地转用方案、补充耕地方案、征收土地方案，经市、县人民政府同意后分批次逐级上报有批准权的人民政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（二）有批准权的人民政府按照《土地管理法》、《实施条例》和本实施办法第二十四条、第二十五条的规定批准农用地转用方案、补充耕地方案、征收土地方案后，由上报该方案的市、县人民政府组织实施。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市、县土地行政主管部门对具体建设项目用地申请的有关事项进行审查，拟定采用出让、划拨等方式提供国有土地使用权的供地方案，经市、县人民政府同意，按照本实施办法第二十七条的规定报有批准权的人民政府批准后供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土地利用总体规划确定的建设用地规模范围外的具体建设项目用地，按下列程序报批：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（一）建设单位持建设项目可行性研究报告批准文件或其他有关批准文件、建设项目用地预审报告、土地利用计划指标，向市、县人民政府土地行政主管部门提出建设用地申请。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（二）市、县人民政府土地行政主管部门对建设项目用方案，按照《实施条例》和本实施办法第二十四条、第二十五条、第二十七条的规定上报有批准权的人民政府批准。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（三）具体建设项目需要占用土地利用总体规划确定的国有未利用土地的，其审批程序按照本条第（一）项、第（二）项规定办理。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新增建设用地的土地有偿使用费30％上缴中央财政，20％上缴省财政，50％留有关地方人民政府。应当上缴国家、省的部分，按下列规定执行：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（一）新增建设用地涉及土地征收的，由省土地行政主管部门在审核土地征收时收取；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（二）新增建设用地不涉及土地征收的，由省土地行政主管部门在审核农用地转用或审核用地时收取，也可以由省土地行政主管部门根据新增建设用地面积核定土地有偿使用费后收取。</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新增建设用地土地有偿使用费收取后应当专户存储，由有关地方人民政府专项用于耕地开发。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村兴建公共设施和公益事业使用农民集体所有的土地，乡（镇）、村兴办企业使用本集体经济组织农民集体所有的土地的审批权按以下规定执行（其中，涉及占用农用地的，应当依照本实施办法第二十四条的规定先行办理农用地转用审批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（一）0</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val="zh-CN"/>
        </w:rPr>
        <w:t>5公顷以下，由县人民政府批准；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（二）0</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val="zh-CN"/>
        </w:rPr>
        <w:t>5公顷以上1</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val="zh-CN"/>
        </w:rPr>
        <w:t>5公顷以下由市、州人民政府批准（武汉市范围内0</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val="zh-CN"/>
        </w:rPr>
        <w:t>5公顷以上3</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val="zh-CN"/>
        </w:rPr>
        <w:t>5公顷以下，由武汉市人民政府批准）；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本条第一款第（一）项、第（二）项以外的用地，由省人民政府批准。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乡村公路、小型农田水利基本建设使用本集体经济组织农民集体所有的土地的审批权限，按本实施办法第二十七条执行。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乡（镇）、村兴办企业用地，乡（镇）、村兴建公共设施和公益事业用地，必须按照有关规定从严控制。审批程序按《土地管理法》、《实施条例》有关规定和本实施办法第二十八条、第二十九条执行。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农村村民建住宅用地，由村民提出用地申请，经村民委员会同意，乡（镇）人民政府审核后，报县人民政府批准，涉及占用农用地的，依照本实施办法第二十四条规定办理。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农民兴建、改建房屋宅基地（含附属设施）总面积，使用农用地的每户不得超过140平方米，使用未利用土地（建设用地）的每户不得超过200平方米。市、县人民政府可以在上述限额内，根据本地人均耕地情况确定本行政区域内农民住宅占地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城镇居民建住宅必须申请使用国有土地，每户用地面积不得超过100平方米。</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土地资产管理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1999年1月1日前以划拨方式取得的土地使用权，除属法律、法规规定可以继续划拨使用外，应当采取出让、租赁、作价出资或者入股等方式按下列程序办理有偿使用手续：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（一）土地使用者提出申请，选择有偿使用方式；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（二）进行土地价格评估；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（三）市、县土地行政主管部门与土地使用者签订有偿使用合同；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（四）县以上人民政府审批；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（五）登记发证。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划拨土地使用权实行有偿使用的审批权限，按照本实施办法第二十七条的审批权限执行。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划拨土地使用权实行有偿使用的收益，由市、县土地行政主管部门按有偿使用合同的约定收取，按国家和省有关规定用于城市基础设施建设和耕地开发。</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土地资产评估、确认制度。土地使用权出让、转让、出租、抵押、作价出资或者入股等，必须进行土地资产评估、确认，由审批有偿使用的机关组织具有土地估价资质的评估机构进行评估，并由审批有偿使用的机关确认评估结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县以上人民政府可以建立国有土地资产经营机构，代表政府经营国有土地使用权。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县以上土地行政主管部门可以建立国有土地使用权交易市场。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建立国有土地资产经营机构和国有土地使用权交易市场的具体办法由省人民政府制定。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民集体所有的土地的使用权不得出让、转让或者出租用于非农业建设。但是，符合土地利用总体规划并依法取得农民集体所有的建设用地使用权的企业，因破产、兼并等情形致使土地使用权发生转移的，应当依法办理有偿使用手续。</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省、市（州）土地行政主管部门经同级人民政府批准，可以聘请特邀土地监察专员或者向下一级人民政府土地行政主管部门委派土地监察专员，监督土地管理工作。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土地行政主管部门有权对正在进行土地违法行为的单位或个人发出《责令停止土地违法行为通知书》，责令其停止违法行为。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县以上土地行政主管部门发现土地违法单位或个人逃避法律制裁，可能隐匿、转移违法所得或者出现可能妨碍土地行政处罚实施的情况时，有权责令违法嫌疑人在调查期间不得变卖、转移与案件有关的财物。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上级土地行政主管部门对下级土地行政主管部门的土地审批、登记、发证等具体行政行为应当进行监督，对违法或者不当的行为，必须责令限期纠正或依法予以撤销。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县以上土地行政主管部门可以下达查处令，要求下级土地行政主管部门在规定期限内查处土地违法行为；拒不查处的，上级土地行政主管部门有权责令其处理或者直接处理。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第八章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依照《土地管理法》第七十三条的规定处以罚款的，罚款额为非法所得的5％以上50％以下。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依照《土地管理法》第八十一条的规定处以罚款的，罚款额为非法所得的5％以上20％以下。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依照本条第一款、第二款规定应当处以罚款而又没有违法所得的，按每平方米5元以上50元以下的标准执行。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依照《土地管理法》第七十四条的规定处以罚款的，罚款额为耕地开垦费的1倍以上2倍以下。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依照《土地管理法》第七十五条的规定处以罚款的，罚款额为土地复垦费的1倍以上2倍以下。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依照《土地管理法》第七十六条的规定处以罚款的，罚款额为非法占用土地每平方米5元以上30元以下。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不依照本实施办法规定办理土地登记、土地变更登记和他项权利登记的，责令限期办理，并可处以土地登记费1倍以上2倍以下的罚款。拒不办理的，占用的土地按非法占地处理。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不按批准用途使用国有土地的，对依法收回国有土地使用权当事人拒不交出的，对在土地利用总体规划制定前已建的不符合土地利用总体规划确定的用途的建筑物、构筑物进行重建、扩建的，县以上土地行政主管部门责令其限期改正，并可处以每平方米5元以上30元以下的罚款，逾期不改正的，按非法占用土地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罚款必须在规定的期限内缴纳，逾期不缴纳的，每日按罚款数额3％加处罚款。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依照本实施办法取得的各项罚没款，没收的地上建筑物及其他设施，由作出行政处罚决定的土地行政主管部门按《中华人民共和国行政处罚法》的规定处理。其土地使用权由县以上土地行政主管部门重新确认。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当事人对土地行政主管部门作出的行政处罚决定不服的，可以依法申请行政复议或提起行政诉讼。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土地行政主管部门的工作人员玩忽职守，滥用职权，徇私舞弊的，依法给予行政处分；构成犯罪的，依法追究刑事责任。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第九章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本实施办法有关数额表述的“以上”、“以下”均含本数。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本实施办法自公布之日起施行。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E152F"/>
    <w:rsid w:val="120F5A2B"/>
    <w:rsid w:val="177378FB"/>
    <w:rsid w:val="17770BFB"/>
    <w:rsid w:val="17E5388D"/>
    <w:rsid w:val="1836541B"/>
    <w:rsid w:val="1BAD398C"/>
    <w:rsid w:val="1F0864A4"/>
    <w:rsid w:val="222B2306"/>
    <w:rsid w:val="22615DE4"/>
    <w:rsid w:val="233A30D5"/>
    <w:rsid w:val="25D02E3C"/>
    <w:rsid w:val="28287F7C"/>
    <w:rsid w:val="28D179D1"/>
    <w:rsid w:val="2A9A2516"/>
    <w:rsid w:val="2BBC1849"/>
    <w:rsid w:val="2E2422D9"/>
    <w:rsid w:val="2E966B6B"/>
    <w:rsid w:val="31C80BFB"/>
    <w:rsid w:val="329E72A3"/>
    <w:rsid w:val="33D705C3"/>
    <w:rsid w:val="36803894"/>
    <w:rsid w:val="3D293827"/>
    <w:rsid w:val="45B4149E"/>
    <w:rsid w:val="485C1E8F"/>
    <w:rsid w:val="57363F19"/>
    <w:rsid w:val="58875660"/>
    <w:rsid w:val="590416AC"/>
    <w:rsid w:val="5A6E0D2B"/>
    <w:rsid w:val="5D2D0ED8"/>
    <w:rsid w:val="5E797A41"/>
    <w:rsid w:val="60186398"/>
    <w:rsid w:val="62CA40AB"/>
    <w:rsid w:val="65330EC4"/>
    <w:rsid w:val="65C211CD"/>
    <w:rsid w:val="702129D1"/>
    <w:rsid w:val="703033A0"/>
    <w:rsid w:val="741F3758"/>
    <w:rsid w:val="7A826A8B"/>
    <w:rsid w:val="7EB40CBA"/>
    <w:rsid w:val="7F093B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8282</Words>
  <Characters>8338</Characters>
  <Lines>0</Lines>
  <Paragraphs>0</Paragraphs>
  <ScaleCrop>false</ScaleCrop>
  <LinksUpToDate>false</LinksUpToDate>
  <CharactersWithSpaces>8682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