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湖北省耕地质量保护条例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（2013年11月29日湖北省第十二届人民代表大会常务委员会第六次会议通过）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耕地质量建设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耕地养护与污染防治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耕地质量监测与监督管理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护耕地资源和农业生态环境，提高耕地质量，促进农业现代化和可持续发展，根据《中华人民共和国农业法》、《中华人民共和国土地管理法》、《中华人民共和国环境保护法》和《中华人民共和国基本农田保护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在本省行政区域内从事耕地质量保护及其相关活动，适用本条例。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本条例所称耕地质量，是指由耕地地力、田间基础设施、耕地土壤环境等构成的满足农作物生长适宜性、安全性和持续性的能力。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耕地质量保护遵循科学规划、严格保护、综合治理、永续利用的原则。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耕地质量保护纳入国民经济和社会发展规划，根据本行政区域内耕地质量状况、土地利用总体规划和农业发展规划，制定与基本农田保护专项规划、农田水利建设规划、土地整治规划和农田防护林规划等相衔接的耕地质量保护中长期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县级以上人民政府农业行政主管部门负责本行政区域内耕地质量保护工作，其所属的耕地质量工作机构承担耕地质量调查、监测和评价等具体工作。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县级以上人民政府国土资源行政主管部门负责土地整治、土地复垦实施中的耕地质量保护工作。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县级以上人民政府其他相关部门按照各自职责，共同做好耕地质量保护相关工作。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乡镇人民政府负责本行政区域内耕地质量保护工作。村（居）民委员会、农村集体经济组织应当指导并督促耕地使用者合理利用耕地，保护和提高耕地质量。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县级以上人民政府应当按照国家和省相关规定，安排一定比例的专项资金用于耕地质量保护，并纳入同级财政预算。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省人民政府应当鼓励支持耕地质量保护的基础性、适用性、前沿性科学技术研究，加大对耕地质量保护的科技投入。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县级以上人民政府及其相关部门应当加强耕地质量保护的宣传教育，普及耕地质量保护知识，增强全社会的耕地质量保护意识。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任何单位和个人都有保护耕地质量的义务，并有权对破坏耕地质量的行为进行劝阻、检举、控告。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对耕地质量保护工作取得显著成绩的单位和个人，由县级以上人民政府及其相关部门给予表彰或者奖励。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耕地质量建设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相关部门和单位，依据耕地质量建设标准，积极推进农田水利基本建设、高标准农田建设、中低产田改造、农田防护林建设、地力培肥、土地整治、土地复垦、耕地土壤环境保护、退化和污染耕地修复等耕地质量建设项目，提高耕地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质量建设项目的主管部门应当健全耕地质量建设活动的管理制度，加强项目实施的监督管理，并在项目实施前将项目批复文件抄送农业行政主管部门。耕地质量建设项目的施工单位应当按照国家和省有关耕地质量的技术标准进行施工，并接受耕地质量管理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县级以上人民政府应当组织农业、国土资源行政主管部门，对土地利用总体规划确定的建设用地规模范围内的耕地编制耕作层土壤再利用方案。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建设项目经批准占用耕地的，建设单位应当根据实际需要，按照耕作层土壤再利用方案的要求剥离耕作层土壤。剥离的耕作层土壤用于新开垦耕地、复垦耕地、劣质地或者其他耕地的土壤改良。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国土资源行政主管部门应当在土地整治项目规划设计方案中就耕地耕作层土壤剥离提出明确要求，并督促施工单位按设计方案剥离耕作层土壤。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施工单位应当按照要求剥离耕地耕作层土壤，防止损坏耕地耕作层，保护耕地质量。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县级以上人民政府应当制定扶持政策、措施，鼓励下列耕地地力培肥行为：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（一）建设绿肥良种繁育基地；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（二）有机肥和配方肥的生产、推广；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（三）耕地使用者运用测土配方施肥、秸秆还田、绿肥种植、有机肥和配方肥施用、保护性耕作等技术，改良土壤，提高地力；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（四）新开发、复垦和整理耕地的后续培肥。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县级以上人民政府农业行政主管部门应当加强对耕地地力培肥的培训和指导，及时解决应用中的技术问题。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禁止损毁或者非法占用田间基础设施。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村（居）民委员会、农村集体经济组织应当组织耕地使用者维护田间基础设施，改善耕作条件。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耕地养护与污染防治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县级以上人民政府及其相关部门应当根据耕地质量保护规划制定耕地质量保护措施，保护耕地资源，防止耕地污染、破坏和地力衰退。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行政主管部门应当建立耕地质量保护示范区和土壤污染防治与修复示范工程，组织开展地力培肥、污染防治、生态耕作方式等耕地质量保护技术和新型农机具的研究、示范与推广，加强对耕地使用者的指导、培训，推进科技成果的转化和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生产、销售的肥料、土壤调理剂、农药和除草剂，应当达到国家或者行业标准，并依法登记。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使用者应当科学、合理、安全使用肥料、土壤调理剂、农药、除草剂、农用薄膜等农业投入品，及时回收非降解残膜和投入品包装物，不得使用未依法登记的肥料和农药等农业投入品，防止、减少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耕地使用者不得使用未经无害化处理或者经处理后仍不符合国家规定要求的污泥、粉煤灰、城乡生活垃圾和其他有机废弃物作为肥料直接施入耕地，防止重金属、有机污染物和其他有毒有害物质污染耕地。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县级以上人民政府农业行政主管部门应当指导耕地使用者科学、合理、安全使用农业投入品。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县级以上人民政府农业、环境保护行政主管部门应当加强对焚烧农作物秸秆危害的宣传，并制定激励措施，鼓励、扶持和指导农作物秸秆还田，修复、改善土壤，补充土壤有机质。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建设项目经批准确需临时占用耕地或者其田间基础设施的，建设单位在使用时应当采取保护措施，并自临时用地期满之日起一年内恢复种植条件。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禁止向耕地排放或者倾倒废水、废气、固体废弃物等有毒有害物质。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养殖场的畜禽粪便等养殖废弃物作为肥料直接施用的，应当符合无害化标准，防止污染耕地。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耕地灌溉用水应当符合国家农田灌溉水质标准。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县级以上地方人民政府环境保护、水行政主管部门应当加强水质监测，发现灌溉用水水质不符合国家农田灌溉水质标准的，应当及时报告本级人民政府，并采取治理和补救措施。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县级以上人民政府应当采取工程、生物和农艺等措施，对耕地水土流失、土壤酸化沙化等耕地质量退化进行综合防治，保护和改善耕地生态环境。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受污染的耕地，县级以上人民政府农业、环境保护行政主管部门应当采取农艺调控、种植业结构调整、土壤污染治理与修复等措施开展耕地环境污染综合治理，减少或者消除污染，恢复其基本功能。对严重污染和地下水超采地区的耕地，依法科学合理调整土地用途，有序实现耕地休养生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事故或者其他突发性事件，造成耕地环境污染的，当事人必须立即采取处理措施，并向当地环境保护和农业行政主管部门报告。农业行政主管部门应当会同环境保护行政主管部门及时提出对受污染耕地的治理方案，责令责任人进行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耕地质量监测与监督管理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省人民政府应当建立耕地质量监测与评价体系。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农业行政主管部门应当会同环境保护、国土资源、水行政主管部门建立耕地质量监测和评价制度，健全耕地质量监测网络和预警体系，对耕地地力和环境状况进行动态监测，并向本级人民政府和上一级主管部门提出耕地质量报告以及建设与保护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县级以上人民政府应当根据耕地质量变化情况，组织相关部门采取相应措施，提高耕地质量。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省人民政府农业行政主管部门应当会同环境保护、水行政主管部门每五年组织开展全省耕地质量详查，评价耕地质量等级，建立耕地质量档案，并将耕地质量调查、评价结果予以公示。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耕地质量管理工作机构应当与耕地使用者签订协议，就耕地质量长期定位监测点的设立、保护、补偿等明确双方的权利义务。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耕地质量管理工作机构应当在耕地质量长期定位监测点设立永久性标志。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禁止损毁、擅自移动耕地质量长期定位监测点的基础设施和永久性标志。确需移动的，应当征得设立该监测点的耕地质量管理工作机构同意，所需费用由提出移动的单位或者个人承担。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耕地质量保护情况纳入耕地保护目标考核内容，建立耕地质量保护监督检查和约谈制度，定期组织相关部门对耕地质量保护情况进行检查，检查情况书面报告上一级人民政府。对耕地质量保护中发现严重问题的，上级人民政府应当对相关人民政府负责人进行诫勉谈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县级以上人民政府应当加强耕地质量保护队伍建设，改善设施设备和工作条件，提高耕地质量保护水平。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非农建设项目经批准占用耕地的，占用耕地的单位应当开垦与所占耕地质量和数量相当的耕地。没有条件开垦或者开垦的耕地不符合要求的，应当按照规定缴纳耕地开垦费，专款用于开垦新的耕地。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占补平衡补充耕地、补划基本农田项目竣工验收时，项目主管部门应当及时书面告知农业行政主管部门开展耕地地力评定工作。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开展耕地地力评定工作，应当组织专家实地踏勘，采集土壤样品送有资质的土壤肥料检测机构进行检验，根据踏勘情况和土壤样品检验报告，及时出具耕地地力评定意见。耕地地力评定意见应当作为项目竣工验收的必要依据；耕地地力达不到标准的，项目不得通过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单位未按照本条例第十二条第二款规定，剥离耕作层土壤的，由县级以上人民政府农业行政主管部门责令限期改正；施工单位违反本条例第十三条第二款规定，损坏耕作层土壤的，由县级以上人民政府国土资源行政主管部门责令限期改正。逾期不改正或者无法改正的，按照耕作层土壤的损坏面积处以每平方米30元以上50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五条第一款规定，损毁或者非法占用田间基础设施的，由县级以上人民政府农业行政主管部门责令停止违法行为，限期恢复原状或者修复；逾期未恢复原状或者修复的，依法赔偿损失，并由县级以上人民政府农业行政主管部门处以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第一款规定，生产、销售未依法登记的肥料、土壤调理剂的，由县级以上人民政府农业行政主管部门责令停止违法行为，没收违法产品，并处违法所得1倍以上3倍以下罚款；没有违法所得的，处以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八条规定，损毁、擅自移动耕地质量长期定位监测点的基础设施和永久性标志的，由县级以上人民政府农业行政主管部门责令改正，恢复原状；不能恢复原状的，责令赔偿损失，并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国家机关及其工作人员在耕地质量保护工作中玩忽职守、滥用职权、徇私舞弊的，依法由所在单位或者上级主管部门对负有责任的主管人员和直接责任人员给予行政处分；构成犯罪的，依法追究刑事责任。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本条例自2014年2月1日起施行。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78F79AE"/>
    <w:rsid w:val="07AA7A61"/>
    <w:rsid w:val="08474C53"/>
    <w:rsid w:val="08887B6C"/>
    <w:rsid w:val="0BA05C4E"/>
    <w:rsid w:val="0E613F98"/>
    <w:rsid w:val="0E8063A5"/>
    <w:rsid w:val="141062FD"/>
    <w:rsid w:val="145F3FF6"/>
    <w:rsid w:val="14A21246"/>
    <w:rsid w:val="14B929E0"/>
    <w:rsid w:val="15312137"/>
    <w:rsid w:val="178B2B1C"/>
    <w:rsid w:val="1D252596"/>
    <w:rsid w:val="1DBE3990"/>
    <w:rsid w:val="2023785B"/>
    <w:rsid w:val="233A30D5"/>
    <w:rsid w:val="240B01A0"/>
    <w:rsid w:val="255E1476"/>
    <w:rsid w:val="263A6D44"/>
    <w:rsid w:val="28B27874"/>
    <w:rsid w:val="28BE45FD"/>
    <w:rsid w:val="29AF3343"/>
    <w:rsid w:val="2A245D72"/>
    <w:rsid w:val="2DD36E57"/>
    <w:rsid w:val="2E13055C"/>
    <w:rsid w:val="2F4366F1"/>
    <w:rsid w:val="303078F5"/>
    <w:rsid w:val="316C5C93"/>
    <w:rsid w:val="31BF39E7"/>
    <w:rsid w:val="31FF5DFB"/>
    <w:rsid w:val="332348EF"/>
    <w:rsid w:val="33930A84"/>
    <w:rsid w:val="33E76F60"/>
    <w:rsid w:val="34E77536"/>
    <w:rsid w:val="38084A9F"/>
    <w:rsid w:val="3A766541"/>
    <w:rsid w:val="3BBF1555"/>
    <w:rsid w:val="3D293827"/>
    <w:rsid w:val="3D8C6EDD"/>
    <w:rsid w:val="3E411641"/>
    <w:rsid w:val="3FE86862"/>
    <w:rsid w:val="41411165"/>
    <w:rsid w:val="417B27EB"/>
    <w:rsid w:val="41BA65E8"/>
    <w:rsid w:val="44FA41E9"/>
    <w:rsid w:val="454C353A"/>
    <w:rsid w:val="45FF18E6"/>
    <w:rsid w:val="472D546F"/>
    <w:rsid w:val="47B34309"/>
    <w:rsid w:val="49363115"/>
    <w:rsid w:val="4968261B"/>
    <w:rsid w:val="49E14C71"/>
    <w:rsid w:val="4A1B6AD8"/>
    <w:rsid w:val="4CA57288"/>
    <w:rsid w:val="4DA731E7"/>
    <w:rsid w:val="51285669"/>
    <w:rsid w:val="569B664C"/>
    <w:rsid w:val="57BD4CBD"/>
    <w:rsid w:val="57FD1494"/>
    <w:rsid w:val="5ACF5BD4"/>
    <w:rsid w:val="5BAC5221"/>
    <w:rsid w:val="5CD904F7"/>
    <w:rsid w:val="5DE12B2C"/>
    <w:rsid w:val="60B25BA5"/>
    <w:rsid w:val="61723BF4"/>
    <w:rsid w:val="62872CAF"/>
    <w:rsid w:val="629726E2"/>
    <w:rsid w:val="62D469CC"/>
    <w:rsid w:val="63410CB0"/>
    <w:rsid w:val="63873DA2"/>
    <w:rsid w:val="65A9282F"/>
    <w:rsid w:val="67D35732"/>
    <w:rsid w:val="68CD36CA"/>
    <w:rsid w:val="6C4C1B5B"/>
    <w:rsid w:val="6E553898"/>
    <w:rsid w:val="6F9228DD"/>
    <w:rsid w:val="6FA91A3F"/>
    <w:rsid w:val="733E46AE"/>
    <w:rsid w:val="73A02848"/>
    <w:rsid w:val="74233FB4"/>
    <w:rsid w:val="780848EE"/>
    <w:rsid w:val="78A1331C"/>
    <w:rsid w:val="79DC6A99"/>
    <w:rsid w:val="7B2C27EC"/>
    <w:rsid w:val="7B531956"/>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