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44"/>
          <w:szCs w:val="44"/>
        </w:rPr>
      </w:pPr>
      <w:r>
        <w:rPr>
          <w:rFonts w:hint="eastAsia" w:ascii="宋体" w:hAnsi="宋体" w:eastAsia="宋体" w:cs="宋体"/>
          <w:sz w:val="44"/>
          <w:szCs w:val="44"/>
        </w:rPr>
        <w:t>湖南省土地监察条例</w:t>
      </w: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（1997年11月29日湖南省第八届人民代表大会常务委员会第三十一次会议通过  根据2014年11月26日湖南省第十二届人民代表大会常务委员会第十三次会议《关于修改和废止部分地方性法规的决定》第三次修正）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案件查处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监察人员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奖励与处罚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附则</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32"/>
        </w:rPr>
      </w:pPr>
      <w:r>
        <w:rPr>
          <w:rFonts w:hint="eastAsia" w:ascii="黑体" w:hAnsi="仿宋_GB2312" w:eastAsia="黑体" w:cs="黑体"/>
          <w:sz w:val="32"/>
          <w:szCs w:val="32"/>
        </w:rPr>
        <w:t>第一章</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总则</w:t>
      </w: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为了加强土地监察工作，保护耕地和其他土地，保障土地管理法律、法规的贯彻实施，及时制止和纠正土地违法行为，根据《中华人民共和国土地管理法》和其他有关法律、法规的规定，结合本省实际，制定本条例。</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本条例所称土地监察，是指县级以上人民政府及其土地管理部门依法对执行土地管理法律、法规的行为进行监督检查和对土地违法行为进行查处的活动。</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第三条</w:t>
      </w:r>
      <w:r>
        <w:rPr>
          <w:rFonts w:hint="eastAsia" w:ascii="仿宋_GB2312" w:hAnsi="仿宋_GB2312" w:eastAsia="仿宋_GB2312" w:cs="Times New Roman"/>
          <w:sz w:val="32"/>
          <w:szCs w:val="32"/>
          <w:lang w:val="en-US" w:eastAsia="zh-CN"/>
        </w:rPr>
        <w:t xml:space="preserve">  </w:t>
      </w:r>
      <w:r>
        <w:rPr>
          <w:rFonts w:hint="eastAsia" w:ascii="仿宋_GB2312" w:hAnsi="仿宋_GB2312" w:eastAsia="仿宋_GB2312" w:cs="仿宋_GB2312"/>
          <w:sz w:val="32"/>
          <w:szCs w:val="32"/>
        </w:rPr>
        <w:t>县级以上人民政府应当贯彻实施土地管理法律、法规，</w:t>
      </w:r>
      <w:r>
        <w:rPr>
          <w:rFonts w:hint="eastAsia" w:ascii="仿宋_GB2312" w:hAnsi="仿宋_GB2312" w:eastAsia="仿宋_GB2312" w:cs="仿宋_GB2312"/>
          <w:spacing w:val="-8"/>
          <w:sz w:val="32"/>
          <w:szCs w:val="32"/>
        </w:rPr>
        <w:t>加强对土地监察工作的领导，督促检查有关部门认真做好土地监察工作。</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第四条</w:t>
      </w:r>
      <w:r>
        <w:rPr>
          <w:rFonts w:hint="eastAsia" w:ascii="仿宋_GB2312" w:hAnsi="仿宋_GB2312" w:eastAsia="仿宋_GB2312" w:cs="Times New Roman"/>
          <w:sz w:val="32"/>
          <w:szCs w:val="32"/>
          <w:lang w:val="en-US" w:eastAsia="zh-CN"/>
        </w:rPr>
        <w:t xml:space="preserve">  </w:t>
      </w:r>
      <w:r>
        <w:rPr>
          <w:rFonts w:hint="eastAsia" w:ascii="仿宋_GB2312" w:hAnsi="仿宋_GB2312" w:eastAsia="仿宋_GB2312" w:cs="仿宋_GB2312"/>
          <w:sz w:val="32"/>
          <w:szCs w:val="32"/>
        </w:rPr>
        <w:t>县级以上人民政府土地管理部门负责本行政区域内的土地监察工作。</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土地管理部门根据土地监察任务配备监察人员，依法行使土地监察职责。</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第五条</w:t>
      </w:r>
      <w:r>
        <w:rPr>
          <w:rFonts w:hint="eastAsia" w:ascii="仿宋_GB2312" w:hAnsi="仿宋_GB2312" w:eastAsia="仿宋_GB2312" w:cs="Times New Roman"/>
          <w:sz w:val="32"/>
          <w:szCs w:val="32"/>
          <w:lang w:val="en-US" w:eastAsia="zh-CN"/>
        </w:rPr>
        <w:t xml:space="preserve">  </w:t>
      </w:r>
      <w:r>
        <w:rPr>
          <w:rFonts w:hint="eastAsia" w:ascii="仿宋_GB2312" w:hAnsi="仿宋_GB2312" w:eastAsia="仿宋_GB2312" w:cs="仿宋_GB2312"/>
          <w:sz w:val="32"/>
          <w:szCs w:val="32"/>
        </w:rPr>
        <w:t>县级以上人民政府监察、公安、发展和改革、规划、建设、农业、林业、财政、物价等有关部门应当按照各自的职责，协同做好土地监察工作。</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第六条</w:t>
      </w:r>
      <w:r>
        <w:rPr>
          <w:rFonts w:hint="eastAsia" w:ascii="仿宋_GB2312" w:hAnsi="仿宋_GB2312" w:eastAsia="仿宋_GB2312" w:cs="Times New Roman"/>
          <w:sz w:val="32"/>
          <w:szCs w:val="32"/>
          <w:lang w:val="en-US" w:eastAsia="zh-CN"/>
        </w:rPr>
        <w:t xml:space="preserve">  </w:t>
      </w:r>
      <w:r>
        <w:rPr>
          <w:rFonts w:hint="eastAsia" w:ascii="仿宋_GB2312" w:hAnsi="仿宋_GB2312" w:eastAsia="仿宋_GB2312" w:cs="仿宋_GB2312"/>
          <w:sz w:val="32"/>
          <w:szCs w:val="32"/>
        </w:rPr>
        <w:t>土地管理部门应当向同级人民政府和上级土地管理部门报告辖区内土地管理法律、法规的实施情况以及重大土地违法案件的查处情况。</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第七条</w:t>
      </w:r>
      <w:r>
        <w:rPr>
          <w:rFonts w:hint="eastAsia" w:ascii="仿宋_GB2312" w:hAnsi="仿宋_GB2312" w:eastAsia="仿宋_GB2312" w:cs="Times New Roman"/>
          <w:sz w:val="32"/>
          <w:szCs w:val="32"/>
          <w:lang w:val="en-US" w:eastAsia="zh-CN"/>
        </w:rPr>
        <w:t xml:space="preserve">  </w:t>
      </w:r>
      <w:r>
        <w:rPr>
          <w:rFonts w:hint="eastAsia" w:ascii="仿宋_GB2312" w:hAnsi="仿宋_GB2312" w:eastAsia="仿宋_GB2312" w:cs="仿宋_GB2312"/>
          <w:sz w:val="32"/>
          <w:szCs w:val="32"/>
        </w:rPr>
        <w:t>任何单位和个人有权对违反土地管理法律、法规的行为向人民政府或者土地管理部门和其他有关机关举报或者控告。</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32"/>
        </w:rPr>
      </w:pPr>
      <w:r>
        <w:rPr>
          <w:rFonts w:hint="eastAsia" w:ascii="黑体" w:hAnsi="仿宋_GB2312" w:eastAsia="黑体" w:cs="黑体"/>
          <w:sz w:val="32"/>
          <w:szCs w:val="32"/>
        </w:rPr>
        <w:t>第二章</w:t>
      </w:r>
      <w:r>
        <w:rPr>
          <w:rFonts w:hint="eastAsia" w:ascii="黑体" w:hAnsi="仿宋_GB2312" w:eastAsia="黑体" w:cs="Times New Roman"/>
          <w:sz w:val="32"/>
          <w:szCs w:val="32"/>
          <w:lang w:val="en-US" w:eastAsia="zh-CN"/>
        </w:rPr>
        <w:t xml:space="preserve">  </w:t>
      </w:r>
      <w:r>
        <w:rPr>
          <w:rFonts w:hint="eastAsia" w:ascii="黑体" w:hAnsi="仿宋_GB2312" w:eastAsia="黑体" w:cs="黑体"/>
          <w:sz w:val="32"/>
          <w:szCs w:val="32"/>
        </w:rPr>
        <w:t>监督检查</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土地管理部门应当建立健全土地监督检查制度，建立监察网络，组织巡回检查，加强土地管理法律、法规的宣传教育，预防和减少土地违法行为的发生；加强对本部门、本系统行政执法活动的监督检查，完善内部监督机制，并接受社会的监督。</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土地管理部门依照法律、法规的规定对下列事项进行监督检查：</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（一）土地利用总体规划执行情况；</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（二）年度建设用地计划执行情况；</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（三）基本农田及其他耕地面积保护和土地开发复垦的情况；</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（四）建设用地的审批、征用和使用情况；</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（五）国有土地使用权的划拨、出让、转让、出租、抵押、终止等情况；</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（六）土地使用权出让金、土地收益的代收代缴以及征地费、耕地开垦费等资金的收缴和使用情况；</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（七）土地登记发证和土地价格评估确认情况；</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（八）法律、法规规定应予监督检查的其他情况。</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第十条</w:t>
      </w:r>
      <w:r>
        <w:rPr>
          <w:rFonts w:hint="eastAsia" w:ascii="仿宋_GB2312" w:hAnsi="仿宋_GB2312" w:eastAsia="仿宋_GB2312" w:cs="Times New Roman"/>
          <w:sz w:val="32"/>
          <w:szCs w:val="32"/>
          <w:lang w:val="en-US" w:eastAsia="zh-CN"/>
        </w:rPr>
        <w:t xml:space="preserve">  </w:t>
      </w:r>
      <w:r>
        <w:rPr>
          <w:rFonts w:hint="eastAsia" w:ascii="仿宋_GB2312" w:hAnsi="仿宋_GB2312" w:eastAsia="仿宋_GB2312" w:cs="仿宋_GB2312"/>
          <w:sz w:val="32"/>
          <w:szCs w:val="32"/>
        </w:rPr>
        <w:t>上级土地管理部门发现下一级土地管理部门在土地管理活动中的违法行为，应当责令其限期纠正；逾期不纠正的，上级土地管理部门可以直接予以查处。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第十一条</w:t>
      </w:r>
      <w:r>
        <w:rPr>
          <w:rFonts w:hint="eastAsia" w:ascii="仿宋_GB2312" w:hAnsi="仿宋_GB2312" w:eastAsia="仿宋_GB2312" w:cs="Times New Roman"/>
          <w:sz w:val="32"/>
          <w:szCs w:val="32"/>
          <w:lang w:val="en-US" w:eastAsia="zh-CN"/>
        </w:rPr>
        <w:t xml:space="preserve">  </w:t>
      </w:r>
      <w:r>
        <w:rPr>
          <w:rFonts w:hint="eastAsia" w:ascii="仿宋_GB2312" w:hAnsi="仿宋_GB2312" w:eastAsia="仿宋_GB2312" w:cs="仿宋_GB2312"/>
          <w:sz w:val="32"/>
          <w:szCs w:val="32"/>
        </w:rPr>
        <w:t>土地管理部门发现下一级人民政府在土地管理活动中的违法行为，应当建议该级人民政府自行纠正；拒不纠正的，应当提请本级人民政府依法予以查处。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土地管理部门发现本级人民政府在土地管理活动中的违法行为，应当建议本级人民政府自行纠正；拒不纠正的，应当向上一级土地管理部门报告。</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第十二条</w:t>
      </w:r>
      <w:r>
        <w:rPr>
          <w:rFonts w:hint="eastAsia" w:ascii="仿宋_GB2312" w:hAnsi="仿宋_GB2312" w:eastAsia="仿宋_GB2312" w:cs="Times New Roman"/>
          <w:sz w:val="32"/>
          <w:szCs w:val="32"/>
          <w:lang w:val="en-US" w:eastAsia="zh-CN"/>
        </w:rPr>
        <w:t xml:space="preserve">  </w:t>
      </w:r>
      <w:r>
        <w:rPr>
          <w:rFonts w:hint="eastAsia" w:ascii="仿宋_GB2312" w:hAnsi="仿宋_GB2312" w:eastAsia="仿宋_GB2312" w:cs="仿宋_GB2312"/>
          <w:sz w:val="32"/>
          <w:szCs w:val="32"/>
        </w:rPr>
        <w:t>县级以上人民政府应当加强对下级人民政府贯彻实施土地管理法律、法规情况的监督检查，对下级人民政府在土地管理活动中的违法行为，应当责令其纠正或者依法予以查处。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县级以上人民政府应当督促所属土地管理部门依法履行土地监察职责，及时查处土地违法案件，对土地管理部门在查处土地违法案件中遇到干扰的，应当采取有效措施，排除干扰，保障查处工作依法进行。</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32"/>
        </w:rPr>
      </w:pPr>
      <w:r>
        <w:rPr>
          <w:rFonts w:hint="eastAsia" w:ascii="黑体" w:hAnsi="仿宋_GB2312" w:eastAsia="黑体" w:cs="黑体"/>
          <w:sz w:val="32"/>
          <w:szCs w:val="32"/>
        </w:rPr>
        <w:t>第三章</w:t>
      </w:r>
      <w:r>
        <w:rPr>
          <w:rFonts w:hint="eastAsia" w:ascii="黑体" w:hAnsi="仿宋_GB2312" w:eastAsia="黑体" w:cs="黑体"/>
          <w:sz w:val="32"/>
          <w:szCs w:val="32"/>
          <w:lang w:val="en-US" w:eastAsia="zh-CN"/>
        </w:rPr>
        <w:t xml:space="preserve"> </w:t>
      </w:r>
      <w:r>
        <w:rPr>
          <w:rFonts w:hint="eastAsia" w:ascii="黑体" w:hAnsi="仿宋_GB2312" w:eastAsia="黑体" w:cs="Times New Roman"/>
          <w:sz w:val="32"/>
          <w:szCs w:val="32"/>
          <w:lang w:val="en-US" w:eastAsia="zh-CN"/>
        </w:rPr>
        <w:t xml:space="preserve"> </w:t>
      </w:r>
      <w:r>
        <w:rPr>
          <w:rFonts w:hint="eastAsia" w:ascii="黑体" w:hAnsi="仿宋_GB2312" w:eastAsia="黑体" w:cs="黑体"/>
          <w:sz w:val="32"/>
          <w:szCs w:val="32"/>
        </w:rPr>
        <w:t>案件查处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第十四条</w:t>
      </w:r>
      <w:r>
        <w:rPr>
          <w:rFonts w:hint="eastAsia" w:ascii="仿宋_GB2312" w:hAnsi="仿宋_GB2312" w:eastAsia="仿宋_GB2312" w:cs="Times New Roman"/>
          <w:sz w:val="32"/>
          <w:szCs w:val="32"/>
          <w:lang w:val="en-US" w:eastAsia="zh-CN"/>
        </w:rPr>
        <w:t xml:space="preserve">  </w:t>
      </w:r>
      <w:r>
        <w:rPr>
          <w:rFonts w:hint="eastAsia" w:ascii="仿宋_GB2312" w:hAnsi="仿宋_GB2312" w:eastAsia="仿宋_GB2312" w:cs="仿宋_GB2312"/>
          <w:sz w:val="32"/>
          <w:szCs w:val="32"/>
        </w:rPr>
        <w:t>土地违法案件由土地所在地的县、市人民政府土地管理部门管辖。</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第十五条</w:t>
      </w:r>
      <w:r>
        <w:rPr>
          <w:rFonts w:hint="eastAsia" w:ascii="仿宋_GB2312" w:hAnsi="仿宋_GB2312" w:eastAsia="仿宋_GB2312" w:cs="Times New Roman"/>
          <w:sz w:val="32"/>
          <w:szCs w:val="32"/>
          <w:lang w:val="en-US" w:eastAsia="zh-CN"/>
        </w:rPr>
        <w:t xml:space="preserve">  </w:t>
      </w:r>
      <w:r>
        <w:rPr>
          <w:rFonts w:hint="eastAsia" w:ascii="仿宋_GB2312" w:hAnsi="仿宋_GB2312" w:eastAsia="仿宋_GB2312" w:cs="仿宋_GB2312"/>
          <w:sz w:val="32"/>
          <w:szCs w:val="32"/>
        </w:rPr>
        <w:t>自治州、设区的市人民政府土地管理部门管辖本行政区域内的下列土地违法案件：</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（一）发生在县一级未办理法定用地手续而允许占用土地，或者超越批准权限、违反法定审批程序非法批准占用土地的；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（二）同级人民政府和上级土地管理部门交办的；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（三）在本行政区域内有重大影响的。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第十六条</w:t>
      </w:r>
      <w:r>
        <w:rPr>
          <w:rFonts w:hint="eastAsia" w:ascii="仿宋_GB2312" w:hAnsi="仿宋_GB2312" w:eastAsia="仿宋_GB2312" w:cs="Times New Roman"/>
          <w:sz w:val="32"/>
          <w:szCs w:val="32"/>
          <w:lang w:val="en-US" w:eastAsia="zh-CN"/>
        </w:rPr>
        <w:t xml:space="preserve">  </w:t>
      </w:r>
      <w:r>
        <w:rPr>
          <w:rFonts w:hint="eastAsia" w:ascii="仿宋_GB2312" w:hAnsi="仿宋_GB2312" w:eastAsia="仿宋_GB2312" w:cs="仿宋_GB2312"/>
          <w:sz w:val="32"/>
          <w:szCs w:val="32"/>
        </w:rPr>
        <w:t>省人民政府土地管理部门管辖本省行政区域内的下列土地违法案件：</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（一）发生在自治州、设区的市一级未办理法定用地手续而允许占用土地，或者超越批准权限、违反法定审批程序非法占用土地的；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（二）省人民政府和国务院土地管理部门交办的；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（三）在本省范围内有重大影响的。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上级土地管理部门在必要时，可以将自己管辖的土地违法案件交下级土地管理部门查处。下级土地管理部门对其管辖的土地违法案件，认为需要由上级土地管理部门处理的，可以报请上级土地管理部门决定；对发生在本行政区域内无管辖权的案件，应当及时向有管辖权的上级土地管理部门报告。</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第十八条</w:t>
      </w:r>
      <w:r>
        <w:rPr>
          <w:rFonts w:hint="eastAsia" w:ascii="仿宋_GB2312" w:hAnsi="仿宋_GB2312" w:eastAsia="仿宋_GB2312" w:cs="Times New Roman"/>
          <w:sz w:val="32"/>
          <w:szCs w:val="32"/>
          <w:lang w:val="en-US" w:eastAsia="zh-CN"/>
        </w:rPr>
        <w:t xml:space="preserve">  </w:t>
      </w:r>
      <w:r>
        <w:rPr>
          <w:rFonts w:hint="eastAsia" w:ascii="仿宋_GB2312" w:hAnsi="仿宋_GB2312" w:eastAsia="仿宋_GB2312" w:cs="仿宋_GB2312"/>
          <w:sz w:val="32"/>
          <w:szCs w:val="32"/>
        </w:rPr>
        <w:t>上级土地管理部门应当督促和指导下级土地管理部门依法查处土地违法案件。土地管理部门发现土地违法案件不属于自己管辖的，应当及时移送有管辖权的土地管理部门处理。</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第十九条</w:t>
      </w:r>
      <w:r>
        <w:rPr>
          <w:rFonts w:hint="eastAsia" w:ascii="仿宋_GB2312" w:hAnsi="仿宋_GB2312" w:eastAsia="仿宋_GB2312" w:cs="Times New Roman"/>
          <w:sz w:val="32"/>
          <w:szCs w:val="32"/>
          <w:lang w:val="en-US" w:eastAsia="zh-CN"/>
        </w:rPr>
        <w:t xml:space="preserve">  </w:t>
      </w:r>
      <w:r>
        <w:rPr>
          <w:rFonts w:hint="eastAsia" w:ascii="仿宋_GB2312" w:hAnsi="仿宋_GB2312" w:eastAsia="仿宋_GB2312" w:cs="仿宋_GB2312"/>
          <w:sz w:val="32"/>
          <w:szCs w:val="32"/>
        </w:rPr>
        <w:t>土地管理部门发现土地违法行为或者接到土地违法行为的举报后，符合立案条件的，应当在七日内予以立案；不符合立案条件不立案的，应当将原因告知有关单位或者举报人。</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土地管理部门对立案查处的案件应当组织土地监察人员及时进行调查，收集证据；必要时可以会同有关部门进行调查。</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第二十条</w:t>
      </w:r>
      <w:r>
        <w:rPr>
          <w:rFonts w:hint="eastAsia" w:ascii="仿宋_GB2312" w:hAnsi="仿宋_GB2312" w:eastAsia="仿宋_GB2312" w:cs="Times New Roman"/>
          <w:sz w:val="32"/>
          <w:szCs w:val="32"/>
          <w:lang w:val="en-US" w:eastAsia="zh-CN"/>
        </w:rPr>
        <w:t xml:space="preserve">  </w:t>
      </w:r>
      <w:r>
        <w:rPr>
          <w:rFonts w:hint="eastAsia" w:ascii="仿宋_GB2312" w:hAnsi="仿宋_GB2312" w:eastAsia="仿宋_GB2312" w:cs="仿宋_GB2312"/>
          <w:sz w:val="32"/>
          <w:szCs w:val="32"/>
        </w:rPr>
        <w:t>对立案查处的土地违法案件的当事人，土地管理部门应当及时发出通知书，责令其停止违法行为，听候处理。</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第二十一条</w:t>
      </w:r>
      <w:r>
        <w:rPr>
          <w:rFonts w:hint="eastAsia" w:ascii="仿宋_GB2312" w:hAnsi="仿宋_GB2312" w:eastAsia="仿宋_GB2312" w:cs="Times New Roman"/>
          <w:sz w:val="32"/>
          <w:szCs w:val="32"/>
          <w:lang w:val="en-US" w:eastAsia="zh-CN"/>
        </w:rPr>
        <w:t xml:space="preserve">  </w:t>
      </w:r>
      <w:r>
        <w:rPr>
          <w:rFonts w:hint="eastAsia" w:ascii="仿宋_GB2312" w:hAnsi="仿宋_GB2312" w:eastAsia="仿宋_GB2312" w:cs="仿宋_GB2312"/>
          <w:sz w:val="32"/>
          <w:szCs w:val="32"/>
        </w:rPr>
        <w:t>当事人接到责令停止土地违法行为的通知书后，应当立即停止违法行为；拒不停止的，土地管理部门有权予以制止。对违法修建的建筑物、构筑物和其他设施，由土地管理部门责令限期拆除；当事人对责令限期拆除的行政处罚决定不服的，可以在接到责令限期拆除决定之日起十五日内向人民法院起诉；期满不起诉又不自行</w:t>
      </w:r>
      <w:r>
        <w:rPr>
          <w:rFonts w:hint="eastAsia" w:ascii="仿宋_GB2312" w:hAnsi="仿宋_GB2312" w:eastAsia="仿宋_GB2312" w:cs="仿宋_GB2312"/>
          <w:spacing w:val="-4"/>
          <w:sz w:val="32"/>
          <w:szCs w:val="32"/>
        </w:rPr>
        <w:t>拆除的，由作出处罚决定的土地管理部门依法申请人民法院强制执行。</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第二十二条</w:t>
      </w:r>
      <w:r>
        <w:rPr>
          <w:rFonts w:hint="eastAsia" w:ascii="仿宋_GB2312" w:hAnsi="仿宋_GB2312" w:eastAsia="仿宋_GB2312" w:cs="Times New Roman"/>
          <w:sz w:val="32"/>
          <w:szCs w:val="32"/>
          <w:lang w:val="en-US" w:eastAsia="zh-CN"/>
        </w:rPr>
        <w:t xml:space="preserve">  </w:t>
      </w:r>
      <w:r>
        <w:rPr>
          <w:rFonts w:hint="eastAsia" w:ascii="仿宋_GB2312" w:hAnsi="仿宋_GB2312" w:eastAsia="仿宋_GB2312" w:cs="仿宋_GB2312"/>
          <w:sz w:val="32"/>
          <w:szCs w:val="32"/>
        </w:rPr>
        <w:t>土地管理部门在土地违法案件调查结束后，应当分别下列情况依法予以处理：</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（一）违法事实清楚、证据确凿的，依法作出土地违法行为的行政处理决定；</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（二）应当给予当事人行政处分的，移送其任免机关或者行政监察部门处理；</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（三）触犯刑律、构成犯罪的，移送司法机关依法追究刑事责任；</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（四）违法行为轻微并能及时纠正的，可以不予行政处罚；</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（五）违法事实不能成立的，撤销案件。</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第二十三条</w:t>
      </w:r>
      <w:r>
        <w:rPr>
          <w:rFonts w:hint="eastAsia" w:ascii="仿宋_GB2312" w:hAnsi="仿宋_GB2312" w:eastAsia="仿宋_GB2312" w:cs="Times New Roman"/>
          <w:sz w:val="32"/>
          <w:szCs w:val="32"/>
          <w:lang w:val="en-US" w:eastAsia="zh-CN"/>
        </w:rPr>
        <w:t xml:space="preserve">  </w:t>
      </w:r>
      <w:r>
        <w:rPr>
          <w:rFonts w:hint="eastAsia" w:ascii="仿宋_GB2312" w:hAnsi="仿宋_GB2312" w:eastAsia="仿宋_GB2312" w:cs="仿宋_GB2312"/>
          <w:sz w:val="32"/>
          <w:szCs w:val="32"/>
        </w:rPr>
        <w:t>土地管理部门在作出行政处罚决定前，应当依法向当事人告知给予行政处罚的事实、理由和依据，听取当事人的陈述和申辩；符合听证条件的，还应当告知当事人有要求举行听证的权利，</w:t>
      </w:r>
      <w:r>
        <w:rPr>
          <w:rFonts w:hint="eastAsia" w:ascii="仿宋_GB2312" w:hAnsi="仿宋_GB2312" w:eastAsia="仿宋_GB2312" w:cs="仿宋_GB2312"/>
          <w:spacing w:val="-4"/>
          <w:sz w:val="32"/>
          <w:szCs w:val="32"/>
        </w:rPr>
        <w:t>不要求听证或者要求听证又无故不出席的，不影响作出行政处罚决定。</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第二十四条</w:t>
      </w:r>
      <w:r>
        <w:rPr>
          <w:rFonts w:hint="eastAsia" w:ascii="仿宋_GB2312" w:hAnsi="仿宋_GB2312" w:eastAsia="仿宋_GB2312" w:cs="Times New Roman"/>
          <w:sz w:val="32"/>
          <w:szCs w:val="32"/>
          <w:lang w:val="en-US" w:eastAsia="zh-CN"/>
        </w:rPr>
        <w:t xml:space="preserve">  </w:t>
      </w:r>
      <w:r>
        <w:rPr>
          <w:rFonts w:hint="eastAsia" w:ascii="仿宋_GB2312" w:hAnsi="仿宋_GB2312" w:eastAsia="仿宋_GB2312" w:cs="仿宋_GB2312"/>
          <w:sz w:val="32"/>
          <w:szCs w:val="32"/>
        </w:rPr>
        <w:t>土地违法案件依法作出处理决定前，人民政府及其土地管理部门不得为当事人办理用地批准手续和土地权属登记手续。</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土地管理部门查处土地违法案件的期限，法律、行政法规有规定的，从其规定；没有规定的，一般应当自立案之日起三十日内作出处理决定。重大案件经立案机关的主管负责人批准，可以延长三十日。</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土地管理部门查处重大土地违法案件和承办上级交办的案件，应当在作出处理决定后十五日内向同级人民政府和上级交办机关报告。</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第二十六条</w:t>
      </w:r>
      <w:r>
        <w:rPr>
          <w:rFonts w:hint="eastAsia" w:ascii="仿宋_GB2312" w:hAnsi="仿宋_GB2312" w:eastAsia="仿宋_GB2312" w:cs="Times New Roman"/>
          <w:sz w:val="32"/>
          <w:szCs w:val="32"/>
          <w:lang w:val="en-US" w:eastAsia="zh-CN"/>
        </w:rPr>
        <w:t xml:space="preserve">  </w:t>
      </w:r>
      <w:r>
        <w:rPr>
          <w:rFonts w:hint="eastAsia" w:ascii="仿宋_GB2312" w:hAnsi="仿宋_GB2312" w:eastAsia="仿宋_GB2312" w:cs="仿宋_GB2312"/>
          <w:sz w:val="32"/>
          <w:szCs w:val="32"/>
        </w:rPr>
        <w:t>在查处土地违法案件中需要对有关国家工作人员给予行政处分的，土地管理部门应当按照管理权限，及时将处理建议书和其他有关材料移送其任免机关或者行政监察部门；任免机关或者行政监察部门应当及时将处理结果通报土地管理部门。</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32"/>
        </w:rPr>
      </w:pPr>
      <w:r>
        <w:rPr>
          <w:rFonts w:hint="eastAsia" w:ascii="黑体" w:hAnsi="仿宋_GB2312" w:eastAsia="黑体" w:cs="黑体"/>
          <w:sz w:val="32"/>
          <w:szCs w:val="32"/>
        </w:rPr>
        <w:t>第四章</w:t>
      </w:r>
      <w:r>
        <w:rPr>
          <w:rFonts w:hint="eastAsia" w:ascii="黑体" w:hAnsi="仿宋_GB2312" w:eastAsia="黑体" w:cs="Times New Roman"/>
          <w:sz w:val="32"/>
          <w:szCs w:val="32"/>
          <w:lang w:val="en-US" w:eastAsia="zh-CN"/>
        </w:rPr>
        <w:t xml:space="preserve">  </w:t>
      </w:r>
      <w:r>
        <w:rPr>
          <w:rFonts w:hint="eastAsia" w:ascii="黑体" w:hAnsi="仿宋_GB2312" w:eastAsia="黑体" w:cs="黑体"/>
          <w:sz w:val="32"/>
          <w:szCs w:val="32"/>
        </w:rPr>
        <w:t>监察人员</w:t>
      </w: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土地监察人员应当熟悉有关法律、法规和土地监察业务，经培训考核合格取得行政执法证件后方可上岗。</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土地监察人员应当忠于职守，秉公办事，严格执法，在办案中不得接受当事人及其代理人的宴请和礼物，不得索取或者收受贿赂，不得损害国家利益和社会公共利益。</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土地监察人员依法执行职务时，应当出示行政执法证件；在调查取证时，土地监察人员不得少于两人。</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未按照前款规定执行职务的，当事人有权拒绝。</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第三十条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土地监察人员依法执行职务受法律保护，任何单位和个人不得非法干扰和阻挠，不得打击报复。</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32"/>
        </w:rPr>
      </w:pPr>
      <w:r>
        <w:rPr>
          <w:rFonts w:hint="eastAsia" w:ascii="黑体" w:hAnsi="仿宋_GB2312" w:eastAsia="黑体" w:cs="黑体"/>
          <w:sz w:val="32"/>
          <w:szCs w:val="32"/>
        </w:rPr>
        <w:t>第五章</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奖励与处罚</w:t>
      </w: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第三十一条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对在土地监察工作中做出显著成绩或者举报土地违法行为、协助查处土地违法案件有功的单位和个人，由人民政府及其土地管理部门给予表彰、奖励。</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第三十二条</w:t>
      </w:r>
      <w:r>
        <w:rPr>
          <w:rFonts w:hint="eastAsia" w:ascii="仿宋_GB2312" w:hAnsi="仿宋_GB2312" w:eastAsia="仿宋_GB2312" w:cs="Times New Roman"/>
          <w:sz w:val="32"/>
          <w:szCs w:val="32"/>
          <w:lang w:val="en-US" w:eastAsia="zh-CN"/>
        </w:rPr>
        <w:t xml:space="preserve">  </w:t>
      </w:r>
      <w:r>
        <w:rPr>
          <w:rFonts w:hint="eastAsia" w:ascii="仿宋_GB2312" w:hAnsi="仿宋_GB2312" w:eastAsia="仿宋_GB2312" w:cs="仿宋_GB2312"/>
          <w:sz w:val="32"/>
          <w:szCs w:val="32"/>
        </w:rPr>
        <w:t>在土地监察工作中发现违反土地管理法律、法规的行为应当给予行政处罚的，依照有关法律、法规的规定处理。</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第三十三条</w:t>
      </w:r>
      <w:r>
        <w:rPr>
          <w:rFonts w:hint="eastAsia" w:ascii="仿宋_GB2312" w:hAnsi="仿宋_GB2312" w:eastAsia="仿宋_GB2312" w:cs="Times New Roman"/>
          <w:sz w:val="32"/>
          <w:szCs w:val="32"/>
          <w:lang w:val="en-US" w:eastAsia="zh-CN"/>
        </w:rPr>
        <w:t xml:space="preserve">  </w:t>
      </w:r>
      <w:r>
        <w:rPr>
          <w:rFonts w:hint="eastAsia" w:ascii="仿宋_GB2312" w:hAnsi="仿宋_GB2312" w:eastAsia="仿宋_GB2312" w:cs="仿宋_GB2312"/>
          <w:sz w:val="32"/>
          <w:szCs w:val="32"/>
        </w:rPr>
        <w:t>在土地管理活动中因非法审批或者采取强制措施造成公民、法人或者其他组织的合法权益受到损害的，应当依法承担赔偿责任。</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第三十四条</w:t>
      </w:r>
      <w:r>
        <w:rPr>
          <w:rFonts w:hint="eastAsia" w:ascii="仿宋_GB2312" w:hAnsi="仿宋_GB2312" w:eastAsia="仿宋_GB2312" w:cs="Times New Roman"/>
          <w:sz w:val="32"/>
          <w:szCs w:val="32"/>
          <w:lang w:val="en-US" w:eastAsia="zh-CN"/>
        </w:rPr>
        <w:t xml:space="preserve">  </w:t>
      </w:r>
      <w:r>
        <w:rPr>
          <w:rFonts w:hint="eastAsia" w:ascii="仿宋_GB2312" w:hAnsi="仿宋_GB2312" w:eastAsia="仿宋_GB2312" w:cs="仿宋_GB2312"/>
          <w:sz w:val="32"/>
          <w:szCs w:val="32"/>
        </w:rPr>
        <w:t>拒绝、阻碍土地监察人员依法执行职务的，由公安机关依照《中华人民共和国治安管理处罚条例》的规定进行处罚。</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仿宋_GB2312" w:hAnsi="仿宋_GB2312" w:eastAsia="仿宋_GB2312" w:cs="仿宋_GB2312"/>
          <w:sz w:val="32"/>
          <w:szCs w:val="32"/>
        </w:rPr>
      </w:pPr>
      <w:r>
        <w:rPr>
          <w:rFonts w:hint="eastAsia" w:ascii="黑体" w:hAnsi="仿宋_GB2312" w:eastAsia="黑体" w:cs="黑体"/>
          <w:sz w:val="32"/>
          <w:szCs w:val="32"/>
        </w:rPr>
        <w:t>第三十五条</w:t>
      </w:r>
      <w:r>
        <w:rPr>
          <w:rFonts w:hint="eastAsia" w:ascii="仿宋_GB2312" w:hAnsi="仿宋_GB2312" w:eastAsia="仿宋_GB2312" w:cs="Times New Roman"/>
          <w:sz w:val="32"/>
          <w:szCs w:val="32"/>
          <w:lang w:val="en-US" w:eastAsia="zh-CN"/>
        </w:rPr>
        <w:t xml:space="preserve">  </w:t>
      </w:r>
      <w:r>
        <w:rPr>
          <w:rFonts w:hint="eastAsia" w:ascii="仿宋_GB2312" w:hAnsi="仿宋_GB2312" w:eastAsia="仿宋_GB2312" w:cs="仿宋_GB2312"/>
          <w:sz w:val="32"/>
          <w:szCs w:val="32"/>
        </w:rPr>
        <w:t>土地管理部门负责人和土地监察人员对发生的土地违法行为隐瞒不报、不查处的，或者在查处土地违法案件中贪污受贿、徇私舞弊、失职渎职的，由任免机关或者行政监察部门给予行政处分；触犯刑律、构成犯罪的，由司法机关依法追究刑事责任。</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32"/>
        </w:rPr>
      </w:pPr>
      <w:r>
        <w:rPr>
          <w:rFonts w:hint="eastAsia" w:ascii="黑体" w:hAnsi="仿宋_GB2312" w:eastAsia="黑体" w:cs="黑体"/>
          <w:sz w:val="32"/>
          <w:szCs w:val="32"/>
        </w:rPr>
        <w:t>第六章</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附则</w:t>
      </w: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第三十六条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本条例自</w:t>
      </w:r>
      <w:r>
        <w:rPr>
          <w:rFonts w:ascii="仿宋_GB2312" w:hAnsi="仿宋_GB2312" w:eastAsia="仿宋_GB2312" w:cs="仿宋_GB2312"/>
          <w:sz w:val="32"/>
          <w:szCs w:val="32"/>
        </w:rPr>
        <w:t>1998</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日起施行。</w:t>
      </w:r>
      <w:bookmarkStart w:id="0" w:name="_GoBack"/>
      <w:bookmarkEnd w:id="0"/>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p>
    <w:p>
      <w:pPr>
        <w:keepNext w:val="0"/>
        <w:keepLines w:val="0"/>
        <w:pageBreakBefore w:val="0"/>
        <w:widowControl w:val="0"/>
        <w:kinsoku/>
        <w:wordWrap/>
        <w:overflowPunct/>
        <w:topLinePunct w:val="0"/>
        <w:autoSpaceDE/>
        <w:autoSpaceDN/>
        <w:bidi w:val="0"/>
        <w:spacing w:line="580" w:lineRule="atLeast"/>
        <w:textAlignment w:val="auto"/>
        <w:rPr>
          <w:rFonts w:cs="Times New Roman"/>
          <w:sz w:val="32"/>
          <w:szCs w:val="32"/>
        </w:rPr>
      </w:pPr>
    </w:p>
    <w:p>
      <w:pPr>
        <w:keepNext w:val="0"/>
        <w:keepLines w:val="0"/>
        <w:pageBreakBefore w:val="0"/>
        <w:widowControl w:val="0"/>
        <w:kinsoku/>
        <w:wordWrap/>
        <w:overflowPunct/>
        <w:topLinePunct w:val="0"/>
        <w:autoSpaceDE/>
        <w:autoSpaceDN/>
        <w:bidi w:val="0"/>
        <w:spacing w:line="580" w:lineRule="atLeast"/>
        <w:textAlignment w:val="auto"/>
        <w:rPr>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4D7F0E"/>
    <w:rsid w:val="05097AD0"/>
    <w:rsid w:val="10B63C0C"/>
    <w:rsid w:val="166E52DE"/>
    <w:rsid w:val="21AF7084"/>
    <w:rsid w:val="280A3758"/>
    <w:rsid w:val="31DD71E5"/>
    <w:rsid w:val="57717261"/>
    <w:rsid w:val="5F4D7F0E"/>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2017-02-22T01:48:00Z</dcterms:created>
  <dc:creator>Administrator</dc:creator>
  <cp:lastModifiedBy>Administrator</cp:lastModifiedBy>
  <dcterms:modified xsi:type="dcterms:W3CDTF">2017-02-28T09:57:16Z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