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hint="eastAsia" w:ascii="宋体" w:hAnsi="宋体" w:eastAsia="宋体" w:cs="Arial"/>
          <w:bCs/>
          <w:sz w:val="44"/>
          <w:szCs w:val="44"/>
        </w:rPr>
      </w:pPr>
      <w:r>
        <w:rPr>
          <w:rFonts w:hint="eastAsia" w:ascii="宋体" w:hAnsi="宋体" w:eastAsia="宋体" w:cs="Arial"/>
          <w:bCs/>
          <w:sz w:val="44"/>
          <w:szCs w:val="44"/>
        </w:rPr>
        <w:t>湖南省实施《中华人民共和国中小企业</w:t>
      </w:r>
    </w:p>
    <w:p>
      <w:pPr>
        <w:jc w:val="center"/>
        <w:rPr>
          <w:rFonts w:hint="eastAsia" w:ascii="宋体" w:hAnsi="宋体" w:eastAsia="宋体" w:cs="Arial"/>
          <w:bCs/>
          <w:sz w:val="44"/>
          <w:szCs w:val="44"/>
        </w:rPr>
      </w:pPr>
      <w:r>
        <w:rPr>
          <w:rFonts w:hint="eastAsia" w:ascii="宋体" w:hAnsi="宋体" w:eastAsia="宋体" w:cs="Arial"/>
          <w:bCs/>
          <w:sz w:val="44"/>
          <w:szCs w:val="44"/>
        </w:rPr>
        <w:t>促进法》办法</w:t>
      </w:r>
    </w:p>
    <w:p>
      <w:pPr>
        <w:pStyle w:val="2"/>
        <w:keepNext w:val="0"/>
        <w:keepLines w:val="0"/>
        <w:pageBreakBefore w:val="0"/>
        <w:kinsoku/>
        <w:wordWrap/>
        <w:overflowPunct/>
        <w:topLinePunct w:val="0"/>
        <w:autoSpaceDE/>
        <w:autoSpaceDN/>
        <w:bidi w:val="0"/>
        <w:spacing w:line="570" w:lineRule="exact"/>
        <w:ind w:left="632" w:leftChars="200" w:right="632" w:rightChars="200"/>
        <w:jc w:val="center"/>
        <w:textAlignment w:val="auto"/>
        <w:rPr>
          <w:rFonts w:hint="eastAsia" w:ascii="楷体_GB2312" w:hAnsi="Times New Roman" w:eastAsia="楷体_GB2312" w:cs="Times New Roman"/>
          <w:kern w:val="2"/>
          <w:sz w:val="32"/>
          <w:szCs w:val="32"/>
          <w:lang w:val="en-US" w:eastAsia="zh-CN" w:bidi="ar-SA"/>
        </w:rPr>
      </w:pPr>
    </w:p>
    <w:p>
      <w:pPr>
        <w:keepNext w:val="0"/>
        <w:keepLines w:val="0"/>
        <w:pageBreakBefore w:val="0"/>
        <w:widowControl/>
        <w:kinsoku/>
        <w:wordWrap/>
        <w:overflowPunct/>
        <w:topLinePunct w:val="0"/>
        <w:autoSpaceDE/>
        <w:autoSpaceDN/>
        <w:bidi w:val="0"/>
        <w:spacing w:line="570" w:lineRule="exact"/>
        <w:ind w:left="632" w:leftChars="200" w:right="632" w:rightChars="200"/>
        <w:jc w:val="center"/>
        <w:textAlignment w:val="auto"/>
        <w:rPr>
          <w:rFonts w:hint="eastAsia" w:ascii="楷体_GB2312" w:hAnsi="Times New Roman" w:eastAsia="楷体_GB2312" w:cs="Times New Roman"/>
          <w:kern w:val="2"/>
          <w:sz w:val="32"/>
          <w:szCs w:val="32"/>
          <w:lang w:val="en-US" w:eastAsia="zh-CN" w:bidi="ar-SA"/>
        </w:rPr>
      </w:pPr>
      <w:r>
        <w:rPr>
          <w:rFonts w:hint="eastAsia" w:ascii="楷体_GB2312" w:hAnsi="Times New Roman" w:eastAsia="楷体_GB2312" w:cs="Times New Roman"/>
          <w:kern w:val="2"/>
          <w:sz w:val="32"/>
          <w:szCs w:val="32"/>
          <w:lang w:val="en-US" w:eastAsia="zh-CN" w:bidi="ar-SA"/>
        </w:rPr>
        <w:t>（2006年7月31日湖南省第十届人民代表大会常务委员会第二十二次会议通过  2020年11月27日湖南省第十三届人民代表大会常务委员会第二十一次会议修订）</w:t>
      </w:r>
    </w:p>
    <w:p>
      <w:pPr>
        <w:keepNext w:val="0"/>
        <w:keepLines w:val="0"/>
        <w:pageBreakBefore w:val="0"/>
        <w:shd w:val="clear" w:color="auto" w:fill="FFFFFF"/>
        <w:kinsoku/>
        <w:wordWrap/>
        <w:overflowPunct/>
        <w:topLinePunct w:val="0"/>
        <w:autoSpaceDE/>
        <w:autoSpaceDN/>
        <w:bidi w:val="0"/>
        <w:adjustRightInd w:val="0"/>
        <w:snapToGrid w:val="0"/>
        <w:spacing w:line="570" w:lineRule="exact"/>
        <w:ind w:left="632" w:leftChars="200" w:right="632" w:rightChars="200"/>
        <w:jc w:val="both"/>
        <w:textAlignment w:val="auto"/>
        <w:rPr>
          <w:rFonts w:hint="eastAsia" w:ascii="楷体_GB2312" w:hAnsi="Times New Roman" w:eastAsia="楷体_GB2312" w:cs="Times New Roman"/>
          <w:kern w:val="2"/>
          <w:sz w:val="32"/>
          <w:szCs w:val="32"/>
          <w:lang w:val="en-US" w:eastAsia="zh-CN" w:bidi="ar-SA"/>
        </w:rPr>
      </w:pPr>
      <w:r>
        <w:rPr>
          <w:rFonts w:hint="eastAsia" w:ascii="楷体_GB2312" w:hAnsi="Times New Roman" w:eastAsia="楷体_GB2312" w:cs="Times New Roman"/>
          <w:kern w:val="2"/>
          <w:sz w:val="32"/>
          <w:szCs w:val="32"/>
          <w:lang w:val="en-US" w:eastAsia="zh-CN" w:bidi="ar-SA"/>
        </w:rPr>
        <w:t xml:space="preserve">      </w:t>
      </w:r>
    </w:p>
    <w:p>
      <w:pPr>
        <w:keepNext w:val="0"/>
        <w:keepLines w:val="0"/>
        <w:pageBreakBefore w:val="0"/>
        <w:shd w:val="clear" w:color="auto" w:fill="FFFFFF"/>
        <w:kinsoku/>
        <w:wordWrap/>
        <w:overflowPunct/>
        <w:topLinePunct w:val="0"/>
        <w:autoSpaceDE/>
        <w:autoSpaceDN/>
        <w:bidi w:val="0"/>
        <w:adjustRightInd w:val="0"/>
        <w:snapToGrid w:val="0"/>
        <w:spacing w:line="570" w:lineRule="exact"/>
        <w:ind w:firstLine="632" w:firstLineChars="200"/>
        <w:textAlignment w:val="auto"/>
        <w:rPr>
          <w:rFonts w:hint="eastAsia" w:ascii="仿宋_GB2312" w:eastAsia="仿宋_GB2312"/>
          <w:b w:val="0"/>
          <w:bCs w:val="0"/>
          <w:color w:val="000000" w:themeColor="text1"/>
          <w:kern w:val="0"/>
          <w:sz w:val="32"/>
          <w:szCs w:val="32"/>
        </w:rPr>
      </w:pPr>
      <w:r>
        <w:rPr>
          <w:rFonts w:hint="eastAsia" w:ascii="黑体" w:hAnsi="黑体" w:eastAsia="黑体"/>
          <w:b w:val="0"/>
          <w:bCs w:val="0"/>
          <w:color w:val="000000" w:themeColor="text1"/>
          <w:kern w:val="0"/>
          <w:sz w:val="32"/>
          <w:szCs w:val="32"/>
        </w:rPr>
        <w:t>第一条</w:t>
      </w:r>
      <w:r>
        <w:rPr>
          <w:rFonts w:hint="eastAsia" w:ascii="仿宋_GB2312" w:eastAsia="仿宋_GB2312"/>
          <w:b w:val="0"/>
          <w:bCs w:val="0"/>
          <w:color w:val="000000" w:themeColor="text1"/>
          <w:kern w:val="0"/>
          <w:sz w:val="32"/>
          <w:szCs w:val="32"/>
        </w:rPr>
        <w:t xml:space="preserve">  根据《中华人民共和国中小企业促进法》和其他有关法律、行政法规，结合本省实际，制定本办法。</w:t>
      </w:r>
    </w:p>
    <w:p>
      <w:pPr>
        <w:pStyle w:val="6"/>
        <w:keepNext w:val="0"/>
        <w:keepLines w:val="0"/>
        <w:pageBreakBefore w:val="0"/>
        <w:shd w:val="clear" w:color="auto" w:fill="FFFFFF"/>
        <w:kinsoku/>
        <w:wordWrap/>
        <w:overflowPunct/>
        <w:topLinePunct w:val="0"/>
        <w:autoSpaceDE/>
        <w:autoSpaceDN/>
        <w:bidi w:val="0"/>
        <w:adjustRightInd w:val="0"/>
        <w:snapToGrid w:val="0"/>
        <w:spacing w:line="570" w:lineRule="exact"/>
        <w:ind w:firstLine="632" w:firstLineChars="200"/>
        <w:jc w:val="both"/>
        <w:textAlignment w:val="auto"/>
        <w:rPr>
          <w:rFonts w:hint="eastAsia" w:ascii="仿宋_GB2312" w:eastAsia="仿宋_GB2312"/>
          <w:b w:val="0"/>
          <w:bCs w:val="0"/>
          <w:color w:val="000000" w:themeColor="text1"/>
          <w:sz w:val="32"/>
          <w:szCs w:val="32"/>
        </w:rPr>
      </w:pPr>
      <w:r>
        <w:rPr>
          <w:rFonts w:hint="eastAsia" w:ascii="黑体" w:hAnsi="黑体" w:eastAsia="黑体"/>
          <w:b w:val="0"/>
          <w:bCs w:val="0"/>
          <w:color w:val="000000" w:themeColor="text1"/>
          <w:sz w:val="32"/>
          <w:szCs w:val="32"/>
        </w:rPr>
        <w:t>第二条</w:t>
      </w:r>
      <w:r>
        <w:rPr>
          <w:rFonts w:hint="eastAsia" w:ascii="仿宋_GB2312" w:eastAsia="仿宋_GB2312"/>
          <w:b w:val="0"/>
          <w:bCs w:val="0"/>
          <w:color w:val="000000" w:themeColor="text1"/>
          <w:sz w:val="32"/>
          <w:szCs w:val="32"/>
        </w:rPr>
        <w:t xml:space="preserve">  县级以上人民政府应当加强对中小企业促进工作的领导，将发展中小企业纳入国民经济和社会发展规划并将其作为长期发展战略，制定促进中小企业发展具体政策措施，建立中小企业促进工作协调机制和服务质量考核评价体系。</w:t>
      </w:r>
    </w:p>
    <w:p>
      <w:pPr>
        <w:pStyle w:val="6"/>
        <w:keepNext w:val="0"/>
        <w:keepLines w:val="0"/>
        <w:pageBreakBefore w:val="0"/>
        <w:shd w:val="clear" w:color="auto" w:fill="FFFFFF"/>
        <w:kinsoku/>
        <w:wordWrap/>
        <w:overflowPunct/>
        <w:topLinePunct w:val="0"/>
        <w:autoSpaceDE/>
        <w:autoSpaceDN/>
        <w:bidi w:val="0"/>
        <w:adjustRightInd w:val="0"/>
        <w:snapToGrid w:val="0"/>
        <w:spacing w:line="570" w:lineRule="exact"/>
        <w:ind w:firstLine="632" w:firstLineChars="200"/>
        <w:jc w:val="both"/>
        <w:textAlignment w:val="auto"/>
        <w:rPr>
          <w:rFonts w:hint="eastAsia" w:ascii="仿宋_GB2312" w:eastAsia="仿宋_GB2312"/>
          <w:b w:val="0"/>
          <w:bCs w:val="0"/>
          <w:color w:val="000000" w:themeColor="text1"/>
          <w:sz w:val="32"/>
          <w:szCs w:val="32"/>
        </w:rPr>
      </w:pPr>
      <w:r>
        <w:rPr>
          <w:rFonts w:hint="eastAsia" w:ascii="仿宋_GB2312" w:eastAsia="仿宋_GB2312"/>
          <w:b w:val="0"/>
          <w:bCs w:val="0"/>
          <w:color w:val="000000" w:themeColor="text1"/>
          <w:sz w:val="32"/>
          <w:szCs w:val="32"/>
        </w:rPr>
        <w:t>县级以上人民政府工业和信息化主管部门负责中小企业促进工作，统筹组织实施促进中小企业发展政策，对中小企业促进工作进行综合协调、服务指导和监督检查。</w:t>
      </w:r>
    </w:p>
    <w:p>
      <w:pPr>
        <w:pStyle w:val="6"/>
        <w:keepNext w:val="0"/>
        <w:keepLines w:val="0"/>
        <w:pageBreakBefore w:val="0"/>
        <w:shd w:val="clear" w:color="auto" w:fill="FFFFFF"/>
        <w:kinsoku/>
        <w:wordWrap/>
        <w:overflowPunct/>
        <w:topLinePunct w:val="0"/>
        <w:autoSpaceDE/>
        <w:autoSpaceDN/>
        <w:bidi w:val="0"/>
        <w:adjustRightInd w:val="0"/>
        <w:snapToGrid w:val="0"/>
        <w:spacing w:line="570" w:lineRule="exact"/>
        <w:ind w:firstLine="632" w:firstLineChars="200"/>
        <w:jc w:val="both"/>
        <w:textAlignment w:val="auto"/>
        <w:rPr>
          <w:rFonts w:hint="eastAsia" w:ascii="仿宋_GB2312" w:eastAsia="仿宋_GB2312"/>
          <w:b w:val="0"/>
          <w:bCs w:val="0"/>
          <w:color w:val="000000" w:themeColor="text1"/>
          <w:sz w:val="32"/>
          <w:szCs w:val="32"/>
        </w:rPr>
      </w:pPr>
      <w:r>
        <w:rPr>
          <w:rFonts w:hint="eastAsia" w:ascii="仿宋_GB2312" w:eastAsia="仿宋_GB2312"/>
          <w:b w:val="0"/>
          <w:bCs w:val="0"/>
          <w:color w:val="000000" w:themeColor="text1"/>
          <w:sz w:val="32"/>
          <w:szCs w:val="32"/>
        </w:rPr>
        <w:t>县级以上人民政府发展和改革、财政、人力资源和社会保障、自然资源、生态环境、农业农村、商务、市场监督管理等部门在各自职责范围内负责中小企业促进工作。</w:t>
      </w:r>
    </w:p>
    <w:p>
      <w:pPr>
        <w:pStyle w:val="6"/>
        <w:keepNext w:val="0"/>
        <w:keepLines w:val="0"/>
        <w:pageBreakBefore w:val="0"/>
        <w:kinsoku/>
        <w:wordWrap/>
        <w:overflowPunct/>
        <w:topLinePunct w:val="0"/>
        <w:autoSpaceDE/>
        <w:autoSpaceDN/>
        <w:bidi w:val="0"/>
        <w:adjustRightInd w:val="0"/>
        <w:snapToGrid w:val="0"/>
        <w:spacing w:line="570" w:lineRule="exact"/>
        <w:ind w:firstLine="632" w:firstLineChars="200"/>
        <w:jc w:val="both"/>
        <w:textAlignment w:val="auto"/>
        <w:rPr>
          <w:rFonts w:hint="eastAsia" w:ascii="仿宋_GB2312" w:eastAsia="仿宋_GB2312"/>
          <w:b w:val="0"/>
          <w:bCs w:val="0"/>
          <w:color w:val="000000" w:themeColor="text1"/>
          <w:sz w:val="32"/>
          <w:szCs w:val="32"/>
        </w:rPr>
      </w:pPr>
      <w:r>
        <w:rPr>
          <w:rFonts w:hint="eastAsia" w:ascii="黑体" w:hAnsi="黑体" w:eastAsia="黑体"/>
          <w:b w:val="0"/>
          <w:bCs w:val="0"/>
          <w:color w:val="000000" w:themeColor="text1"/>
          <w:sz w:val="32"/>
          <w:szCs w:val="32"/>
        </w:rPr>
        <w:t>第三条</w:t>
      </w:r>
      <w:r>
        <w:rPr>
          <w:rFonts w:hint="eastAsia" w:ascii="仿宋_GB2312" w:eastAsia="仿宋_GB2312"/>
          <w:b w:val="0"/>
          <w:bCs w:val="0"/>
          <w:color w:val="000000" w:themeColor="text1"/>
          <w:sz w:val="32"/>
          <w:szCs w:val="32"/>
        </w:rPr>
        <w:t xml:space="preserve">  省人民政府统计主管部门应当会同有关部门建立健全中小企业统计监测制度,为中小企业扶持政策的制定与调整提供决策参考。</w:t>
      </w:r>
    </w:p>
    <w:p>
      <w:pPr>
        <w:pStyle w:val="6"/>
        <w:keepNext w:val="0"/>
        <w:keepLines w:val="0"/>
        <w:pageBreakBefore w:val="0"/>
        <w:kinsoku/>
        <w:wordWrap/>
        <w:overflowPunct/>
        <w:topLinePunct w:val="0"/>
        <w:autoSpaceDE/>
        <w:autoSpaceDN/>
        <w:bidi w:val="0"/>
        <w:adjustRightInd w:val="0"/>
        <w:snapToGrid w:val="0"/>
        <w:spacing w:line="570" w:lineRule="exact"/>
        <w:ind w:firstLine="632" w:firstLineChars="200"/>
        <w:jc w:val="both"/>
        <w:textAlignment w:val="auto"/>
        <w:rPr>
          <w:rFonts w:hint="eastAsia" w:ascii="仿宋_GB2312" w:eastAsia="仿宋_GB2312"/>
          <w:b w:val="0"/>
          <w:bCs w:val="0"/>
          <w:color w:val="000000" w:themeColor="text1"/>
          <w:sz w:val="32"/>
          <w:szCs w:val="32"/>
        </w:rPr>
      </w:pPr>
      <w:r>
        <w:rPr>
          <w:rFonts w:hint="eastAsia" w:ascii="仿宋_GB2312" w:eastAsia="仿宋_GB2312"/>
          <w:b w:val="0"/>
          <w:bCs w:val="0"/>
          <w:color w:val="000000" w:themeColor="text1"/>
          <w:sz w:val="32"/>
          <w:szCs w:val="32"/>
        </w:rPr>
        <w:t>县级以上人民政府统计主管部门应当加强对中小企业的统计调查和监测分析，定期发布信息，准确反映中小企业发展运行状况。</w:t>
      </w:r>
    </w:p>
    <w:p>
      <w:pPr>
        <w:keepNext w:val="0"/>
        <w:keepLines w:val="0"/>
        <w:pageBreakBefore w:val="0"/>
        <w:kinsoku/>
        <w:wordWrap/>
        <w:overflowPunct/>
        <w:topLinePunct w:val="0"/>
        <w:autoSpaceDE/>
        <w:autoSpaceDN/>
        <w:bidi w:val="0"/>
        <w:adjustRightInd w:val="0"/>
        <w:snapToGrid w:val="0"/>
        <w:spacing w:line="570" w:lineRule="exact"/>
        <w:ind w:firstLine="632" w:firstLineChars="200"/>
        <w:textAlignment w:val="auto"/>
        <w:rPr>
          <w:rFonts w:hint="eastAsia" w:ascii="仿宋_GB2312" w:eastAsia="仿宋_GB2312"/>
          <w:b w:val="0"/>
          <w:bCs w:val="0"/>
          <w:color w:val="000000" w:themeColor="text1"/>
          <w:spacing w:val="6"/>
          <w:sz w:val="32"/>
          <w:szCs w:val="32"/>
        </w:rPr>
      </w:pPr>
      <w:r>
        <w:rPr>
          <w:rFonts w:hint="eastAsia" w:ascii="黑体" w:hAnsi="黑体" w:eastAsia="黑体"/>
          <w:b w:val="0"/>
          <w:bCs w:val="0"/>
          <w:color w:val="000000" w:themeColor="text1"/>
          <w:kern w:val="0"/>
          <w:sz w:val="32"/>
          <w:szCs w:val="32"/>
        </w:rPr>
        <w:t>第四条</w:t>
      </w:r>
      <w:r>
        <w:rPr>
          <w:rFonts w:hint="eastAsia" w:ascii="仿宋_GB2312" w:eastAsia="仿宋_GB2312"/>
          <w:b w:val="0"/>
          <w:bCs w:val="0"/>
          <w:color w:val="000000" w:themeColor="text1"/>
          <w:sz w:val="32"/>
          <w:szCs w:val="32"/>
        </w:rPr>
        <w:t xml:space="preserve">  县级以上人民政府及其发展和改革、工业和信息化、市场监督管理等部门和金融监督管理机构、司法机关应当共同推进中小企业信用建设，建立和完善中小企业信用信息征集、信用评价、信用风险防范、守信激励和失信惩戒等信用制度，建立数据联动、</w:t>
      </w:r>
      <w:r>
        <w:rPr>
          <w:rFonts w:hint="eastAsia" w:ascii="仿宋_GB2312" w:eastAsia="仿宋_GB2312"/>
          <w:b w:val="0"/>
          <w:bCs w:val="0"/>
          <w:color w:val="000000" w:themeColor="text1"/>
          <w:spacing w:val="6"/>
          <w:sz w:val="32"/>
          <w:szCs w:val="32"/>
        </w:rPr>
        <w:t>共享常态机制，实现中小企业信用信息查询、交流和共享的社会化。</w:t>
      </w:r>
    </w:p>
    <w:p>
      <w:pPr>
        <w:keepNext w:val="0"/>
        <w:keepLines w:val="0"/>
        <w:pageBreakBefore w:val="0"/>
        <w:kinsoku/>
        <w:wordWrap/>
        <w:overflowPunct/>
        <w:topLinePunct w:val="0"/>
        <w:autoSpaceDE/>
        <w:autoSpaceDN/>
        <w:bidi w:val="0"/>
        <w:adjustRightInd w:val="0"/>
        <w:snapToGrid w:val="0"/>
        <w:spacing w:line="570" w:lineRule="exact"/>
        <w:ind w:firstLine="632" w:firstLineChars="200"/>
        <w:textAlignment w:val="auto"/>
        <w:rPr>
          <w:rFonts w:hint="eastAsia" w:ascii="仿宋_GB2312" w:eastAsia="仿宋_GB2312"/>
          <w:b w:val="0"/>
          <w:bCs w:val="0"/>
          <w:color w:val="000000" w:themeColor="text1"/>
          <w:sz w:val="32"/>
          <w:szCs w:val="32"/>
        </w:rPr>
      </w:pPr>
      <w:r>
        <w:rPr>
          <w:rFonts w:hint="eastAsia" w:ascii="仿宋_GB2312" w:eastAsia="仿宋_GB2312"/>
          <w:b w:val="0"/>
          <w:bCs w:val="0"/>
          <w:color w:val="000000" w:themeColor="text1"/>
          <w:sz w:val="32"/>
          <w:szCs w:val="32"/>
        </w:rPr>
        <w:t>县级以上人民政府应当</w:t>
      </w:r>
      <w:r>
        <w:rPr>
          <w:rFonts w:hint="eastAsia" w:ascii="仿宋_GB2312" w:eastAsia="仿宋_GB2312"/>
          <w:b w:val="0"/>
          <w:bCs w:val="0"/>
          <w:color w:val="000000" w:themeColor="text1"/>
          <w:spacing w:val="6"/>
          <w:sz w:val="32"/>
          <w:szCs w:val="32"/>
        </w:rPr>
        <w:t>引导中小企业诚信经营，营造信用优质企业在经济和社会活动中获取更多的商业机会和实际利益的信用环境。</w:t>
      </w:r>
    </w:p>
    <w:p>
      <w:pPr>
        <w:keepNext w:val="0"/>
        <w:keepLines w:val="0"/>
        <w:pageBreakBefore w:val="0"/>
        <w:kinsoku/>
        <w:wordWrap/>
        <w:overflowPunct/>
        <w:topLinePunct w:val="0"/>
        <w:autoSpaceDE/>
        <w:autoSpaceDN/>
        <w:bidi w:val="0"/>
        <w:adjustRightInd w:val="0"/>
        <w:snapToGrid w:val="0"/>
        <w:spacing w:line="570" w:lineRule="exact"/>
        <w:ind w:firstLine="632" w:firstLineChars="200"/>
        <w:textAlignment w:val="auto"/>
        <w:rPr>
          <w:rFonts w:hint="eastAsia" w:ascii="仿宋_GB2312" w:eastAsia="仿宋_GB2312"/>
          <w:b w:val="0"/>
          <w:bCs w:val="0"/>
          <w:color w:val="000000" w:themeColor="text1"/>
          <w:sz w:val="32"/>
          <w:szCs w:val="32"/>
        </w:rPr>
      </w:pPr>
      <w:r>
        <w:rPr>
          <w:rFonts w:hint="eastAsia" w:ascii="黑体" w:hAnsi="黑体" w:eastAsia="黑体"/>
          <w:b w:val="0"/>
          <w:bCs w:val="0"/>
          <w:color w:val="000000" w:themeColor="text1"/>
          <w:kern w:val="0"/>
          <w:sz w:val="32"/>
          <w:szCs w:val="32"/>
        </w:rPr>
        <w:t>第五条</w:t>
      </w:r>
      <w:r>
        <w:rPr>
          <w:rFonts w:hint="eastAsia" w:ascii="仿宋_GB2312" w:eastAsia="仿宋_GB2312"/>
          <w:b w:val="0"/>
          <w:bCs w:val="0"/>
          <w:color w:val="000000" w:themeColor="text1"/>
          <w:sz w:val="32"/>
          <w:szCs w:val="32"/>
        </w:rPr>
        <w:t xml:space="preserve">  县级以上人民政府应当安排中小企业发展专项资金，并逐步扩大资金规模。</w:t>
      </w:r>
    </w:p>
    <w:p>
      <w:pPr>
        <w:pStyle w:val="6"/>
        <w:keepNext w:val="0"/>
        <w:keepLines w:val="0"/>
        <w:pageBreakBefore w:val="0"/>
        <w:kinsoku/>
        <w:wordWrap/>
        <w:overflowPunct/>
        <w:topLinePunct w:val="0"/>
        <w:autoSpaceDE/>
        <w:autoSpaceDN/>
        <w:bidi w:val="0"/>
        <w:adjustRightInd w:val="0"/>
        <w:snapToGrid w:val="0"/>
        <w:spacing w:line="570" w:lineRule="exact"/>
        <w:ind w:firstLine="632" w:firstLineChars="200"/>
        <w:jc w:val="both"/>
        <w:textAlignment w:val="auto"/>
        <w:rPr>
          <w:rFonts w:hint="eastAsia" w:ascii="仿宋_GB2312" w:eastAsia="仿宋_GB2312"/>
          <w:b w:val="0"/>
          <w:bCs w:val="0"/>
          <w:color w:val="000000" w:themeColor="text1"/>
          <w:kern w:val="2"/>
          <w:sz w:val="32"/>
          <w:szCs w:val="32"/>
        </w:rPr>
      </w:pPr>
      <w:r>
        <w:rPr>
          <w:rFonts w:hint="eastAsia" w:ascii="仿宋_GB2312" w:eastAsia="仿宋_GB2312"/>
          <w:b w:val="0"/>
          <w:bCs w:val="0"/>
          <w:color w:val="000000" w:themeColor="text1"/>
          <w:kern w:val="2"/>
          <w:sz w:val="32"/>
          <w:szCs w:val="32"/>
        </w:rPr>
        <w:t>中小企业发展专项资金</w:t>
      </w:r>
      <w:r>
        <w:rPr>
          <w:rFonts w:hint="eastAsia" w:ascii="仿宋_GB2312" w:eastAsia="仿宋_GB2312"/>
          <w:b w:val="0"/>
          <w:bCs w:val="0"/>
          <w:color w:val="000000" w:themeColor="text1"/>
          <w:sz w:val="32"/>
          <w:szCs w:val="32"/>
        </w:rPr>
        <w:t>向小型微型企业倾斜，资金</w:t>
      </w:r>
      <w:r>
        <w:rPr>
          <w:rFonts w:hint="eastAsia" w:ascii="仿宋_GB2312" w:eastAsia="仿宋_GB2312"/>
          <w:b w:val="0"/>
          <w:bCs w:val="0"/>
          <w:color w:val="000000" w:themeColor="text1"/>
          <w:kern w:val="2"/>
          <w:sz w:val="32"/>
          <w:szCs w:val="32"/>
        </w:rPr>
        <w:t>管理使用坚持公开、透明的原则，实行预算绩效管理。</w:t>
      </w:r>
    </w:p>
    <w:p>
      <w:pPr>
        <w:pStyle w:val="6"/>
        <w:keepNext w:val="0"/>
        <w:keepLines w:val="0"/>
        <w:pageBreakBefore w:val="0"/>
        <w:kinsoku/>
        <w:wordWrap/>
        <w:overflowPunct/>
        <w:topLinePunct w:val="0"/>
        <w:autoSpaceDE/>
        <w:autoSpaceDN/>
        <w:bidi w:val="0"/>
        <w:adjustRightInd w:val="0"/>
        <w:snapToGrid w:val="0"/>
        <w:spacing w:line="570" w:lineRule="exact"/>
        <w:ind w:firstLine="632" w:firstLineChars="200"/>
        <w:jc w:val="both"/>
        <w:textAlignment w:val="auto"/>
        <w:rPr>
          <w:rFonts w:hint="eastAsia" w:ascii="仿宋_GB2312" w:eastAsia="仿宋_GB2312"/>
          <w:b w:val="0"/>
          <w:bCs w:val="0"/>
          <w:color w:val="000000" w:themeColor="text1"/>
          <w:kern w:val="2"/>
          <w:sz w:val="32"/>
          <w:szCs w:val="32"/>
        </w:rPr>
      </w:pPr>
      <w:r>
        <w:rPr>
          <w:rFonts w:hint="eastAsia" w:ascii="仿宋_GB2312" w:eastAsia="仿宋_GB2312"/>
          <w:b w:val="0"/>
          <w:bCs w:val="0"/>
          <w:color w:val="000000" w:themeColor="text1"/>
          <w:kern w:val="2"/>
          <w:sz w:val="32"/>
          <w:szCs w:val="32"/>
        </w:rPr>
        <w:t>中小企业发展专项资金通过资助、购买服务、奖励等方式，重点用于支持中小企业专精特新发展和中小企业公共服务体系、融资服务体系建设。</w:t>
      </w:r>
    </w:p>
    <w:p>
      <w:pPr>
        <w:pStyle w:val="6"/>
        <w:keepNext w:val="0"/>
        <w:keepLines w:val="0"/>
        <w:pageBreakBefore w:val="0"/>
        <w:kinsoku/>
        <w:wordWrap/>
        <w:overflowPunct/>
        <w:topLinePunct w:val="0"/>
        <w:autoSpaceDE/>
        <w:autoSpaceDN/>
        <w:bidi w:val="0"/>
        <w:adjustRightInd w:val="0"/>
        <w:snapToGrid w:val="0"/>
        <w:spacing w:line="570" w:lineRule="exact"/>
        <w:ind w:firstLine="632" w:firstLineChars="200"/>
        <w:jc w:val="both"/>
        <w:textAlignment w:val="auto"/>
        <w:rPr>
          <w:rFonts w:hint="eastAsia" w:ascii="仿宋_GB2312" w:eastAsia="仿宋_GB2312"/>
          <w:b w:val="0"/>
          <w:bCs w:val="0"/>
          <w:color w:val="000000" w:themeColor="text1"/>
          <w:kern w:val="2"/>
          <w:sz w:val="32"/>
          <w:szCs w:val="32"/>
        </w:rPr>
      </w:pPr>
      <w:r>
        <w:rPr>
          <w:rFonts w:hint="eastAsia" w:ascii="黑体" w:hAnsi="黑体" w:eastAsia="黑体"/>
          <w:b w:val="0"/>
          <w:bCs w:val="0"/>
          <w:color w:val="000000" w:themeColor="text1"/>
          <w:sz w:val="32"/>
          <w:szCs w:val="32"/>
        </w:rPr>
        <w:t>第六条</w:t>
      </w:r>
      <w:r>
        <w:rPr>
          <w:rFonts w:hint="eastAsia" w:ascii="仿宋_GB2312" w:eastAsia="仿宋_GB2312"/>
          <w:b w:val="0"/>
          <w:bCs w:val="0"/>
          <w:color w:val="000000" w:themeColor="text1"/>
          <w:sz w:val="32"/>
          <w:szCs w:val="32"/>
        </w:rPr>
        <w:t xml:space="preserve">  </w:t>
      </w:r>
      <w:r>
        <w:rPr>
          <w:rFonts w:hint="eastAsia" w:ascii="仿宋_GB2312" w:eastAsia="仿宋_GB2312"/>
          <w:b w:val="0"/>
          <w:bCs w:val="0"/>
          <w:color w:val="000000" w:themeColor="text1"/>
          <w:kern w:val="2"/>
          <w:sz w:val="32"/>
          <w:szCs w:val="32"/>
        </w:rPr>
        <w:t>省级财政支持产业发展的政策性基金或者投资基金，应当遵循政策性导向和市场化运作原则，着重引导和带动社会资金支持初创期、科技型、高成长中小企业。</w:t>
      </w:r>
    </w:p>
    <w:p>
      <w:pPr>
        <w:keepNext w:val="0"/>
        <w:keepLines w:val="0"/>
        <w:pageBreakBefore w:val="0"/>
        <w:kinsoku/>
        <w:wordWrap/>
        <w:overflowPunct/>
        <w:topLinePunct w:val="0"/>
        <w:autoSpaceDE/>
        <w:autoSpaceDN/>
        <w:bidi w:val="0"/>
        <w:adjustRightInd w:val="0"/>
        <w:snapToGrid w:val="0"/>
        <w:spacing w:line="570" w:lineRule="exact"/>
        <w:ind w:firstLine="632" w:firstLineChars="200"/>
        <w:textAlignment w:val="auto"/>
        <w:rPr>
          <w:rFonts w:hint="eastAsia" w:ascii="仿宋_GB2312" w:eastAsia="仿宋_GB2312"/>
          <w:b w:val="0"/>
          <w:bCs w:val="0"/>
          <w:color w:val="000000" w:themeColor="text1"/>
          <w:sz w:val="32"/>
          <w:szCs w:val="32"/>
        </w:rPr>
      </w:pPr>
      <w:r>
        <w:rPr>
          <w:rFonts w:hint="eastAsia" w:ascii="仿宋_GB2312" w:eastAsia="仿宋_GB2312"/>
          <w:b w:val="0"/>
          <w:bCs w:val="0"/>
          <w:color w:val="000000" w:themeColor="text1"/>
          <w:sz w:val="32"/>
          <w:szCs w:val="32"/>
        </w:rPr>
        <w:t>县级以上人民政府可以根据实际情况设立中小企业发展基金。</w:t>
      </w:r>
    </w:p>
    <w:p>
      <w:pPr>
        <w:keepNext w:val="0"/>
        <w:keepLines w:val="0"/>
        <w:pageBreakBefore w:val="0"/>
        <w:kinsoku/>
        <w:wordWrap/>
        <w:overflowPunct/>
        <w:topLinePunct w:val="0"/>
        <w:autoSpaceDE/>
        <w:autoSpaceDN/>
        <w:bidi w:val="0"/>
        <w:adjustRightInd w:val="0"/>
        <w:snapToGrid w:val="0"/>
        <w:spacing w:line="570" w:lineRule="exact"/>
        <w:ind w:firstLine="632" w:firstLineChars="200"/>
        <w:textAlignment w:val="auto"/>
        <w:rPr>
          <w:rFonts w:hint="eastAsia" w:ascii="仿宋_GB2312" w:eastAsia="仿宋_GB2312"/>
          <w:b w:val="0"/>
          <w:bCs w:val="0"/>
          <w:color w:val="000000" w:themeColor="text1"/>
          <w:sz w:val="32"/>
          <w:szCs w:val="32"/>
        </w:rPr>
      </w:pPr>
      <w:r>
        <w:rPr>
          <w:rFonts w:hint="eastAsia" w:ascii="黑体" w:hAnsi="黑体" w:eastAsia="黑体"/>
          <w:b w:val="0"/>
          <w:bCs w:val="0"/>
          <w:color w:val="000000" w:themeColor="text1"/>
          <w:kern w:val="0"/>
          <w:sz w:val="32"/>
          <w:szCs w:val="32"/>
        </w:rPr>
        <w:t>第七条</w:t>
      </w:r>
      <w:r>
        <w:rPr>
          <w:rFonts w:hint="eastAsia" w:ascii="仿宋_GB2312" w:eastAsia="仿宋_GB2312"/>
          <w:b w:val="0"/>
          <w:bCs w:val="0"/>
          <w:color w:val="000000" w:themeColor="text1"/>
          <w:sz w:val="32"/>
          <w:szCs w:val="32"/>
        </w:rPr>
        <w:t xml:space="preserve">  县级以上人民政府工业和信息化、发展和改革、财政、税务等部门应当按照各自职责，通过跨部门的政策信息互联网发布平台向社会公布促进中小企业发展的税费优惠政策，并就适用范围、对象、程序等事项予以阐释，指导和帮助中小企业减轻税费负担。</w:t>
      </w:r>
    </w:p>
    <w:p>
      <w:pPr>
        <w:keepNext w:val="0"/>
        <w:keepLines w:val="0"/>
        <w:pageBreakBefore w:val="0"/>
        <w:kinsoku/>
        <w:wordWrap/>
        <w:overflowPunct/>
        <w:topLinePunct w:val="0"/>
        <w:autoSpaceDE/>
        <w:autoSpaceDN/>
        <w:bidi w:val="0"/>
        <w:adjustRightInd w:val="0"/>
        <w:snapToGrid w:val="0"/>
        <w:spacing w:line="570" w:lineRule="exact"/>
        <w:ind w:firstLine="632" w:firstLineChars="200"/>
        <w:textAlignment w:val="auto"/>
        <w:rPr>
          <w:rFonts w:hint="eastAsia" w:ascii="仿宋_GB2312" w:eastAsia="仿宋_GB2312"/>
          <w:b w:val="0"/>
          <w:bCs w:val="0"/>
          <w:color w:val="000000" w:themeColor="text1"/>
          <w:sz w:val="32"/>
          <w:szCs w:val="32"/>
        </w:rPr>
      </w:pPr>
      <w:r>
        <w:rPr>
          <w:rFonts w:hint="eastAsia" w:ascii="黑体" w:hAnsi="黑体" w:eastAsia="黑体"/>
          <w:b w:val="0"/>
          <w:bCs w:val="0"/>
          <w:color w:val="000000" w:themeColor="text1"/>
          <w:kern w:val="0"/>
          <w:sz w:val="32"/>
          <w:szCs w:val="32"/>
        </w:rPr>
        <w:t>第八条</w:t>
      </w:r>
      <w:r>
        <w:rPr>
          <w:rFonts w:hint="eastAsia" w:ascii="仿宋_GB2312" w:eastAsia="仿宋_GB2312"/>
          <w:b w:val="0"/>
          <w:bCs w:val="0"/>
          <w:color w:val="000000" w:themeColor="text1"/>
          <w:sz w:val="32"/>
          <w:szCs w:val="32"/>
        </w:rPr>
        <w:t xml:space="preserve">  县级以上人民政府应当建立政府、金融机构等多方参与的会商机制，研究、协调中小企业融资问题。</w:t>
      </w:r>
    </w:p>
    <w:p>
      <w:pPr>
        <w:keepNext w:val="0"/>
        <w:keepLines w:val="0"/>
        <w:pageBreakBefore w:val="0"/>
        <w:kinsoku/>
        <w:wordWrap/>
        <w:overflowPunct/>
        <w:topLinePunct w:val="0"/>
        <w:autoSpaceDE/>
        <w:autoSpaceDN/>
        <w:bidi w:val="0"/>
        <w:adjustRightInd w:val="0"/>
        <w:snapToGrid w:val="0"/>
        <w:spacing w:line="570" w:lineRule="exact"/>
        <w:ind w:firstLine="632" w:firstLineChars="200"/>
        <w:textAlignment w:val="auto"/>
        <w:rPr>
          <w:rFonts w:hint="eastAsia" w:ascii="仿宋_GB2312" w:eastAsia="仿宋_GB2312"/>
          <w:b w:val="0"/>
          <w:bCs w:val="0"/>
          <w:color w:val="000000" w:themeColor="text1"/>
          <w:kern w:val="0"/>
          <w:sz w:val="32"/>
          <w:szCs w:val="32"/>
        </w:rPr>
      </w:pPr>
      <w:r>
        <w:rPr>
          <w:rFonts w:hint="eastAsia" w:ascii="仿宋_GB2312" w:eastAsia="仿宋_GB2312"/>
          <w:b w:val="0"/>
          <w:bCs w:val="0"/>
          <w:color w:val="000000" w:themeColor="text1"/>
          <w:sz w:val="32"/>
          <w:szCs w:val="32"/>
        </w:rPr>
        <w:t>县级以上人民政府应当协调</w:t>
      </w:r>
      <w:r>
        <w:rPr>
          <w:rFonts w:hint="eastAsia" w:ascii="仿宋_GB2312" w:eastAsia="仿宋_GB2312"/>
          <w:b w:val="0"/>
          <w:bCs w:val="0"/>
          <w:color w:val="000000" w:themeColor="text1"/>
          <w:kern w:val="0"/>
          <w:sz w:val="32"/>
          <w:szCs w:val="32"/>
        </w:rPr>
        <w:t>金融监督管理机构</w:t>
      </w:r>
      <w:r>
        <w:rPr>
          <w:rFonts w:hint="eastAsia" w:ascii="仿宋_GB2312" w:eastAsia="仿宋_GB2312"/>
          <w:b w:val="0"/>
          <w:bCs w:val="0"/>
          <w:color w:val="000000" w:themeColor="text1"/>
          <w:sz w:val="32"/>
          <w:szCs w:val="32"/>
        </w:rPr>
        <w:t>落实国家支持小型微型企业融资政策</w:t>
      </w:r>
      <w:r>
        <w:rPr>
          <w:rFonts w:hint="eastAsia" w:ascii="仿宋_GB2312" w:eastAsia="仿宋_GB2312"/>
          <w:b w:val="0"/>
          <w:bCs w:val="0"/>
          <w:color w:val="000000" w:themeColor="text1"/>
          <w:kern w:val="0"/>
          <w:sz w:val="32"/>
          <w:szCs w:val="32"/>
        </w:rPr>
        <w:t>，合理提高小型微型企业不良贷款容忍度</w:t>
      </w:r>
      <w:r>
        <w:rPr>
          <w:rFonts w:hint="eastAsia" w:ascii="仿宋_GB2312" w:eastAsia="仿宋_GB2312"/>
          <w:b w:val="0"/>
          <w:bCs w:val="0"/>
          <w:color w:val="000000" w:themeColor="text1"/>
          <w:sz w:val="32"/>
          <w:szCs w:val="32"/>
        </w:rPr>
        <w:t>，</w:t>
      </w:r>
      <w:r>
        <w:rPr>
          <w:rFonts w:hint="eastAsia" w:ascii="仿宋_GB2312" w:eastAsia="仿宋_GB2312"/>
          <w:b w:val="0"/>
          <w:bCs w:val="0"/>
          <w:color w:val="000000" w:themeColor="text1"/>
          <w:kern w:val="0"/>
          <w:sz w:val="32"/>
          <w:szCs w:val="32"/>
        </w:rPr>
        <w:t>督促商业银行落实小型微型企业贷款尽职免责办法，开辟绿色通道，建立单独的小型微型企业信贷业务绩效考核机制。</w:t>
      </w:r>
    </w:p>
    <w:p>
      <w:pPr>
        <w:keepNext w:val="0"/>
        <w:keepLines w:val="0"/>
        <w:pageBreakBefore w:val="0"/>
        <w:kinsoku/>
        <w:wordWrap/>
        <w:overflowPunct/>
        <w:topLinePunct w:val="0"/>
        <w:autoSpaceDE/>
        <w:autoSpaceDN/>
        <w:bidi w:val="0"/>
        <w:adjustRightInd w:val="0"/>
        <w:snapToGrid w:val="0"/>
        <w:spacing w:line="570" w:lineRule="exact"/>
        <w:ind w:firstLine="632" w:firstLineChars="200"/>
        <w:textAlignment w:val="auto"/>
        <w:rPr>
          <w:rFonts w:hint="eastAsia" w:ascii="仿宋_GB2312" w:eastAsia="仿宋_GB2312"/>
          <w:b w:val="0"/>
          <w:bCs w:val="0"/>
          <w:color w:val="000000" w:themeColor="text1"/>
          <w:kern w:val="0"/>
          <w:sz w:val="32"/>
          <w:szCs w:val="32"/>
        </w:rPr>
      </w:pPr>
      <w:r>
        <w:rPr>
          <w:rFonts w:hint="eastAsia" w:ascii="黑体" w:hAnsi="黑体" w:eastAsia="黑体" w:cs="黑体"/>
          <w:b w:val="0"/>
          <w:bCs w:val="0"/>
          <w:color w:val="000000" w:themeColor="text1"/>
          <w:kern w:val="0"/>
          <w:sz w:val="32"/>
          <w:szCs w:val="32"/>
        </w:rPr>
        <w:t>第九条</w:t>
      </w:r>
      <w:r>
        <w:rPr>
          <w:rFonts w:hint="eastAsia" w:ascii="仿宋_GB2312" w:eastAsia="仿宋_GB2312"/>
          <w:b w:val="0"/>
          <w:bCs w:val="0"/>
          <w:color w:val="000000" w:themeColor="text1"/>
          <w:kern w:val="0"/>
          <w:sz w:val="32"/>
          <w:szCs w:val="32"/>
        </w:rPr>
        <w:t xml:space="preserve">  省人民政府工业和信息化主管部门应当会同有关部门建立和完善省中小企业融资服务平台，开展综合性融资服务，整合政府有关部门、公用企事业单位以及其他有关单位与中小企业融资服务相关的企业信用信息，依托智能化、大数据等信息技术，有效解决中小企业与金融机构的信息不对称，实现中小企业与金融机构的有效对接。</w:t>
      </w:r>
    </w:p>
    <w:p>
      <w:pPr>
        <w:keepNext w:val="0"/>
        <w:keepLines w:val="0"/>
        <w:pageBreakBefore w:val="0"/>
        <w:kinsoku/>
        <w:wordWrap/>
        <w:overflowPunct/>
        <w:topLinePunct w:val="0"/>
        <w:autoSpaceDE/>
        <w:autoSpaceDN/>
        <w:bidi w:val="0"/>
        <w:adjustRightInd w:val="0"/>
        <w:snapToGrid w:val="0"/>
        <w:spacing w:line="570" w:lineRule="exact"/>
        <w:ind w:firstLine="632" w:firstLineChars="200"/>
        <w:textAlignment w:val="auto"/>
        <w:rPr>
          <w:rFonts w:hint="eastAsia" w:ascii="仿宋_GB2312" w:eastAsia="仿宋_GB2312"/>
          <w:b w:val="0"/>
          <w:bCs w:val="0"/>
          <w:color w:val="000000" w:themeColor="text1"/>
          <w:kern w:val="0"/>
          <w:sz w:val="32"/>
          <w:szCs w:val="32"/>
        </w:rPr>
      </w:pPr>
      <w:r>
        <w:rPr>
          <w:rFonts w:hint="eastAsia" w:ascii="黑体" w:hAnsi="黑体" w:eastAsia="黑体" w:cs="黑体"/>
          <w:b w:val="0"/>
          <w:bCs w:val="0"/>
          <w:color w:val="000000" w:themeColor="text1"/>
          <w:kern w:val="0"/>
          <w:sz w:val="32"/>
          <w:szCs w:val="32"/>
        </w:rPr>
        <w:t>第十条</w:t>
      </w:r>
      <w:r>
        <w:rPr>
          <w:rFonts w:hint="eastAsia" w:ascii="仿宋_GB2312" w:eastAsia="仿宋_GB2312"/>
          <w:b w:val="0"/>
          <w:bCs w:val="0"/>
          <w:color w:val="000000" w:themeColor="text1"/>
          <w:kern w:val="0"/>
          <w:sz w:val="32"/>
          <w:szCs w:val="32"/>
        </w:rPr>
        <w:t xml:space="preserve">  县级以上人民政府工业和信息化主管部门应当与金融监督管理机构联合建立和完善中小企业产融合作白名单机制，引导金融机构差异化支持白名单中小企业融资。</w:t>
      </w:r>
    </w:p>
    <w:p>
      <w:pPr>
        <w:keepNext w:val="0"/>
        <w:keepLines w:val="0"/>
        <w:pageBreakBefore w:val="0"/>
        <w:kinsoku/>
        <w:wordWrap/>
        <w:overflowPunct/>
        <w:topLinePunct w:val="0"/>
        <w:autoSpaceDE/>
        <w:autoSpaceDN/>
        <w:bidi w:val="0"/>
        <w:adjustRightInd w:val="0"/>
        <w:snapToGrid w:val="0"/>
        <w:spacing w:line="570" w:lineRule="exact"/>
        <w:ind w:firstLine="632" w:firstLineChars="200"/>
        <w:textAlignment w:val="auto"/>
        <w:rPr>
          <w:rFonts w:hint="eastAsia" w:ascii="仿宋_GB2312" w:eastAsia="仿宋_GB2312"/>
          <w:b w:val="0"/>
          <w:bCs w:val="0"/>
          <w:color w:val="000000" w:themeColor="text1"/>
          <w:kern w:val="0"/>
          <w:sz w:val="32"/>
          <w:szCs w:val="32"/>
        </w:rPr>
      </w:pPr>
      <w:r>
        <w:rPr>
          <w:rFonts w:hint="eastAsia" w:ascii="黑体" w:hAnsi="黑体" w:eastAsia="黑体" w:cs="黑体"/>
          <w:b w:val="0"/>
          <w:bCs w:val="0"/>
          <w:color w:val="000000" w:themeColor="text1"/>
          <w:kern w:val="0"/>
          <w:sz w:val="32"/>
          <w:szCs w:val="32"/>
        </w:rPr>
        <w:t>第十一条</w:t>
      </w:r>
      <w:r>
        <w:rPr>
          <w:rFonts w:hint="eastAsia" w:ascii="仿宋_GB2312" w:eastAsia="仿宋_GB2312"/>
          <w:b w:val="0"/>
          <w:bCs w:val="0"/>
          <w:color w:val="000000" w:themeColor="text1"/>
          <w:kern w:val="0"/>
          <w:sz w:val="32"/>
          <w:szCs w:val="32"/>
        </w:rPr>
        <w:t xml:space="preserve">  各类金融机构应当按照国家规定采取以下措施支持中小企业发展：</w:t>
      </w:r>
    </w:p>
    <w:p>
      <w:pPr>
        <w:keepNext w:val="0"/>
        <w:keepLines w:val="0"/>
        <w:pageBreakBefore w:val="0"/>
        <w:shd w:val="clear" w:color="auto" w:fill="FFFFFF"/>
        <w:kinsoku/>
        <w:wordWrap/>
        <w:overflowPunct/>
        <w:topLinePunct w:val="0"/>
        <w:autoSpaceDE/>
        <w:autoSpaceDN/>
        <w:bidi w:val="0"/>
        <w:adjustRightInd w:val="0"/>
        <w:snapToGrid w:val="0"/>
        <w:spacing w:line="570" w:lineRule="exact"/>
        <w:ind w:firstLine="632" w:firstLineChars="200"/>
        <w:textAlignment w:val="auto"/>
        <w:rPr>
          <w:rFonts w:hint="eastAsia" w:ascii="仿宋_GB2312" w:eastAsia="仿宋_GB2312"/>
          <w:b w:val="0"/>
          <w:bCs w:val="0"/>
          <w:color w:val="000000" w:themeColor="text1"/>
          <w:sz w:val="32"/>
          <w:szCs w:val="32"/>
        </w:rPr>
      </w:pPr>
      <w:r>
        <w:rPr>
          <w:rFonts w:hint="eastAsia" w:ascii="仿宋_GB2312" w:eastAsia="仿宋_GB2312"/>
          <w:b w:val="0"/>
          <w:bCs w:val="0"/>
          <w:color w:val="000000" w:themeColor="text1"/>
          <w:sz w:val="32"/>
          <w:szCs w:val="32"/>
        </w:rPr>
        <w:t>（一）增加小型微型企业融资规模和比例，运用再贷款、再贴现资金，发行小型微型企业专项金融债；</w:t>
      </w:r>
    </w:p>
    <w:p>
      <w:pPr>
        <w:keepNext w:val="0"/>
        <w:keepLines w:val="0"/>
        <w:pageBreakBefore w:val="0"/>
        <w:shd w:val="clear" w:color="auto" w:fill="FFFFFF"/>
        <w:kinsoku/>
        <w:wordWrap/>
        <w:overflowPunct/>
        <w:topLinePunct w:val="0"/>
        <w:autoSpaceDE/>
        <w:autoSpaceDN/>
        <w:bidi w:val="0"/>
        <w:adjustRightInd w:val="0"/>
        <w:snapToGrid w:val="0"/>
        <w:spacing w:line="570" w:lineRule="exact"/>
        <w:ind w:firstLine="632" w:firstLineChars="200"/>
        <w:textAlignment w:val="auto"/>
        <w:rPr>
          <w:rFonts w:hint="eastAsia" w:ascii="仿宋_GB2312" w:eastAsia="仿宋_GB2312"/>
          <w:b w:val="0"/>
          <w:bCs w:val="0"/>
          <w:color w:val="000000" w:themeColor="text1"/>
          <w:spacing w:val="-6"/>
          <w:kern w:val="0"/>
          <w:sz w:val="32"/>
          <w:szCs w:val="32"/>
        </w:rPr>
      </w:pPr>
      <w:r>
        <w:rPr>
          <w:rFonts w:hint="eastAsia" w:ascii="仿宋_GB2312" w:eastAsia="仿宋_GB2312"/>
          <w:b w:val="0"/>
          <w:bCs w:val="0"/>
          <w:color w:val="000000" w:themeColor="text1"/>
          <w:sz w:val="32"/>
          <w:szCs w:val="32"/>
        </w:rPr>
        <w:t>（二）</w:t>
      </w:r>
      <w:r>
        <w:rPr>
          <w:rFonts w:hint="eastAsia" w:ascii="仿宋_GB2312" w:eastAsia="仿宋_GB2312"/>
          <w:b w:val="0"/>
          <w:bCs w:val="0"/>
          <w:color w:val="000000" w:themeColor="text1"/>
          <w:spacing w:val="-6"/>
          <w:kern w:val="0"/>
          <w:sz w:val="32"/>
          <w:szCs w:val="32"/>
        </w:rPr>
        <w:t>创新中小企业中长期贷款产品，提高中长期贷款比重；</w:t>
      </w:r>
    </w:p>
    <w:p>
      <w:pPr>
        <w:keepNext w:val="0"/>
        <w:keepLines w:val="0"/>
        <w:pageBreakBefore w:val="0"/>
        <w:kinsoku/>
        <w:wordWrap/>
        <w:overflowPunct/>
        <w:topLinePunct w:val="0"/>
        <w:autoSpaceDE/>
        <w:autoSpaceDN/>
        <w:bidi w:val="0"/>
        <w:adjustRightInd w:val="0"/>
        <w:snapToGrid w:val="0"/>
        <w:spacing w:line="570" w:lineRule="exact"/>
        <w:ind w:firstLine="632" w:firstLineChars="200"/>
        <w:textAlignment w:val="auto"/>
        <w:rPr>
          <w:rFonts w:hint="eastAsia" w:ascii="仿宋_GB2312" w:eastAsia="仿宋_GB2312"/>
          <w:b w:val="0"/>
          <w:bCs w:val="0"/>
          <w:color w:val="000000" w:themeColor="text1"/>
          <w:sz w:val="32"/>
          <w:szCs w:val="32"/>
        </w:rPr>
      </w:pPr>
      <w:r>
        <w:rPr>
          <w:rFonts w:hint="eastAsia" w:ascii="仿宋_GB2312" w:eastAsia="仿宋_GB2312"/>
          <w:b w:val="0"/>
          <w:bCs w:val="0"/>
          <w:color w:val="000000" w:themeColor="text1"/>
          <w:sz w:val="32"/>
          <w:szCs w:val="32"/>
        </w:rPr>
        <w:t>（三）合理增加中小企业信用贷款规模，依托供应链核心企业的信用和交易信息，为上下游中小企业提供应收账款融资、订单融资、预付款融资、存货与仓单质押融资等供应链融资，开展特许经营权融资和知识产权、股权质押融资；</w:t>
      </w:r>
    </w:p>
    <w:p>
      <w:pPr>
        <w:keepNext w:val="0"/>
        <w:keepLines w:val="0"/>
        <w:pageBreakBefore w:val="0"/>
        <w:shd w:val="clear" w:color="auto" w:fill="FFFFFF"/>
        <w:kinsoku/>
        <w:wordWrap/>
        <w:overflowPunct/>
        <w:topLinePunct w:val="0"/>
        <w:autoSpaceDE/>
        <w:autoSpaceDN/>
        <w:bidi w:val="0"/>
        <w:adjustRightInd w:val="0"/>
        <w:snapToGrid w:val="0"/>
        <w:spacing w:line="570" w:lineRule="exact"/>
        <w:ind w:firstLine="632" w:firstLineChars="200"/>
        <w:textAlignment w:val="auto"/>
        <w:rPr>
          <w:rFonts w:hint="eastAsia" w:ascii="仿宋_GB2312" w:eastAsia="仿宋_GB2312"/>
          <w:b w:val="0"/>
          <w:bCs w:val="0"/>
          <w:color w:val="000000" w:themeColor="text1"/>
          <w:sz w:val="32"/>
          <w:szCs w:val="32"/>
        </w:rPr>
      </w:pPr>
      <w:r>
        <w:rPr>
          <w:rFonts w:hint="eastAsia" w:ascii="仿宋_GB2312" w:eastAsia="仿宋_GB2312"/>
          <w:b w:val="0"/>
          <w:bCs w:val="0"/>
          <w:color w:val="000000" w:themeColor="text1"/>
          <w:sz w:val="32"/>
          <w:szCs w:val="32"/>
        </w:rPr>
        <w:t>（四）运用大数据、人工智能、互联网等金融科技手段，推广线上融资产品；</w:t>
      </w:r>
    </w:p>
    <w:p>
      <w:pPr>
        <w:keepNext w:val="0"/>
        <w:keepLines w:val="0"/>
        <w:pageBreakBefore w:val="0"/>
        <w:shd w:val="clear" w:color="auto" w:fill="FFFFFF"/>
        <w:kinsoku/>
        <w:wordWrap/>
        <w:overflowPunct/>
        <w:topLinePunct w:val="0"/>
        <w:autoSpaceDE/>
        <w:autoSpaceDN/>
        <w:bidi w:val="0"/>
        <w:adjustRightInd w:val="0"/>
        <w:snapToGrid w:val="0"/>
        <w:spacing w:line="570" w:lineRule="exact"/>
        <w:ind w:firstLine="632" w:firstLineChars="200"/>
        <w:textAlignment w:val="auto"/>
        <w:rPr>
          <w:rFonts w:hint="eastAsia" w:ascii="仿宋_GB2312" w:eastAsia="仿宋_GB2312"/>
          <w:b w:val="0"/>
          <w:bCs w:val="0"/>
          <w:color w:val="000000" w:themeColor="text1"/>
          <w:sz w:val="32"/>
          <w:szCs w:val="32"/>
        </w:rPr>
      </w:pPr>
      <w:r>
        <w:rPr>
          <w:rFonts w:hint="eastAsia" w:ascii="仿宋_GB2312" w:eastAsia="仿宋_GB2312"/>
          <w:b w:val="0"/>
          <w:bCs w:val="0"/>
          <w:color w:val="000000" w:themeColor="text1"/>
          <w:kern w:val="0"/>
          <w:sz w:val="32"/>
          <w:szCs w:val="32"/>
        </w:rPr>
        <w:t>（五）</w:t>
      </w:r>
      <w:r>
        <w:rPr>
          <w:rFonts w:hint="eastAsia" w:ascii="仿宋_GB2312" w:eastAsia="仿宋_GB2312"/>
          <w:b w:val="0"/>
          <w:bCs w:val="0"/>
          <w:color w:val="000000" w:themeColor="text1"/>
          <w:sz w:val="32"/>
          <w:szCs w:val="32"/>
        </w:rPr>
        <w:t>优化贷款审批流程，提高贷款审批效率；</w:t>
      </w:r>
    </w:p>
    <w:p>
      <w:pPr>
        <w:keepNext w:val="0"/>
        <w:keepLines w:val="0"/>
        <w:pageBreakBefore w:val="0"/>
        <w:shd w:val="clear" w:color="auto" w:fill="FFFFFF"/>
        <w:kinsoku/>
        <w:wordWrap/>
        <w:overflowPunct/>
        <w:topLinePunct w:val="0"/>
        <w:autoSpaceDE/>
        <w:autoSpaceDN/>
        <w:bidi w:val="0"/>
        <w:adjustRightInd w:val="0"/>
        <w:snapToGrid w:val="0"/>
        <w:spacing w:line="570" w:lineRule="exact"/>
        <w:ind w:firstLine="632" w:firstLineChars="200"/>
        <w:textAlignment w:val="auto"/>
        <w:rPr>
          <w:rFonts w:hint="eastAsia" w:ascii="仿宋_GB2312" w:eastAsia="仿宋_GB2312"/>
          <w:b w:val="0"/>
          <w:bCs w:val="0"/>
          <w:color w:val="000000" w:themeColor="text1"/>
          <w:kern w:val="0"/>
          <w:sz w:val="32"/>
          <w:szCs w:val="32"/>
        </w:rPr>
      </w:pPr>
      <w:r>
        <w:rPr>
          <w:rFonts w:hint="eastAsia" w:ascii="仿宋_GB2312" w:eastAsia="仿宋_GB2312"/>
          <w:b w:val="0"/>
          <w:bCs w:val="0"/>
          <w:color w:val="000000" w:themeColor="text1"/>
          <w:sz w:val="32"/>
          <w:szCs w:val="32"/>
        </w:rPr>
        <w:t>（六）</w:t>
      </w:r>
      <w:r>
        <w:rPr>
          <w:rFonts w:hint="eastAsia" w:ascii="仿宋_GB2312" w:eastAsia="仿宋_GB2312"/>
          <w:b w:val="0"/>
          <w:bCs w:val="0"/>
          <w:color w:val="000000" w:themeColor="text1"/>
          <w:kern w:val="0"/>
          <w:sz w:val="32"/>
          <w:szCs w:val="32"/>
        </w:rPr>
        <w:t>对符合授信条件但暂时经营困难的中小企业，不停贷、压贷、抽贷、断贷；</w:t>
      </w:r>
    </w:p>
    <w:p>
      <w:pPr>
        <w:keepNext w:val="0"/>
        <w:keepLines w:val="0"/>
        <w:pageBreakBefore w:val="0"/>
        <w:shd w:val="clear" w:color="auto" w:fill="FFFFFF"/>
        <w:kinsoku/>
        <w:wordWrap/>
        <w:overflowPunct/>
        <w:topLinePunct w:val="0"/>
        <w:autoSpaceDE/>
        <w:autoSpaceDN/>
        <w:bidi w:val="0"/>
        <w:adjustRightInd w:val="0"/>
        <w:snapToGrid w:val="0"/>
        <w:spacing w:line="570" w:lineRule="exact"/>
        <w:ind w:firstLine="632" w:firstLineChars="200"/>
        <w:textAlignment w:val="auto"/>
        <w:rPr>
          <w:rFonts w:hint="eastAsia" w:ascii="仿宋_GB2312" w:eastAsia="仿宋_GB2312"/>
          <w:b w:val="0"/>
          <w:bCs w:val="0"/>
          <w:color w:val="000000" w:themeColor="text1"/>
          <w:kern w:val="0"/>
          <w:sz w:val="32"/>
          <w:szCs w:val="32"/>
        </w:rPr>
      </w:pPr>
      <w:r>
        <w:rPr>
          <w:rFonts w:hint="eastAsia" w:ascii="仿宋_GB2312" w:eastAsia="仿宋_GB2312"/>
          <w:b w:val="0"/>
          <w:bCs w:val="0"/>
          <w:color w:val="000000" w:themeColor="text1"/>
          <w:sz w:val="32"/>
          <w:szCs w:val="32"/>
        </w:rPr>
        <w:t>（七）</w:t>
      </w:r>
      <w:r>
        <w:rPr>
          <w:rFonts w:hint="eastAsia" w:ascii="仿宋_GB2312" w:eastAsia="仿宋_GB2312"/>
          <w:b w:val="0"/>
          <w:bCs w:val="0"/>
          <w:color w:val="000000" w:themeColor="text1"/>
          <w:kern w:val="0"/>
          <w:sz w:val="32"/>
          <w:szCs w:val="32"/>
        </w:rPr>
        <w:t>扩大无还本续贷业务规模，对贷款到期后仍有融资需求的中小企业提前开展贷款调查与评审，符合标准和条件的，简化程序办理续贷。</w:t>
      </w:r>
    </w:p>
    <w:p>
      <w:pPr>
        <w:keepNext w:val="0"/>
        <w:keepLines w:val="0"/>
        <w:pageBreakBefore w:val="0"/>
        <w:shd w:val="clear" w:color="auto" w:fill="FFFFFF"/>
        <w:kinsoku/>
        <w:wordWrap/>
        <w:overflowPunct/>
        <w:topLinePunct w:val="0"/>
        <w:autoSpaceDE/>
        <w:autoSpaceDN/>
        <w:bidi w:val="0"/>
        <w:adjustRightInd w:val="0"/>
        <w:snapToGrid w:val="0"/>
        <w:spacing w:line="570" w:lineRule="exact"/>
        <w:ind w:firstLine="632" w:firstLineChars="200"/>
        <w:textAlignment w:val="auto"/>
        <w:rPr>
          <w:rFonts w:hint="eastAsia" w:ascii="仿宋_GB2312" w:eastAsia="仿宋_GB2312"/>
          <w:b w:val="0"/>
          <w:bCs w:val="0"/>
          <w:color w:val="000000" w:themeColor="text1"/>
          <w:sz w:val="32"/>
          <w:szCs w:val="32"/>
        </w:rPr>
      </w:pPr>
      <w:r>
        <w:rPr>
          <w:rFonts w:hint="eastAsia" w:ascii="仿宋_GB2312" w:eastAsia="仿宋_GB2312"/>
          <w:b w:val="0"/>
          <w:bCs w:val="0"/>
          <w:color w:val="000000" w:themeColor="text1"/>
          <w:kern w:val="0"/>
          <w:sz w:val="32"/>
          <w:szCs w:val="32"/>
        </w:rPr>
        <w:t>金融机构发放贷款时不得对中小企业设置歧视性要求或者附加不合理条件，不得通过以贷转存、存贷挂钩、浮利分费、借贷搭售等行为变相抬升中小企业融资成本。</w:t>
      </w:r>
    </w:p>
    <w:p>
      <w:pPr>
        <w:keepNext w:val="0"/>
        <w:keepLines w:val="0"/>
        <w:pageBreakBefore w:val="0"/>
        <w:kinsoku/>
        <w:wordWrap/>
        <w:overflowPunct/>
        <w:topLinePunct w:val="0"/>
        <w:autoSpaceDE/>
        <w:autoSpaceDN/>
        <w:bidi w:val="0"/>
        <w:adjustRightInd w:val="0"/>
        <w:snapToGrid w:val="0"/>
        <w:spacing w:line="570" w:lineRule="exact"/>
        <w:ind w:firstLine="632" w:firstLineChars="200"/>
        <w:textAlignment w:val="auto"/>
        <w:rPr>
          <w:rFonts w:hint="eastAsia" w:ascii="黑体" w:hAnsi="黑体" w:eastAsia="黑体"/>
          <w:b w:val="0"/>
          <w:bCs w:val="0"/>
          <w:color w:val="000000" w:themeColor="text1"/>
          <w:kern w:val="0"/>
          <w:sz w:val="32"/>
          <w:szCs w:val="32"/>
        </w:rPr>
      </w:pPr>
      <w:r>
        <w:rPr>
          <w:rFonts w:hint="eastAsia" w:ascii="黑体" w:hAnsi="黑体" w:eastAsia="黑体"/>
          <w:b w:val="0"/>
          <w:bCs w:val="0"/>
          <w:color w:val="000000" w:themeColor="text1"/>
          <w:kern w:val="0"/>
          <w:sz w:val="32"/>
          <w:szCs w:val="32"/>
        </w:rPr>
        <w:t xml:space="preserve">第十二条  </w:t>
      </w:r>
      <w:r>
        <w:rPr>
          <w:rFonts w:hint="eastAsia" w:ascii="仿宋_GB2312" w:hAnsi="仿宋_GB2312" w:eastAsia="仿宋_GB2312" w:cs="仿宋_GB2312"/>
          <w:b w:val="0"/>
          <w:bCs w:val="0"/>
          <w:color w:val="000000" w:themeColor="text1"/>
          <w:kern w:val="0"/>
          <w:sz w:val="32"/>
          <w:szCs w:val="32"/>
        </w:rPr>
        <w:t>本省设立的地方商业银行和农村中小金融机构应当将为创办和发展中小企业提供贷款作为信贷业务的重点，并将其纳入内部考核。</w:t>
      </w:r>
    </w:p>
    <w:p>
      <w:pPr>
        <w:keepNext w:val="0"/>
        <w:keepLines w:val="0"/>
        <w:pageBreakBefore w:val="0"/>
        <w:kinsoku/>
        <w:wordWrap/>
        <w:overflowPunct/>
        <w:topLinePunct w:val="0"/>
        <w:autoSpaceDE/>
        <w:autoSpaceDN/>
        <w:bidi w:val="0"/>
        <w:adjustRightInd w:val="0"/>
        <w:snapToGrid w:val="0"/>
        <w:spacing w:line="570" w:lineRule="exact"/>
        <w:ind w:firstLine="632" w:firstLineChars="200"/>
        <w:textAlignment w:val="auto"/>
        <w:rPr>
          <w:rFonts w:hint="eastAsia" w:ascii="仿宋_GB2312" w:hAnsi="仿宋_GB2312" w:eastAsia="仿宋_GB2312" w:cs="仿宋_GB2312"/>
          <w:b w:val="0"/>
          <w:bCs w:val="0"/>
          <w:color w:val="000000" w:themeColor="text1"/>
          <w:kern w:val="0"/>
          <w:sz w:val="32"/>
          <w:szCs w:val="32"/>
        </w:rPr>
      </w:pPr>
      <w:r>
        <w:rPr>
          <w:rFonts w:hint="eastAsia" w:ascii="黑体" w:hAnsi="黑体" w:eastAsia="黑体"/>
          <w:b w:val="0"/>
          <w:bCs w:val="0"/>
          <w:color w:val="000000" w:themeColor="text1"/>
          <w:kern w:val="0"/>
          <w:sz w:val="32"/>
          <w:szCs w:val="32"/>
        </w:rPr>
        <w:t xml:space="preserve">第十三条  </w:t>
      </w:r>
      <w:r>
        <w:rPr>
          <w:rFonts w:hint="eastAsia" w:ascii="仿宋_GB2312" w:hAnsi="仿宋_GB2312" w:eastAsia="仿宋_GB2312" w:cs="仿宋_GB2312"/>
          <w:b w:val="0"/>
          <w:bCs w:val="0"/>
          <w:color w:val="000000" w:themeColor="text1"/>
          <w:kern w:val="0"/>
          <w:sz w:val="32"/>
          <w:szCs w:val="32"/>
        </w:rPr>
        <w:t xml:space="preserve">鼓励金融机构针对本省特色产业、特色产品创新金融产品，为中小企业提供高效的金融服务。 </w:t>
      </w:r>
    </w:p>
    <w:p>
      <w:pPr>
        <w:keepNext w:val="0"/>
        <w:keepLines w:val="0"/>
        <w:pageBreakBefore w:val="0"/>
        <w:kinsoku/>
        <w:wordWrap/>
        <w:overflowPunct/>
        <w:topLinePunct w:val="0"/>
        <w:autoSpaceDE/>
        <w:autoSpaceDN/>
        <w:bidi w:val="0"/>
        <w:adjustRightInd w:val="0"/>
        <w:snapToGrid w:val="0"/>
        <w:spacing w:line="570" w:lineRule="exact"/>
        <w:ind w:firstLine="632" w:firstLineChars="200"/>
        <w:textAlignment w:val="auto"/>
        <w:rPr>
          <w:rFonts w:hint="eastAsia" w:ascii="仿宋_GB2312" w:hAnsi="仿宋_GB2312" w:eastAsia="仿宋_GB2312" w:cs="仿宋_GB2312"/>
          <w:b w:val="0"/>
          <w:bCs w:val="0"/>
          <w:color w:val="000000" w:themeColor="text1"/>
          <w:kern w:val="0"/>
          <w:sz w:val="32"/>
          <w:szCs w:val="32"/>
        </w:rPr>
      </w:pPr>
      <w:r>
        <w:rPr>
          <w:rFonts w:hint="eastAsia" w:ascii="仿宋_GB2312" w:hAnsi="仿宋_GB2312" w:eastAsia="仿宋_GB2312" w:cs="仿宋_GB2312"/>
          <w:b w:val="0"/>
          <w:bCs w:val="0"/>
          <w:color w:val="000000" w:themeColor="text1"/>
          <w:kern w:val="0"/>
          <w:sz w:val="32"/>
          <w:szCs w:val="32"/>
        </w:rPr>
        <w:t>鼓励金融机构扩大出口信用保险保单融资和出口退税账户质押融资，满足进出口企业金融服务需求。</w:t>
      </w:r>
    </w:p>
    <w:p>
      <w:pPr>
        <w:keepNext w:val="0"/>
        <w:keepLines w:val="0"/>
        <w:pageBreakBefore w:val="0"/>
        <w:kinsoku/>
        <w:wordWrap/>
        <w:overflowPunct/>
        <w:topLinePunct w:val="0"/>
        <w:autoSpaceDE/>
        <w:autoSpaceDN/>
        <w:bidi w:val="0"/>
        <w:adjustRightInd w:val="0"/>
        <w:snapToGrid w:val="0"/>
        <w:spacing w:line="570" w:lineRule="exact"/>
        <w:ind w:firstLine="632" w:firstLineChars="200"/>
        <w:textAlignment w:val="auto"/>
        <w:rPr>
          <w:rFonts w:hint="eastAsia" w:ascii="仿宋_GB2312" w:eastAsia="仿宋_GB2312"/>
          <w:b w:val="0"/>
          <w:bCs w:val="0"/>
          <w:color w:val="000000" w:themeColor="text1"/>
          <w:kern w:val="0"/>
          <w:sz w:val="32"/>
          <w:szCs w:val="32"/>
        </w:rPr>
      </w:pPr>
      <w:r>
        <w:rPr>
          <w:rFonts w:hint="eastAsia" w:ascii="黑体" w:hAnsi="黑体" w:eastAsia="黑体"/>
          <w:b w:val="0"/>
          <w:bCs w:val="0"/>
          <w:color w:val="000000" w:themeColor="text1"/>
          <w:kern w:val="0"/>
          <w:sz w:val="32"/>
          <w:szCs w:val="32"/>
        </w:rPr>
        <w:t xml:space="preserve">第十四条 </w:t>
      </w:r>
      <w:r>
        <w:rPr>
          <w:rFonts w:hint="eastAsia" w:ascii="仿宋_GB2312" w:eastAsia="仿宋_GB2312"/>
          <w:b w:val="0"/>
          <w:bCs w:val="0"/>
          <w:color w:val="000000" w:themeColor="text1"/>
          <w:sz w:val="32"/>
          <w:szCs w:val="32"/>
        </w:rPr>
        <w:t xml:space="preserve"> 省、设区的市级人民政府、有条件的县级人民政府</w:t>
      </w:r>
      <w:r>
        <w:rPr>
          <w:rFonts w:hint="eastAsia" w:ascii="仿宋_GB2312" w:eastAsia="仿宋_GB2312"/>
          <w:b w:val="0"/>
          <w:bCs w:val="0"/>
          <w:color w:val="000000" w:themeColor="text1"/>
          <w:kern w:val="0"/>
          <w:sz w:val="32"/>
          <w:szCs w:val="32"/>
        </w:rPr>
        <w:t>应</w:t>
      </w:r>
      <w:r>
        <w:rPr>
          <w:rFonts w:hint="eastAsia" w:ascii="仿宋_GB2312" w:eastAsia="仿宋_GB2312"/>
          <w:b w:val="0"/>
          <w:bCs w:val="0"/>
          <w:color w:val="000000" w:themeColor="text1"/>
          <w:sz w:val="32"/>
          <w:szCs w:val="32"/>
        </w:rPr>
        <w:t>当健全政府性融资担保体系，</w:t>
      </w:r>
      <w:r>
        <w:rPr>
          <w:rFonts w:hint="eastAsia" w:ascii="仿宋_GB2312" w:eastAsia="仿宋_GB2312"/>
          <w:b w:val="0"/>
          <w:bCs w:val="0"/>
          <w:color w:val="000000" w:themeColor="text1"/>
          <w:kern w:val="0"/>
          <w:sz w:val="32"/>
          <w:szCs w:val="32"/>
        </w:rPr>
        <w:t>安排融资担保风险补偿资金，完善政府性融资担保机构国有资本金增加机制，促进其担保能力与本行政区域内中小企业融资担保需求相适应。</w:t>
      </w:r>
    </w:p>
    <w:p>
      <w:pPr>
        <w:keepNext w:val="0"/>
        <w:keepLines w:val="0"/>
        <w:pageBreakBefore w:val="0"/>
        <w:kinsoku/>
        <w:wordWrap/>
        <w:overflowPunct/>
        <w:topLinePunct w:val="0"/>
        <w:autoSpaceDE/>
        <w:autoSpaceDN/>
        <w:bidi w:val="0"/>
        <w:adjustRightInd w:val="0"/>
        <w:snapToGrid w:val="0"/>
        <w:spacing w:line="570" w:lineRule="exact"/>
        <w:ind w:firstLine="632" w:firstLineChars="200"/>
        <w:textAlignment w:val="auto"/>
        <w:rPr>
          <w:rFonts w:hint="eastAsia" w:ascii="仿宋_GB2312" w:eastAsia="仿宋_GB2312"/>
          <w:b w:val="0"/>
          <w:bCs w:val="0"/>
          <w:color w:val="000000" w:themeColor="text1"/>
          <w:spacing w:val="-6"/>
          <w:kern w:val="0"/>
          <w:sz w:val="32"/>
          <w:szCs w:val="32"/>
        </w:rPr>
      </w:pPr>
      <w:r>
        <w:rPr>
          <w:rFonts w:hint="eastAsia" w:ascii="仿宋_GB2312" w:eastAsia="仿宋_GB2312"/>
          <w:b w:val="0"/>
          <w:bCs w:val="0"/>
          <w:color w:val="000000" w:themeColor="text1"/>
          <w:kern w:val="0"/>
          <w:sz w:val="32"/>
          <w:szCs w:val="32"/>
        </w:rPr>
        <w:t>政府性融资担保机构应当重点为符合条件的小型微型企业提供</w:t>
      </w:r>
      <w:r>
        <w:rPr>
          <w:rFonts w:hint="eastAsia" w:ascii="仿宋_GB2312" w:eastAsia="仿宋_GB2312"/>
          <w:b w:val="0"/>
          <w:bCs w:val="0"/>
          <w:color w:val="000000" w:themeColor="text1"/>
          <w:spacing w:val="-6"/>
          <w:kern w:val="0"/>
          <w:sz w:val="32"/>
          <w:szCs w:val="32"/>
        </w:rPr>
        <w:t>融资担保服务，相关担保业务的比例、担保费率等应当达到国家要求。</w:t>
      </w:r>
      <w:r>
        <w:rPr>
          <w:rFonts w:hint="eastAsia" w:ascii="仿宋_GB2312" w:eastAsia="仿宋_GB2312"/>
          <w:b w:val="0"/>
          <w:bCs w:val="0"/>
          <w:color w:val="000000" w:themeColor="text1"/>
          <w:kern w:val="0"/>
          <w:sz w:val="32"/>
          <w:szCs w:val="32"/>
        </w:rPr>
        <w:t>鼓励其他担保机构为中小企业提供融资担保服务。</w:t>
      </w:r>
    </w:p>
    <w:p>
      <w:pPr>
        <w:keepNext w:val="0"/>
        <w:keepLines w:val="0"/>
        <w:pageBreakBefore w:val="0"/>
        <w:kinsoku/>
        <w:wordWrap/>
        <w:overflowPunct/>
        <w:topLinePunct w:val="0"/>
        <w:autoSpaceDE/>
        <w:autoSpaceDN/>
        <w:bidi w:val="0"/>
        <w:adjustRightInd w:val="0"/>
        <w:snapToGrid w:val="0"/>
        <w:spacing w:line="570" w:lineRule="exact"/>
        <w:ind w:firstLine="632" w:firstLineChars="200"/>
        <w:textAlignment w:val="auto"/>
        <w:rPr>
          <w:rFonts w:hint="eastAsia" w:ascii="仿宋_GB2312" w:eastAsia="仿宋_GB2312"/>
          <w:b w:val="0"/>
          <w:bCs w:val="0"/>
          <w:color w:val="000000" w:themeColor="text1"/>
          <w:kern w:val="0"/>
          <w:sz w:val="32"/>
          <w:szCs w:val="32"/>
        </w:rPr>
      </w:pPr>
      <w:r>
        <w:rPr>
          <w:rFonts w:hint="eastAsia" w:ascii="仿宋_GB2312" w:eastAsia="仿宋_GB2312"/>
          <w:b w:val="0"/>
          <w:bCs w:val="0"/>
          <w:color w:val="000000" w:themeColor="text1"/>
          <w:kern w:val="0"/>
          <w:sz w:val="32"/>
          <w:szCs w:val="32"/>
        </w:rPr>
        <w:t>省级政府性融资担保机构应当发挥再担保功能，按照国家要求明确政府、银行、担保机构风险分担比例。</w:t>
      </w:r>
    </w:p>
    <w:p>
      <w:pPr>
        <w:keepNext w:val="0"/>
        <w:keepLines w:val="0"/>
        <w:pageBreakBefore w:val="0"/>
        <w:kinsoku/>
        <w:wordWrap/>
        <w:overflowPunct/>
        <w:topLinePunct w:val="0"/>
        <w:autoSpaceDE/>
        <w:autoSpaceDN/>
        <w:bidi w:val="0"/>
        <w:adjustRightInd w:val="0"/>
        <w:snapToGrid w:val="0"/>
        <w:spacing w:line="570" w:lineRule="exact"/>
        <w:ind w:firstLine="632" w:firstLineChars="200"/>
        <w:textAlignment w:val="auto"/>
        <w:rPr>
          <w:rFonts w:hint="eastAsia" w:ascii="仿宋_GB2312" w:eastAsia="仿宋_GB2312"/>
          <w:b w:val="0"/>
          <w:bCs w:val="0"/>
          <w:color w:val="000000" w:themeColor="text1"/>
          <w:sz w:val="32"/>
          <w:szCs w:val="32"/>
        </w:rPr>
      </w:pPr>
      <w:r>
        <w:rPr>
          <w:rFonts w:hint="eastAsia" w:ascii="黑体" w:hAnsi="黑体" w:eastAsia="黑体"/>
          <w:b w:val="0"/>
          <w:bCs w:val="0"/>
          <w:color w:val="000000" w:themeColor="text1"/>
          <w:kern w:val="0"/>
          <w:sz w:val="32"/>
          <w:szCs w:val="32"/>
        </w:rPr>
        <w:t>第十五条</w:t>
      </w:r>
      <w:r>
        <w:rPr>
          <w:rFonts w:hint="eastAsia" w:ascii="仿宋_GB2312" w:eastAsia="仿宋_GB2312"/>
          <w:b w:val="0"/>
          <w:bCs w:val="0"/>
          <w:color w:val="000000" w:themeColor="text1"/>
          <w:sz w:val="32"/>
          <w:szCs w:val="32"/>
        </w:rPr>
        <w:t xml:space="preserve">  县级以上人民政府应当鼓励创业投资企业和天使投资专注投资创新型中小企业，以股权投资方式支持中小企业发展。支持和引导符合条件的中小企业通过发行债券、境内外上市、股权融资等方式直接融资。有条件的县级以上人民政府可以对中小企业上市、挂牌、发行债券等产生的相关费用给予补助。  </w:t>
      </w:r>
    </w:p>
    <w:p>
      <w:pPr>
        <w:keepNext w:val="0"/>
        <w:keepLines w:val="0"/>
        <w:pageBreakBefore w:val="0"/>
        <w:kinsoku/>
        <w:wordWrap/>
        <w:overflowPunct/>
        <w:topLinePunct w:val="0"/>
        <w:autoSpaceDE/>
        <w:autoSpaceDN/>
        <w:bidi w:val="0"/>
        <w:adjustRightInd w:val="0"/>
        <w:snapToGrid w:val="0"/>
        <w:spacing w:line="570" w:lineRule="exact"/>
        <w:ind w:firstLine="632" w:firstLineChars="200"/>
        <w:textAlignment w:val="auto"/>
        <w:rPr>
          <w:rFonts w:hint="eastAsia" w:ascii="仿宋_GB2312" w:eastAsia="仿宋_GB2312"/>
          <w:b w:val="0"/>
          <w:bCs w:val="0"/>
          <w:color w:val="000000" w:themeColor="text1"/>
          <w:sz w:val="32"/>
          <w:szCs w:val="32"/>
        </w:rPr>
      </w:pPr>
      <w:r>
        <w:rPr>
          <w:rFonts w:hint="eastAsia" w:ascii="仿宋_GB2312" w:eastAsia="仿宋_GB2312"/>
          <w:b w:val="0"/>
          <w:bCs w:val="0"/>
          <w:color w:val="000000" w:themeColor="text1"/>
          <w:sz w:val="32"/>
          <w:szCs w:val="32"/>
        </w:rPr>
        <w:t xml:space="preserve">县级以上人民政府应当鼓励信用优质企业发行小型微型企业增信集合债券，支持发行创业投资类企业债券，对首次成功完成债券融资的中小企业，按照规定给予奖励。 </w:t>
      </w:r>
    </w:p>
    <w:p>
      <w:pPr>
        <w:keepNext w:val="0"/>
        <w:keepLines w:val="0"/>
        <w:pageBreakBefore w:val="0"/>
        <w:kinsoku/>
        <w:wordWrap/>
        <w:overflowPunct/>
        <w:topLinePunct w:val="0"/>
        <w:autoSpaceDE/>
        <w:autoSpaceDN/>
        <w:bidi w:val="0"/>
        <w:adjustRightInd w:val="0"/>
        <w:snapToGrid w:val="0"/>
        <w:spacing w:line="570" w:lineRule="exact"/>
        <w:ind w:firstLine="632" w:firstLineChars="200"/>
        <w:textAlignment w:val="auto"/>
        <w:rPr>
          <w:rFonts w:hint="eastAsia" w:ascii="仿宋_GB2312" w:eastAsia="仿宋_GB2312"/>
          <w:b w:val="0"/>
          <w:bCs w:val="0"/>
          <w:color w:val="000000" w:themeColor="text1"/>
          <w:sz w:val="32"/>
          <w:szCs w:val="32"/>
        </w:rPr>
      </w:pPr>
      <w:r>
        <w:rPr>
          <w:rFonts w:hint="eastAsia" w:ascii="仿宋_GB2312" w:eastAsia="仿宋_GB2312"/>
          <w:b w:val="0"/>
          <w:bCs w:val="0"/>
          <w:color w:val="000000" w:themeColor="text1"/>
          <w:sz w:val="32"/>
          <w:szCs w:val="32"/>
        </w:rPr>
        <w:t>省人民政府应当加强区域性股权交易市场托管、挂牌、转让等融资服务能力建设。</w:t>
      </w:r>
    </w:p>
    <w:p>
      <w:pPr>
        <w:pStyle w:val="3"/>
        <w:keepNext w:val="0"/>
        <w:keepLines w:val="0"/>
        <w:pageBreakBefore w:val="0"/>
        <w:kinsoku/>
        <w:wordWrap/>
        <w:overflowPunct/>
        <w:topLinePunct w:val="0"/>
        <w:autoSpaceDE/>
        <w:autoSpaceDN/>
        <w:bidi w:val="0"/>
        <w:adjustRightInd w:val="0"/>
        <w:spacing w:line="570" w:lineRule="exact"/>
        <w:ind w:firstLine="632" w:firstLineChars="200"/>
        <w:jc w:val="both"/>
        <w:textAlignment w:val="auto"/>
        <w:rPr>
          <w:rFonts w:hint="eastAsia" w:ascii="仿宋_GB2312" w:eastAsia="仿宋_GB2312"/>
          <w:b w:val="0"/>
          <w:bCs w:val="0"/>
          <w:color w:val="000000" w:themeColor="text1"/>
          <w:sz w:val="32"/>
          <w:szCs w:val="32"/>
        </w:rPr>
      </w:pPr>
      <w:r>
        <w:rPr>
          <w:rFonts w:hint="eastAsia" w:ascii="仿宋_GB2312" w:eastAsia="仿宋_GB2312"/>
          <w:b w:val="0"/>
          <w:bCs w:val="0"/>
          <w:color w:val="000000" w:themeColor="text1"/>
          <w:sz w:val="32"/>
          <w:szCs w:val="32"/>
        </w:rPr>
        <w:t>县级以上人民政府工业和信息化主管部门应当会同金融监督管理机构、行业协会、商会、中介机构等加强本行政区域上市资源的培育工作，推动中小企业完善法人治理结构，建立现代企业制度。</w:t>
      </w:r>
    </w:p>
    <w:p>
      <w:pPr>
        <w:keepNext w:val="0"/>
        <w:keepLines w:val="0"/>
        <w:pageBreakBefore w:val="0"/>
        <w:kinsoku/>
        <w:wordWrap/>
        <w:overflowPunct/>
        <w:topLinePunct w:val="0"/>
        <w:autoSpaceDE/>
        <w:autoSpaceDN/>
        <w:bidi w:val="0"/>
        <w:adjustRightInd w:val="0"/>
        <w:snapToGrid w:val="0"/>
        <w:spacing w:line="570" w:lineRule="exact"/>
        <w:ind w:firstLine="632" w:firstLineChars="200"/>
        <w:textAlignment w:val="auto"/>
        <w:rPr>
          <w:rFonts w:hint="eastAsia" w:ascii="仿宋_GB2312" w:eastAsia="仿宋_GB2312"/>
          <w:b w:val="0"/>
          <w:bCs w:val="0"/>
          <w:color w:val="000000" w:themeColor="text1"/>
          <w:sz w:val="32"/>
          <w:szCs w:val="32"/>
        </w:rPr>
      </w:pPr>
      <w:r>
        <w:rPr>
          <w:rFonts w:hint="eastAsia" w:ascii="黑体" w:hAnsi="黑体" w:eastAsia="黑体"/>
          <w:b w:val="0"/>
          <w:bCs w:val="0"/>
          <w:color w:val="000000" w:themeColor="text1"/>
          <w:kern w:val="0"/>
          <w:sz w:val="32"/>
          <w:szCs w:val="32"/>
        </w:rPr>
        <w:t>第十六条</w:t>
      </w:r>
      <w:r>
        <w:rPr>
          <w:rFonts w:hint="eastAsia" w:ascii="仿宋_GB2312" w:eastAsia="仿宋_GB2312"/>
          <w:b w:val="0"/>
          <w:bCs w:val="0"/>
          <w:color w:val="000000" w:themeColor="text1"/>
          <w:sz w:val="32"/>
          <w:szCs w:val="32"/>
        </w:rPr>
        <w:t xml:space="preserve">  县级以上人民政府应当在土地要素保障、资金补贴等方面支持建设和创办中小企业创业创新基地、孵化基地、众创空间等创业载体，为小型微型企业提供必要的生产经营场地和服务。</w:t>
      </w:r>
    </w:p>
    <w:p>
      <w:pPr>
        <w:pStyle w:val="3"/>
        <w:keepNext w:val="0"/>
        <w:keepLines w:val="0"/>
        <w:pageBreakBefore w:val="0"/>
        <w:kinsoku/>
        <w:wordWrap/>
        <w:overflowPunct/>
        <w:topLinePunct w:val="0"/>
        <w:autoSpaceDE/>
        <w:autoSpaceDN/>
        <w:bidi w:val="0"/>
        <w:adjustRightInd w:val="0"/>
        <w:spacing w:line="570" w:lineRule="exact"/>
        <w:ind w:firstLine="632" w:firstLineChars="200"/>
        <w:jc w:val="both"/>
        <w:textAlignment w:val="auto"/>
        <w:rPr>
          <w:rFonts w:hint="eastAsia" w:ascii="仿宋_GB2312" w:eastAsia="仿宋_GB2312"/>
          <w:b w:val="0"/>
          <w:bCs w:val="0"/>
          <w:color w:val="000000" w:themeColor="text1"/>
          <w:kern w:val="0"/>
          <w:sz w:val="32"/>
          <w:szCs w:val="32"/>
        </w:rPr>
      </w:pPr>
      <w:r>
        <w:rPr>
          <w:rFonts w:hint="eastAsia" w:ascii="仿宋_GB2312" w:eastAsia="仿宋_GB2312"/>
          <w:b w:val="0"/>
          <w:bCs w:val="0"/>
          <w:color w:val="000000" w:themeColor="text1"/>
          <w:kern w:val="0"/>
          <w:sz w:val="32"/>
          <w:szCs w:val="32"/>
        </w:rPr>
        <w:t>县级以上人民政府人力资源和社会保障、财政等部门应当支持符合条件的创业人员及小型微型企业申请创业担保贷款。</w:t>
      </w:r>
    </w:p>
    <w:p>
      <w:pPr>
        <w:pStyle w:val="6"/>
        <w:keepNext w:val="0"/>
        <w:keepLines w:val="0"/>
        <w:pageBreakBefore w:val="0"/>
        <w:shd w:val="clear" w:color="auto" w:fill="FFFFFF"/>
        <w:kinsoku/>
        <w:wordWrap/>
        <w:overflowPunct/>
        <w:topLinePunct w:val="0"/>
        <w:autoSpaceDE/>
        <w:autoSpaceDN/>
        <w:bidi w:val="0"/>
        <w:adjustRightInd w:val="0"/>
        <w:snapToGrid w:val="0"/>
        <w:spacing w:line="570" w:lineRule="exact"/>
        <w:ind w:firstLine="632" w:firstLineChars="200"/>
        <w:jc w:val="both"/>
        <w:textAlignment w:val="auto"/>
        <w:rPr>
          <w:rFonts w:hint="eastAsia" w:ascii="仿宋_GB2312" w:eastAsia="仿宋_GB2312"/>
          <w:b w:val="0"/>
          <w:bCs w:val="0"/>
          <w:color w:val="000000" w:themeColor="text1"/>
          <w:sz w:val="32"/>
          <w:szCs w:val="32"/>
        </w:rPr>
      </w:pPr>
      <w:r>
        <w:rPr>
          <w:rFonts w:hint="eastAsia" w:ascii="黑体" w:hAnsi="黑体" w:eastAsia="黑体"/>
          <w:b w:val="0"/>
          <w:bCs w:val="0"/>
          <w:color w:val="000000" w:themeColor="text1"/>
          <w:sz w:val="32"/>
          <w:szCs w:val="32"/>
        </w:rPr>
        <w:t>第十七条</w:t>
      </w:r>
      <w:r>
        <w:rPr>
          <w:rFonts w:hint="eastAsia" w:ascii="仿宋_GB2312" w:eastAsia="仿宋_GB2312"/>
          <w:b w:val="0"/>
          <w:bCs w:val="0"/>
          <w:color w:val="000000" w:themeColor="text1"/>
          <w:sz w:val="32"/>
          <w:szCs w:val="32"/>
        </w:rPr>
        <w:t xml:space="preserve">  县级以上人民政府对符合国土空间规划和产业政策的中小企业项目用地，按照节约集约优先原则纳入标准厂房用地统一安排；确实不能满足需要的，应当按照项目建设时序，及时安排年度建设用地计划指标。 </w:t>
      </w:r>
    </w:p>
    <w:p>
      <w:pPr>
        <w:pStyle w:val="6"/>
        <w:keepNext w:val="0"/>
        <w:keepLines w:val="0"/>
        <w:pageBreakBefore w:val="0"/>
        <w:shd w:val="clear" w:color="auto" w:fill="FFFFFF"/>
        <w:kinsoku/>
        <w:wordWrap/>
        <w:overflowPunct/>
        <w:topLinePunct w:val="0"/>
        <w:autoSpaceDE/>
        <w:autoSpaceDN/>
        <w:bidi w:val="0"/>
        <w:adjustRightInd w:val="0"/>
        <w:snapToGrid w:val="0"/>
        <w:spacing w:line="570" w:lineRule="exact"/>
        <w:ind w:firstLine="632" w:firstLineChars="200"/>
        <w:jc w:val="both"/>
        <w:textAlignment w:val="auto"/>
        <w:rPr>
          <w:rFonts w:hint="eastAsia" w:ascii="仿宋_GB2312" w:eastAsia="仿宋_GB2312"/>
          <w:b w:val="0"/>
          <w:bCs w:val="0"/>
          <w:strike/>
          <w:color w:val="000000" w:themeColor="text1"/>
          <w:sz w:val="32"/>
          <w:szCs w:val="32"/>
        </w:rPr>
      </w:pPr>
      <w:r>
        <w:rPr>
          <w:rFonts w:hint="eastAsia" w:ascii="仿宋_GB2312" w:eastAsia="仿宋_GB2312"/>
          <w:b w:val="0"/>
          <w:bCs w:val="0"/>
          <w:color w:val="000000" w:themeColor="text1"/>
          <w:sz w:val="32"/>
          <w:szCs w:val="32"/>
        </w:rPr>
        <w:t>县级以上人民政府及其有关部门对工业或者生产性服务业中小企业的用地项目，应当根据中小企业需要，通过弹性年期出让、租赁、先租后让、租让结合等多种方式供应土地，允许企业在国家规定期限内按合同约定分期缴纳土地出让价款。支持工业厂房按照幢、层等固定界限为基本单元分割，转让给中小企业。</w:t>
      </w:r>
    </w:p>
    <w:p>
      <w:pPr>
        <w:keepNext w:val="0"/>
        <w:keepLines w:val="0"/>
        <w:pageBreakBefore w:val="0"/>
        <w:kinsoku/>
        <w:wordWrap/>
        <w:overflowPunct/>
        <w:topLinePunct w:val="0"/>
        <w:autoSpaceDE/>
        <w:autoSpaceDN/>
        <w:bidi w:val="0"/>
        <w:adjustRightInd w:val="0"/>
        <w:snapToGrid w:val="0"/>
        <w:spacing w:line="570" w:lineRule="exact"/>
        <w:ind w:firstLine="632" w:firstLineChars="200"/>
        <w:textAlignment w:val="auto"/>
        <w:rPr>
          <w:rFonts w:hint="eastAsia" w:ascii="仿宋_GB2312" w:eastAsia="仿宋_GB2312"/>
          <w:b w:val="0"/>
          <w:bCs w:val="0"/>
          <w:color w:val="000000" w:themeColor="text1"/>
          <w:sz w:val="32"/>
          <w:szCs w:val="32"/>
        </w:rPr>
      </w:pPr>
      <w:r>
        <w:rPr>
          <w:rFonts w:hint="eastAsia" w:ascii="仿宋_GB2312" w:eastAsia="仿宋_GB2312"/>
          <w:b w:val="0"/>
          <w:bCs w:val="0"/>
          <w:color w:val="000000" w:themeColor="text1"/>
          <w:sz w:val="32"/>
          <w:szCs w:val="32"/>
        </w:rPr>
        <w:t>县级以上人民政府应当鼓励中小企业土地使用者在符合规划的前提下，</w:t>
      </w:r>
      <w:r>
        <w:rPr>
          <w:rFonts w:hint="eastAsia" w:ascii="仿宋_GB2312" w:eastAsia="仿宋_GB2312"/>
          <w:b w:val="0"/>
          <w:bCs w:val="0"/>
          <w:color w:val="000000" w:themeColor="text1"/>
          <w:kern w:val="0"/>
          <w:sz w:val="32"/>
          <w:szCs w:val="32"/>
        </w:rPr>
        <w:t>通过</w:t>
      </w:r>
      <w:r>
        <w:rPr>
          <w:rFonts w:hint="eastAsia" w:ascii="仿宋_GB2312" w:eastAsia="仿宋_GB2312"/>
          <w:b w:val="0"/>
          <w:bCs w:val="0"/>
          <w:color w:val="000000" w:themeColor="text1"/>
          <w:sz w:val="32"/>
          <w:szCs w:val="32"/>
        </w:rPr>
        <w:t>厂房厂区改造</w:t>
      </w:r>
      <w:r>
        <w:rPr>
          <w:rFonts w:hint="eastAsia" w:ascii="仿宋_GB2312" w:eastAsia="仿宋_GB2312"/>
          <w:b w:val="0"/>
          <w:bCs w:val="0"/>
          <w:color w:val="000000" w:themeColor="text1"/>
          <w:kern w:val="0"/>
          <w:sz w:val="32"/>
          <w:szCs w:val="32"/>
        </w:rPr>
        <w:t>、</w:t>
      </w:r>
      <w:r>
        <w:rPr>
          <w:rFonts w:hint="eastAsia" w:ascii="仿宋_GB2312" w:eastAsia="仿宋_GB2312"/>
          <w:b w:val="0"/>
          <w:bCs w:val="0"/>
          <w:color w:val="000000" w:themeColor="text1"/>
          <w:sz w:val="32"/>
          <w:szCs w:val="32"/>
        </w:rPr>
        <w:t>内部用地整理等途径提高土地利用率。在符合规划、不改变用途的前提下，对现有工业用地提高土地利用率和增加容积率的，不增收土地价款。</w:t>
      </w:r>
    </w:p>
    <w:p>
      <w:pPr>
        <w:keepNext w:val="0"/>
        <w:keepLines w:val="0"/>
        <w:pageBreakBefore w:val="0"/>
        <w:shd w:val="clear" w:color="auto" w:fill="FFFFFF"/>
        <w:kinsoku/>
        <w:wordWrap/>
        <w:overflowPunct/>
        <w:topLinePunct w:val="0"/>
        <w:autoSpaceDE/>
        <w:autoSpaceDN/>
        <w:bidi w:val="0"/>
        <w:adjustRightInd w:val="0"/>
        <w:snapToGrid w:val="0"/>
        <w:spacing w:line="570" w:lineRule="exact"/>
        <w:ind w:firstLine="632" w:firstLineChars="200"/>
        <w:textAlignment w:val="auto"/>
        <w:rPr>
          <w:rFonts w:hint="eastAsia"/>
          <w:b w:val="0"/>
          <w:bCs w:val="0"/>
          <w:color w:val="000000" w:themeColor="text1"/>
          <w:sz w:val="32"/>
          <w:szCs w:val="32"/>
        </w:rPr>
      </w:pPr>
      <w:r>
        <w:rPr>
          <w:rFonts w:hint="eastAsia" w:ascii="黑体" w:hAnsi="黑体" w:eastAsia="黑体"/>
          <w:b w:val="0"/>
          <w:bCs w:val="0"/>
          <w:color w:val="000000" w:themeColor="text1"/>
          <w:kern w:val="0"/>
          <w:sz w:val="32"/>
          <w:szCs w:val="32"/>
        </w:rPr>
        <w:t>第十八条</w:t>
      </w:r>
      <w:r>
        <w:rPr>
          <w:rFonts w:hint="eastAsia" w:ascii="仿宋_GB2312" w:eastAsia="仿宋_GB2312"/>
          <w:b w:val="0"/>
          <w:bCs w:val="0"/>
          <w:color w:val="000000" w:themeColor="text1"/>
          <w:sz w:val="32"/>
          <w:szCs w:val="32"/>
        </w:rPr>
        <w:t xml:space="preserve">  高等学校、科研机构等事业单位可以选派符合条件的专业技术人员到中小企业挂职或者参与项目合作，加强对中小企业技术创新的源头支持。</w:t>
      </w:r>
      <w:bookmarkStart w:id="0" w:name="_GoBack"/>
      <w:bookmarkEnd w:id="0"/>
    </w:p>
    <w:p>
      <w:pPr>
        <w:keepNext w:val="0"/>
        <w:keepLines w:val="0"/>
        <w:pageBreakBefore w:val="0"/>
        <w:shd w:val="clear" w:color="auto" w:fill="FFFFFF"/>
        <w:kinsoku/>
        <w:wordWrap/>
        <w:overflowPunct/>
        <w:topLinePunct w:val="0"/>
        <w:autoSpaceDE/>
        <w:autoSpaceDN/>
        <w:bidi w:val="0"/>
        <w:adjustRightInd w:val="0"/>
        <w:snapToGrid w:val="0"/>
        <w:spacing w:line="570" w:lineRule="exact"/>
        <w:ind w:firstLine="632" w:firstLineChars="200"/>
        <w:textAlignment w:val="auto"/>
        <w:rPr>
          <w:rFonts w:hint="eastAsia" w:ascii="仿宋_GB2312" w:eastAsia="仿宋_GB2312"/>
          <w:b w:val="0"/>
          <w:bCs w:val="0"/>
          <w:color w:val="000000" w:themeColor="text1"/>
          <w:sz w:val="32"/>
          <w:szCs w:val="32"/>
        </w:rPr>
      </w:pPr>
      <w:r>
        <w:rPr>
          <w:rFonts w:hint="eastAsia" w:ascii="仿宋_GB2312" w:eastAsia="仿宋_GB2312"/>
          <w:b w:val="0"/>
          <w:bCs w:val="0"/>
          <w:color w:val="000000" w:themeColor="text1"/>
          <w:sz w:val="32"/>
          <w:szCs w:val="32"/>
        </w:rPr>
        <w:t>高等学校、科研机构等事业单位专业技术人员经单位批准，可以到中小企业兼职以及带创业项目、科研项目、科技成果在职或者离岗创办中小企业。</w:t>
      </w:r>
    </w:p>
    <w:p>
      <w:pPr>
        <w:keepNext w:val="0"/>
        <w:keepLines w:val="0"/>
        <w:pageBreakBefore w:val="0"/>
        <w:shd w:val="clear" w:color="auto" w:fill="FFFFFF"/>
        <w:kinsoku/>
        <w:wordWrap/>
        <w:overflowPunct/>
        <w:topLinePunct w:val="0"/>
        <w:autoSpaceDE/>
        <w:autoSpaceDN/>
        <w:bidi w:val="0"/>
        <w:adjustRightInd w:val="0"/>
        <w:snapToGrid w:val="0"/>
        <w:spacing w:line="570" w:lineRule="exact"/>
        <w:ind w:firstLine="632" w:firstLineChars="200"/>
        <w:textAlignment w:val="auto"/>
        <w:rPr>
          <w:rFonts w:hint="eastAsia" w:ascii="仿宋_GB2312" w:eastAsia="仿宋_GB2312"/>
          <w:b w:val="0"/>
          <w:bCs w:val="0"/>
          <w:color w:val="000000" w:themeColor="text1"/>
          <w:sz w:val="32"/>
          <w:szCs w:val="32"/>
        </w:rPr>
      </w:pPr>
      <w:r>
        <w:rPr>
          <w:rFonts w:hint="eastAsia" w:ascii="仿宋_GB2312" w:eastAsia="仿宋_GB2312"/>
          <w:b w:val="0"/>
          <w:bCs w:val="0"/>
          <w:color w:val="000000" w:themeColor="text1"/>
          <w:sz w:val="32"/>
          <w:szCs w:val="32"/>
        </w:rPr>
        <w:t>挂职、兼职、参与项目合作以及在职或者离岗创办中小企业期间，专业技术人员在社会保险、工资、医疗等方面按照国家和本省有关政策或者与单位签订的协议享受相应的待遇。</w:t>
      </w:r>
    </w:p>
    <w:p>
      <w:pPr>
        <w:keepNext w:val="0"/>
        <w:keepLines w:val="0"/>
        <w:pageBreakBefore w:val="0"/>
        <w:kinsoku/>
        <w:wordWrap/>
        <w:overflowPunct/>
        <w:topLinePunct w:val="0"/>
        <w:autoSpaceDE/>
        <w:autoSpaceDN/>
        <w:bidi w:val="0"/>
        <w:adjustRightInd w:val="0"/>
        <w:snapToGrid w:val="0"/>
        <w:spacing w:line="570" w:lineRule="exact"/>
        <w:ind w:firstLine="632" w:firstLineChars="200"/>
        <w:textAlignment w:val="auto"/>
        <w:rPr>
          <w:rFonts w:hint="eastAsia" w:ascii="仿宋_GB2312" w:eastAsia="仿宋_GB2312"/>
          <w:b w:val="0"/>
          <w:bCs w:val="0"/>
          <w:color w:val="000000" w:themeColor="text1"/>
          <w:sz w:val="32"/>
          <w:szCs w:val="32"/>
        </w:rPr>
      </w:pPr>
      <w:r>
        <w:rPr>
          <w:rFonts w:hint="eastAsia" w:ascii="黑体" w:hAnsi="黑体" w:eastAsia="黑体"/>
          <w:b w:val="0"/>
          <w:bCs w:val="0"/>
          <w:color w:val="000000" w:themeColor="text1"/>
          <w:kern w:val="0"/>
          <w:sz w:val="32"/>
          <w:szCs w:val="32"/>
        </w:rPr>
        <w:t>第十九条</w:t>
      </w:r>
      <w:r>
        <w:rPr>
          <w:rFonts w:hint="eastAsia" w:ascii="仿宋_GB2312" w:eastAsia="仿宋_GB2312"/>
          <w:b w:val="0"/>
          <w:bCs w:val="0"/>
          <w:color w:val="000000" w:themeColor="text1"/>
          <w:sz w:val="32"/>
          <w:szCs w:val="32"/>
        </w:rPr>
        <w:t xml:space="preserve">  鼓励建立</w:t>
      </w:r>
      <w:r>
        <w:rPr>
          <w:rFonts w:hint="eastAsia" w:ascii="仿宋_GB2312" w:eastAsia="仿宋_GB2312"/>
          <w:b w:val="0"/>
          <w:bCs w:val="0"/>
          <w:color w:val="000000" w:themeColor="text1"/>
          <w:kern w:val="0"/>
          <w:sz w:val="32"/>
          <w:szCs w:val="32"/>
        </w:rPr>
        <w:t>企业研发财政奖补机制，引导中小企业</w:t>
      </w:r>
      <w:r>
        <w:rPr>
          <w:rFonts w:hint="eastAsia" w:ascii="仿宋_GB2312" w:eastAsia="仿宋_GB2312"/>
          <w:b w:val="0"/>
          <w:bCs w:val="0"/>
          <w:color w:val="000000" w:themeColor="text1"/>
          <w:sz w:val="32"/>
          <w:szCs w:val="32"/>
        </w:rPr>
        <w:t>建立研发准备金制度，有计划地、持续地增加研发投入。</w:t>
      </w:r>
    </w:p>
    <w:p>
      <w:pPr>
        <w:keepNext w:val="0"/>
        <w:keepLines w:val="0"/>
        <w:pageBreakBefore w:val="0"/>
        <w:shd w:val="clear" w:color="auto" w:fill="FFFFFF"/>
        <w:kinsoku/>
        <w:wordWrap/>
        <w:overflowPunct/>
        <w:topLinePunct w:val="0"/>
        <w:autoSpaceDE/>
        <w:autoSpaceDN/>
        <w:bidi w:val="0"/>
        <w:adjustRightInd w:val="0"/>
        <w:snapToGrid w:val="0"/>
        <w:spacing w:line="570" w:lineRule="exact"/>
        <w:ind w:firstLine="632" w:firstLineChars="200"/>
        <w:textAlignment w:val="auto"/>
        <w:rPr>
          <w:rFonts w:hint="eastAsia" w:ascii="仿宋_GB2312" w:eastAsia="仿宋_GB2312"/>
          <w:b w:val="0"/>
          <w:bCs w:val="0"/>
          <w:color w:val="000000" w:themeColor="text1"/>
          <w:sz w:val="32"/>
          <w:szCs w:val="32"/>
        </w:rPr>
      </w:pPr>
      <w:r>
        <w:rPr>
          <w:rFonts w:hint="eastAsia" w:ascii="仿宋_GB2312" w:eastAsia="仿宋_GB2312"/>
          <w:b w:val="0"/>
          <w:bCs w:val="0"/>
          <w:color w:val="000000" w:themeColor="text1"/>
          <w:kern w:val="0"/>
          <w:sz w:val="32"/>
          <w:szCs w:val="32"/>
        </w:rPr>
        <w:t>鼓励中小企业开展首台（套）重大技术装备、重点新材料的研制和首批次应用，省、设区的市级人民政府有关部门依照有关规定实行首购并给予奖励。</w:t>
      </w:r>
    </w:p>
    <w:p>
      <w:pPr>
        <w:pStyle w:val="6"/>
        <w:keepNext w:val="0"/>
        <w:keepLines w:val="0"/>
        <w:pageBreakBefore w:val="0"/>
        <w:shd w:val="clear" w:color="auto" w:fill="FFFFFF"/>
        <w:kinsoku/>
        <w:wordWrap/>
        <w:overflowPunct/>
        <w:topLinePunct w:val="0"/>
        <w:autoSpaceDE/>
        <w:autoSpaceDN/>
        <w:bidi w:val="0"/>
        <w:adjustRightInd w:val="0"/>
        <w:snapToGrid w:val="0"/>
        <w:spacing w:line="570" w:lineRule="exact"/>
        <w:ind w:firstLine="632" w:firstLineChars="200"/>
        <w:jc w:val="both"/>
        <w:textAlignment w:val="auto"/>
        <w:rPr>
          <w:rFonts w:hint="eastAsia" w:ascii="仿宋_GB2312" w:eastAsia="仿宋_GB2312"/>
          <w:b w:val="0"/>
          <w:bCs w:val="0"/>
          <w:color w:val="000000" w:themeColor="text1"/>
          <w:kern w:val="2"/>
          <w:sz w:val="32"/>
          <w:szCs w:val="32"/>
        </w:rPr>
      </w:pPr>
      <w:r>
        <w:rPr>
          <w:rFonts w:hint="eastAsia" w:ascii="黑体" w:hAnsi="黑体" w:eastAsia="黑体"/>
          <w:b w:val="0"/>
          <w:bCs w:val="0"/>
          <w:color w:val="000000" w:themeColor="text1"/>
          <w:sz w:val="32"/>
          <w:szCs w:val="32"/>
        </w:rPr>
        <w:t>第二十条</w:t>
      </w:r>
      <w:r>
        <w:rPr>
          <w:rFonts w:hint="eastAsia" w:ascii="仿宋_GB2312" w:eastAsia="仿宋_GB2312"/>
          <w:b w:val="0"/>
          <w:bCs w:val="0"/>
          <w:color w:val="000000" w:themeColor="text1"/>
          <w:sz w:val="32"/>
          <w:szCs w:val="32"/>
        </w:rPr>
        <w:t xml:space="preserve">  </w:t>
      </w:r>
      <w:r>
        <w:rPr>
          <w:rFonts w:hint="eastAsia" w:ascii="仿宋_GB2312" w:eastAsia="仿宋_GB2312"/>
          <w:b w:val="0"/>
          <w:bCs w:val="0"/>
          <w:color w:val="000000" w:themeColor="text1"/>
          <w:kern w:val="2"/>
          <w:sz w:val="32"/>
          <w:szCs w:val="32"/>
        </w:rPr>
        <w:t>县级以上人民政府应当采取措施支持中小企业建立研发组织管理制度、研究开发具有自主知识产权的技术和产品，对中小企业申请国外专利或者国际商标按照规定进行补助。</w:t>
      </w:r>
    </w:p>
    <w:p>
      <w:pPr>
        <w:keepNext w:val="0"/>
        <w:keepLines w:val="0"/>
        <w:pageBreakBefore w:val="0"/>
        <w:kinsoku/>
        <w:wordWrap/>
        <w:overflowPunct/>
        <w:topLinePunct w:val="0"/>
        <w:autoSpaceDE/>
        <w:autoSpaceDN/>
        <w:bidi w:val="0"/>
        <w:adjustRightInd w:val="0"/>
        <w:snapToGrid w:val="0"/>
        <w:spacing w:line="570" w:lineRule="exact"/>
        <w:ind w:firstLine="632" w:firstLineChars="200"/>
        <w:textAlignment w:val="auto"/>
        <w:rPr>
          <w:rFonts w:hint="eastAsia" w:ascii="仿宋_GB2312" w:eastAsia="仿宋_GB2312"/>
          <w:b w:val="0"/>
          <w:bCs w:val="0"/>
          <w:color w:val="000000" w:themeColor="text1"/>
          <w:sz w:val="32"/>
          <w:szCs w:val="32"/>
        </w:rPr>
      </w:pPr>
      <w:r>
        <w:rPr>
          <w:rFonts w:hint="eastAsia" w:ascii="仿宋_GB2312" w:eastAsia="仿宋_GB2312"/>
          <w:b w:val="0"/>
          <w:bCs w:val="0"/>
          <w:color w:val="000000" w:themeColor="text1"/>
          <w:kern w:val="0"/>
          <w:sz w:val="32"/>
          <w:szCs w:val="32"/>
        </w:rPr>
        <w:t>县级以上人民政府应当支持中小企业加强质量品牌建设，支持中小企业较为集中的区域打造区域品牌、申请注册集体商标和证明商标。</w:t>
      </w:r>
    </w:p>
    <w:p>
      <w:pPr>
        <w:keepNext w:val="0"/>
        <w:keepLines w:val="0"/>
        <w:pageBreakBefore w:val="0"/>
        <w:kinsoku/>
        <w:wordWrap/>
        <w:overflowPunct/>
        <w:topLinePunct w:val="0"/>
        <w:autoSpaceDE/>
        <w:autoSpaceDN/>
        <w:bidi w:val="0"/>
        <w:adjustRightInd w:val="0"/>
        <w:snapToGrid w:val="0"/>
        <w:spacing w:line="570" w:lineRule="exact"/>
        <w:ind w:firstLine="632" w:firstLineChars="200"/>
        <w:textAlignment w:val="auto"/>
        <w:rPr>
          <w:rFonts w:hint="eastAsia" w:ascii="仿宋_GB2312" w:eastAsia="仿宋_GB2312"/>
          <w:b w:val="0"/>
          <w:bCs w:val="0"/>
          <w:color w:val="000000" w:themeColor="text1"/>
          <w:kern w:val="0"/>
          <w:sz w:val="32"/>
          <w:szCs w:val="32"/>
        </w:rPr>
      </w:pPr>
      <w:r>
        <w:rPr>
          <w:rFonts w:hint="eastAsia" w:ascii="黑体" w:hAnsi="黑体" w:eastAsia="黑体"/>
          <w:b w:val="0"/>
          <w:bCs w:val="0"/>
          <w:color w:val="000000" w:themeColor="text1"/>
          <w:kern w:val="0"/>
          <w:sz w:val="32"/>
          <w:szCs w:val="32"/>
        </w:rPr>
        <w:t>第二十一条</w:t>
      </w:r>
      <w:r>
        <w:rPr>
          <w:rFonts w:hint="eastAsia" w:ascii="仿宋_GB2312" w:eastAsia="仿宋_GB2312"/>
          <w:b w:val="0"/>
          <w:bCs w:val="0"/>
          <w:color w:val="000000" w:themeColor="text1"/>
          <w:sz w:val="32"/>
          <w:szCs w:val="32"/>
        </w:rPr>
        <w:t xml:space="preserve">  </w:t>
      </w:r>
      <w:r>
        <w:rPr>
          <w:rFonts w:hint="eastAsia" w:ascii="仿宋_GB2312" w:eastAsia="仿宋_GB2312"/>
          <w:b w:val="0"/>
          <w:bCs w:val="0"/>
          <w:color w:val="000000" w:themeColor="text1"/>
          <w:kern w:val="0"/>
          <w:sz w:val="32"/>
          <w:szCs w:val="32"/>
        </w:rPr>
        <w:t>县级以上人民政府及其有关部门应当支持中小企业开展创新方法培训，推广应用创新方法，培育创新人才；支持中小企业技术改造、转型升级，应用现代技术手段加快工艺、产品、商业模式和管理等创新。</w:t>
      </w:r>
    </w:p>
    <w:p>
      <w:pPr>
        <w:keepNext w:val="0"/>
        <w:keepLines w:val="0"/>
        <w:pageBreakBefore w:val="0"/>
        <w:kinsoku/>
        <w:wordWrap/>
        <w:overflowPunct/>
        <w:topLinePunct w:val="0"/>
        <w:autoSpaceDE/>
        <w:autoSpaceDN/>
        <w:bidi w:val="0"/>
        <w:adjustRightInd w:val="0"/>
        <w:snapToGrid w:val="0"/>
        <w:spacing w:line="570" w:lineRule="exact"/>
        <w:ind w:firstLine="632" w:firstLineChars="200"/>
        <w:textAlignment w:val="auto"/>
        <w:rPr>
          <w:rFonts w:hint="eastAsia" w:ascii="仿宋_GB2312" w:eastAsia="仿宋_GB2312"/>
          <w:b w:val="0"/>
          <w:bCs w:val="0"/>
          <w:color w:val="000000" w:themeColor="text1"/>
          <w:kern w:val="0"/>
          <w:sz w:val="32"/>
          <w:szCs w:val="32"/>
        </w:rPr>
      </w:pPr>
      <w:r>
        <w:rPr>
          <w:rFonts w:hint="eastAsia" w:ascii="仿宋_GB2312" w:eastAsia="仿宋_GB2312"/>
          <w:b w:val="0"/>
          <w:bCs w:val="0"/>
          <w:color w:val="000000" w:themeColor="text1"/>
          <w:sz w:val="32"/>
          <w:szCs w:val="32"/>
        </w:rPr>
        <w:t>县级以上人民政府应当采取措施，</w:t>
      </w:r>
      <w:r>
        <w:rPr>
          <w:rFonts w:hint="eastAsia" w:ascii="仿宋_GB2312" w:eastAsia="仿宋_GB2312"/>
          <w:b w:val="0"/>
          <w:bCs w:val="0"/>
          <w:color w:val="000000" w:themeColor="text1"/>
          <w:kern w:val="0"/>
          <w:sz w:val="32"/>
          <w:szCs w:val="32"/>
        </w:rPr>
        <w:t>鼓励有条件的中小企业建设重点实验室、工程技术研究中心、技术中心、设计中心等各类研发创新平台；支持中小企业进入先进制造业领域，参与核心技术创新，促进中小企业科技成果转化与产业化。</w:t>
      </w:r>
    </w:p>
    <w:p>
      <w:pPr>
        <w:keepNext w:val="0"/>
        <w:keepLines w:val="0"/>
        <w:pageBreakBefore w:val="0"/>
        <w:kinsoku/>
        <w:wordWrap/>
        <w:overflowPunct/>
        <w:topLinePunct w:val="0"/>
        <w:autoSpaceDE/>
        <w:autoSpaceDN/>
        <w:bidi w:val="0"/>
        <w:adjustRightInd w:val="0"/>
        <w:snapToGrid w:val="0"/>
        <w:spacing w:line="570" w:lineRule="exact"/>
        <w:ind w:firstLine="632" w:firstLineChars="200"/>
        <w:textAlignment w:val="auto"/>
        <w:rPr>
          <w:rFonts w:hint="eastAsia" w:ascii="仿宋_GB2312" w:eastAsia="仿宋_GB2312"/>
          <w:b w:val="0"/>
          <w:bCs w:val="0"/>
          <w:color w:val="000000" w:themeColor="text1"/>
          <w:kern w:val="0"/>
          <w:sz w:val="32"/>
          <w:szCs w:val="32"/>
        </w:rPr>
      </w:pPr>
      <w:r>
        <w:rPr>
          <w:rFonts w:hint="eastAsia" w:ascii="黑体" w:hAnsi="黑体" w:eastAsia="黑体"/>
          <w:b w:val="0"/>
          <w:bCs w:val="0"/>
          <w:color w:val="000000" w:themeColor="text1"/>
          <w:kern w:val="0"/>
          <w:sz w:val="32"/>
          <w:szCs w:val="32"/>
        </w:rPr>
        <w:t>第二十二条</w:t>
      </w:r>
      <w:r>
        <w:rPr>
          <w:rFonts w:hint="eastAsia" w:ascii="仿宋_GB2312" w:eastAsia="仿宋_GB2312"/>
          <w:b w:val="0"/>
          <w:bCs w:val="0"/>
          <w:color w:val="000000" w:themeColor="text1"/>
          <w:kern w:val="0"/>
          <w:sz w:val="32"/>
          <w:szCs w:val="32"/>
        </w:rPr>
        <w:t xml:space="preserve">  县级以上人民政府人力资源和社会保障、教育等部门应当拓宽渠道，采取补贴、培训、实习、推送就业政策和岗位信息、举办校企招聘活动等措施，引导高等学校毕业生到中小企业就业。</w:t>
      </w:r>
    </w:p>
    <w:p>
      <w:pPr>
        <w:keepNext w:val="0"/>
        <w:keepLines w:val="0"/>
        <w:pageBreakBefore w:val="0"/>
        <w:kinsoku/>
        <w:wordWrap/>
        <w:overflowPunct/>
        <w:topLinePunct w:val="0"/>
        <w:autoSpaceDE/>
        <w:autoSpaceDN/>
        <w:bidi w:val="0"/>
        <w:adjustRightInd w:val="0"/>
        <w:snapToGrid w:val="0"/>
        <w:spacing w:line="570" w:lineRule="exact"/>
        <w:ind w:firstLine="632" w:firstLineChars="200"/>
        <w:textAlignment w:val="auto"/>
        <w:rPr>
          <w:rFonts w:hint="eastAsia" w:ascii="仿宋_GB2312" w:eastAsia="仿宋_GB2312"/>
          <w:b w:val="0"/>
          <w:bCs w:val="0"/>
          <w:color w:val="000000" w:themeColor="text1"/>
          <w:kern w:val="0"/>
          <w:sz w:val="32"/>
          <w:szCs w:val="32"/>
        </w:rPr>
      </w:pPr>
      <w:r>
        <w:rPr>
          <w:rFonts w:hint="eastAsia" w:ascii="仿宋_GB2312" w:eastAsia="仿宋_GB2312"/>
          <w:b w:val="0"/>
          <w:bCs w:val="0"/>
          <w:color w:val="000000" w:themeColor="text1"/>
          <w:kern w:val="0"/>
          <w:sz w:val="32"/>
          <w:szCs w:val="32"/>
        </w:rPr>
        <w:t>鼓励中小企业引进经营管理人才和专业技术人才，申报各类人才计划。中小企业从省外引进我省紧缺职业</w:t>
      </w:r>
    </w:p>
    <w:p>
      <w:pPr>
        <w:keepNext w:val="0"/>
        <w:keepLines w:val="0"/>
        <w:pageBreakBefore w:val="0"/>
        <w:kinsoku/>
        <w:wordWrap/>
        <w:overflowPunct/>
        <w:topLinePunct w:val="0"/>
        <w:autoSpaceDE/>
        <w:autoSpaceDN/>
        <w:bidi w:val="0"/>
        <w:adjustRightInd w:val="0"/>
        <w:snapToGrid w:val="0"/>
        <w:spacing w:line="570" w:lineRule="exact"/>
        <w:textAlignment w:val="auto"/>
        <w:rPr>
          <w:rFonts w:hint="eastAsia" w:ascii="仿宋_GB2312" w:eastAsia="仿宋_GB2312"/>
          <w:b w:val="0"/>
          <w:bCs w:val="0"/>
          <w:color w:val="000000" w:themeColor="text1"/>
          <w:kern w:val="0"/>
          <w:sz w:val="32"/>
          <w:szCs w:val="32"/>
        </w:rPr>
      </w:pPr>
      <w:r>
        <w:rPr>
          <w:rFonts w:hint="eastAsia" w:ascii="仿宋_GB2312" w:eastAsia="仿宋_GB2312"/>
          <w:b w:val="0"/>
          <w:bCs w:val="0"/>
          <w:color w:val="000000" w:themeColor="text1"/>
          <w:kern w:val="0"/>
          <w:sz w:val="32"/>
          <w:szCs w:val="32"/>
        </w:rPr>
        <w:t>（工种）的技师和高级技师，所在地县级以上人民政府可以给予一定的引才补助。</w:t>
      </w:r>
    </w:p>
    <w:p>
      <w:pPr>
        <w:keepNext w:val="0"/>
        <w:keepLines w:val="0"/>
        <w:pageBreakBefore w:val="0"/>
        <w:kinsoku/>
        <w:wordWrap/>
        <w:overflowPunct/>
        <w:topLinePunct w:val="0"/>
        <w:autoSpaceDE/>
        <w:autoSpaceDN/>
        <w:bidi w:val="0"/>
        <w:adjustRightInd w:val="0"/>
        <w:snapToGrid w:val="0"/>
        <w:spacing w:line="570" w:lineRule="exact"/>
        <w:ind w:firstLine="632" w:firstLineChars="200"/>
        <w:textAlignment w:val="auto"/>
        <w:rPr>
          <w:rFonts w:hint="eastAsia" w:ascii="仿宋_GB2312" w:eastAsia="仿宋_GB2312"/>
          <w:b w:val="0"/>
          <w:bCs w:val="0"/>
          <w:color w:val="000000" w:themeColor="text1"/>
          <w:kern w:val="0"/>
          <w:sz w:val="32"/>
          <w:szCs w:val="32"/>
        </w:rPr>
      </w:pPr>
      <w:r>
        <w:rPr>
          <w:rFonts w:hint="eastAsia" w:ascii="仿宋_GB2312" w:eastAsia="仿宋_GB2312"/>
          <w:b w:val="0"/>
          <w:bCs w:val="0"/>
          <w:color w:val="000000" w:themeColor="text1"/>
          <w:kern w:val="0"/>
          <w:sz w:val="32"/>
          <w:szCs w:val="32"/>
        </w:rPr>
        <w:t>支持通过产教融合、校企合作等方式为中小企业定向培养技能人才；鼓励有条件的产业园区积极发挥桥梁纽带作用，与职业院校、高等学校对口合作办学，开展中小企业发展所需的专业建设和人才培养。</w:t>
      </w:r>
    </w:p>
    <w:p>
      <w:pPr>
        <w:keepNext w:val="0"/>
        <w:keepLines w:val="0"/>
        <w:pageBreakBefore w:val="0"/>
        <w:kinsoku/>
        <w:wordWrap/>
        <w:overflowPunct/>
        <w:topLinePunct w:val="0"/>
        <w:autoSpaceDE/>
        <w:autoSpaceDN/>
        <w:bidi w:val="0"/>
        <w:adjustRightInd w:val="0"/>
        <w:snapToGrid w:val="0"/>
        <w:spacing w:line="570" w:lineRule="exact"/>
        <w:ind w:firstLine="632" w:firstLineChars="200"/>
        <w:textAlignment w:val="auto"/>
        <w:rPr>
          <w:rFonts w:hint="eastAsia" w:ascii="仿宋_GB2312" w:eastAsia="仿宋_GB2312"/>
          <w:b w:val="0"/>
          <w:bCs w:val="0"/>
          <w:color w:val="000000" w:themeColor="text1"/>
          <w:kern w:val="0"/>
          <w:sz w:val="32"/>
          <w:szCs w:val="32"/>
        </w:rPr>
      </w:pPr>
      <w:r>
        <w:rPr>
          <w:rFonts w:hint="eastAsia" w:ascii="仿宋_GB2312" w:eastAsia="仿宋_GB2312"/>
          <w:b w:val="0"/>
          <w:bCs w:val="0"/>
          <w:color w:val="000000" w:themeColor="text1"/>
          <w:kern w:val="0"/>
          <w:sz w:val="32"/>
          <w:szCs w:val="32"/>
        </w:rPr>
        <w:t>省人民政府人力资源和社会保障等部门应当畅通申报渠道、突出能力实绩导向、下放评审权限，创新中小企业专业技术人才职称评审机制，拓宽中小企业专业技术人才发展空间。</w:t>
      </w:r>
    </w:p>
    <w:p>
      <w:pPr>
        <w:keepNext w:val="0"/>
        <w:keepLines w:val="0"/>
        <w:pageBreakBefore w:val="0"/>
        <w:kinsoku/>
        <w:wordWrap/>
        <w:overflowPunct/>
        <w:topLinePunct w:val="0"/>
        <w:autoSpaceDE/>
        <w:autoSpaceDN/>
        <w:bidi w:val="0"/>
        <w:adjustRightInd w:val="0"/>
        <w:snapToGrid w:val="0"/>
        <w:spacing w:line="570" w:lineRule="exact"/>
        <w:ind w:firstLine="632" w:firstLineChars="200"/>
        <w:textAlignment w:val="auto"/>
        <w:rPr>
          <w:rFonts w:hint="eastAsia" w:ascii="仿宋_GB2312" w:eastAsia="仿宋_GB2312"/>
          <w:b w:val="0"/>
          <w:bCs w:val="0"/>
          <w:color w:val="000000" w:themeColor="text1"/>
          <w:kern w:val="0"/>
          <w:sz w:val="32"/>
          <w:szCs w:val="32"/>
        </w:rPr>
      </w:pPr>
      <w:r>
        <w:rPr>
          <w:rFonts w:hint="eastAsia" w:ascii="黑体" w:hAnsi="黑体" w:eastAsia="黑体"/>
          <w:b w:val="0"/>
          <w:bCs w:val="0"/>
          <w:color w:val="000000" w:themeColor="text1"/>
          <w:kern w:val="0"/>
          <w:sz w:val="32"/>
          <w:szCs w:val="32"/>
        </w:rPr>
        <w:t xml:space="preserve">第二十三条  </w:t>
      </w:r>
      <w:r>
        <w:rPr>
          <w:rFonts w:hint="eastAsia" w:ascii="仿宋_GB2312" w:eastAsia="仿宋_GB2312"/>
          <w:b w:val="0"/>
          <w:bCs w:val="0"/>
          <w:color w:val="000000" w:themeColor="text1"/>
          <w:kern w:val="0"/>
          <w:sz w:val="32"/>
          <w:szCs w:val="32"/>
        </w:rPr>
        <w:t>县级以上人民政府及其有关部门应当建立健全高层次人才服务机制，分层分类为中小企业引进的高层次人才提供居留落户、租购住房、社保医保、子女入学、配偶就业、项目孵化、资金支持、职称评聘等高效便捷服务。</w:t>
      </w:r>
    </w:p>
    <w:p>
      <w:pPr>
        <w:keepNext w:val="0"/>
        <w:keepLines w:val="0"/>
        <w:pageBreakBefore w:val="0"/>
        <w:kinsoku/>
        <w:wordWrap/>
        <w:overflowPunct/>
        <w:topLinePunct w:val="0"/>
        <w:autoSpaceDE/>
        <w:autoSpaceDN/>
        <w:bidi w:val="0"/>
        <w:adjustRightInd w:val="0"/>
        <w:snapToGrid w:val="0"/>
        <w:spacing w:line="570" w:lineRule="exact"/>
        <w:ind w:firstLine="632" w:firstLineChars="200"/>
        <w:textAlignment w:val="auto"/>
        <w:rPr>
          <w:rFonts w:hint="eastAsia" w:ascii="仿宋_GB2312" w:eastAsia="仿宋_GB2312"/>
          <w:b w:val="0"/>
          <w:bCs w:val="0"/>
          <w:color w:val="000000" w:themeColor="text1"/>
          <w:sz w:val="32"/>
          <w:szCs w:val="32"/>
        </w:rPr>
      </w:pPr>
      <w:r>
        <w:rPr>
          <w:rFonts w:hint="eastAsia" w:ascii="黑体" w:hAnsi="黑体" w:eastAsia="黑体"/>
          <w:b w:val="0"/>
          <w:bCs w:val="0"/>
          <w:color w:val="000000" w:themeColor="text1"/>
          <w:kern w:val="0"/>
          <w:sz w:val="32"/>
          <w:szCs w:val="32"/>
        </w:rPr>
        <w:t>第二十四条</w:t>
      </w:r>
      <w:r>
        <w:rPr>
          <w:rFonts w:hint="eastAsia" w:ascii="仿宋_GB2312" w:eastAsia="仿宋_GB2312"/>
          <w:b w:val="0"/>
          <w:bCs w:val="0"/>
          <w:color w:val="000000" w:themeColor="text1"/>
          <w:kern w:val="0"/>
          <w:sz w:val="32"/>
          <w:szCs w:val="32"/>
        </w:rPr>
        <w:t xml:space="preserve">  县级以上人民政府工业和信息化等部门应当安排资金，有计划地组织实施中小企业人才培训。</w:t>
      </w:r>
    </w:p>
    <w:p>
      <w:pPr>
        <w:keepNext w:val="0"/>
        <w:keepLines w:val="0"/>
        <w:pageBreakBefore w:val="0"/>
        <w:kinsoku/>
        <w:wordWrap/>
        <w:overflowPunct/>
        <w:topLinePunct w:val="0"/>
        <w:autoSpaceDE/>
        <w:autoSpaceDN/>
        <w:bidi w:val="0"/>
        <w:adjustRightInd w:val="0"/>
        <w:snapToGrid w:val="0"/>
        <w:spacing w:line="570" w:lineRule="exact"/>
        <w:ind w:firstLine="632" w:firstLineChars="200"/>
        <w:textAlignment w:val="auto"/>
        <w:rPr>
          <w:rFonts w:hint="eastAsia" w:ascii="仿宋_GB2312" w:eastAsia="仿宋_GB2312"/>
          <w:b w:val="0"/>
          <w:bCs w:val="0"/>
          <w:color w:val="000000" w:themeColor="text1"/>
          <w:sz w:val="32"/>
          <w:szCs w:val="32"/>
        </w:rPr>
      </w:pPr>
      <w:r>
        <w:rPr>
          <w:rFonts w:hint="eastAsia" w:ascii="仿宋_GB2312" w:eastAsia="仿宋_GB2312"/>
          <w:b w:val="0"/>
          <w:bCs w:val="0"/>
          <w:color w:val="000000" w:themeColor="text1"/>
          <w:sz w:val="32"/>
          <w:szCs w:val="32"/>
        </w:rPr>
        <w:t>鼓励中小企业依托技工院校、职业院校、企业职工培训中心以及社会民办培训机构开展现代学徒制培训、</w:t>
      </w:r>
    </w:p>
    <w:p>
      <w:pPr>
        <w:keepNext w:val="0"/>
        <w:keepLines w:val="0"/>
        <w:pageBreakBefore w:val="0"/>
        <w:kinsoku/>
        <w:wordWrap/>
        <w:overflowPunct/>
        <w:topLinePunct w:val="0"/>
        <w:autoSpaceDE/>
        <w:autoSpaceDN/>
        <w:bidi w:val="0"/>
        <w:adjustRightInd w:val="0"/>
        <w:snapToGrid w:val="0"/>
        <w:spacing w:line="570" w:lineRule="exact"/>
        <w:textAlignment w:val="auto"/>
        <w:rPr>
          <w:rFonts w:hint="eastAsia" w:ascii="仿宋_GB2312" w:eastAsia="仿宋_GB2312"/>
          <w:b w:val="0"/>
          <w:bCs w:val="0"/>
          <w:color w:val="000000" w:themeColor="text1"/>
          <w:sz w:val="32"/>
          <w:szCs w:val="32"/>
        </w:rPr>
      </w:pPr>
      <w:r>
        <w:rPr>
          <w:rFonts w:hint="eastAsia" w:ascii="仿宋_GB2312" w:eastAsia="仿宋_GB2312"/>
          <w:b w:val="0"/>
          <w:bCs w:val="0"/>
          <w:color w:val="000000" w:themeColor="text1"/>
          <w:sz w:val="32"/>
          <w:szCs w:val="32"/>
        </w:rPr>
        <w:t>技师和高级技师培训，并按照有关规定申领职业技能培训补贴。</w:t>
      </w:r>
    </w:p>
    <w:p>
      <w:pPr>
        <w:keepNext w:val="0"/>
        <w:keepLines w:val="0"/>
        <w:pageBreakBefore w:val="0"/>
        <w:kinsoku/>
        <w:wordWrap/>
        <w:overflowPunct/>
        <w:topLinePunct w:val="0"/>
        <w:autoSpaceDE/>
        <w:autoSpaceDN/>
        <w:bidi w:val="0"/>
        <w:adjustRightInd w:val="0"/>
        <w:snapToGrid w:val="0"/>
        <w:spacing w:line="570" w:lineRule="exact"/>
        <w:ind w:firstLine="632" w:firstLineChars="200"/>
        <w:textAlignment w:val="auto"/>
        <w:rPr>
          <w:rFonts w:hint="eastAsia" w:ascii="仿宋_GB2312" w:eastAsia="仿宋_GB2312"/>
          <w:b w:val="0"/>
          <w:bCs w:val="0"/>
          <w:color w:val="000000" w:themeColor="text1"/>
          <w:sz w:val="32"/>
          <w:szCs w:val="32"/>
        </w:rPr>
      </w:pPr>
      <w:r>
        <w:rPr>
          <w:rFonts w:hint="eastAsia" w:ascii="黑体" w:hAnsi="黑体" w:eastAsia="黑体"/>
          <w:b w:val="0"/>
          <w:bCs w:val="0"/>
          <w:color w:val="000000" w:themeColor="text1"/>
          <w:kern w:val="0"/>
          <w:sz w:val="32"/>
          <w:szCs w:val="32"/>
        </w:rPr>
        <w:t>第二十五条</w:t>
      </w:r>
      <w:r>
        <w:rPr>
          <w:rFonts w:hint="eastAsia" w:ascii="仿宋_GB2312" w:eastAsia="仿宋_GB2312"/>
          <w:b w:val="0"/>
          <w:bCs w:val="0"/>
          <w:color w:val="000000" w:themeColor="text1"/>
          <w:kern w:val="0"/>
          <w:sz w:val="32"/>
          <w:szCs w:val="32"/>
        </w:rPr>
        <w:t xml:space="preserve">  </w:t>
      </w:r>
      <w:r>
        <w:rPr>
          <w:rFonts w:hint="eastAsia" w:ascii="仿宋_GB2312" w:eastAsia="仿宋_GB2312"/>
          <w:b w:val="0"/>
          <w:bCs w:val="0"/>
          <w:color w:val="000000" w:themeColor="text1"/>
          <w:sz w:val="32"/>
          <w:szCs w:val="32"/>
        </w:rPr>
        <w:t>县级以上人民政府及其</w:t>
      </w:r>
      <w:r>
        <w:rPr>
          <w:rFonts w:hint="eastAsia" w:ascii="仿宋_GB2312" w:eastAsia="仿宋_GB2312"/>
          <w:b w:val="0"/>
          <w:bCs w:val="0"/>
          <w:color w:val="000000" w:themeColor="text1"/>
          <w:kern w:val="0"/>
          <w:sz w:val="32"/>
          <w:szCs w:val="32"/>
        </w:rPr>
        <w:t>工业和信息化等</w:t>
      </w:r>
      <w:r>
        <w:rPr>
          <w:rFonts w:hint="eastAsia" w:ascii="仿宋_GB2312" w:eastAsia="仿宋_GB2312"/>
          <w:b w:val="0"/>
          <w:bCs w:val="0"/>
          <w:color w:val="000000" w:themeColor="text1"/>
          <w:sz w:val="32"/>
          <w:szCs w:val="32"/>
        </w:rPr>
        <w:t>部门应当定期组织开展大型企业和中小企业之间的项目、技术、供需等交流活动，引导中小企业与国内外大型企业协作配套和协同创造，促</w:t>
      </w:r>
      <w:r>
        <w:rPr>
          <w:rFonts w:hint="eastAsia" w:ascii="仿宋_GB2312" w:eastAsia="仿宋_GB2312"/>
          <w:b w:val="0"/>
          <w:bCs w:val="0"/>
          <w:color w:val="000000" w:themeColor="text1"/>
          <w:spacing w:val="-2"/>
          <w:sz w:val="32"/>
          <w:szCs w:val="32"/>
        </w:rPr>
        <w:t>进中小企业的产品和服务进入大型企业的产业链或者采购系统。</w:t>
      </w:r>
    </w:p>
    <w:p>
      <w:pPr>
        <w:keepNext w:val="0"/>
        <w:keepLines w:val="0"/>
        <w:pageBreakBefore w:val="0"/>
        <w:kinsoku/>
        <w:wordWrap/>
        <w:overflowPunct/>
        <w:topLinePunct w:val="0"/>
        <w:autoSpaceDE/>
        <w:autoSpaceDN/>
        <w:bidi w:val="0"/>
        <w:adjustRightInd w:val="0"/>
        <w:snapToGrid w:val="0"/>
        <w:spacing w:line="570" w:lineRule="exact"/>
        <w:ind w:firstLine="632" w:firstLineChars="200"/>
        <w:textAlignment w:val="auto"/>
        <w:rPr>
          <w:rFonts w:hint="eastAsia" w:ascii="仿宋_GB2312" w:eastAsia="仿宋_GB2312"/>
          <w:b w:val="0"/>
          <w:bCs w:val="0"/>
          <w:color w:val="000000" w:themeColor="text1"/>
          <w:sz w:val="32"/>
          <w:szCs w:val="32"/>
        </w:rPr>
      </w:pPr>
      <w:r>
        <w:rPr>
          <w:rFonts w:hint="eastAsia" w:ascii="黑体" w:hAnsi="黑体" w:eastAsia="黑体"/>
          <w:b w:val="0"/>
          <w:bCs w:val="0"/>
          <w:color w:val="000000" w:themeColor="text1"/>
          <w:kern w:val="0"/>
          <w:sz w:val="32"/>
          <w:szCs w:val="32"/>
        </w:rPr>
        <w:t>第二十六条</w:t>
      </w:r>
      <w:r>
        <w:rPr>
          <w:rFonts w:hint="eastAsia" w:ascii="仿宋_GB2312" w:eastAsia="仿宋_GB2312"/>
          <w:b w:val="0"/>
          <w:bCs w:val="0"/>
          <w:color w:val="000000" w:themeColor="text1"/>
          <w:sz w:val="32"/>
          <w:szCs w:val="32"/>
        </w:rPr>
        <w:t xml:space="preserve">  县级以上人民政府应当支持和帮助中小企业开拓国际市场，运用电子商务、线上线下相结合等多种方式拓宽销售渠道，支持中小企业</w:t>
      </w:r>
      <w:r>
        <w:rPr>
          <w:rFonts w:hint="eastAsia" w:ascii="仿宋_GB2312" w:eastAsia="仿宋_GB2312"/>
          <w:b w:val="0"/>
          <w:bCs w:val="0"/>
          <w:color w:val="000000" w:themeColor="text1"/>
          <w:kern w:val="0"/>
          <w:sz w:val="32"/>
          <w:szCs w:val="32"/>
        </w:rPr>
        <w:t>参加境内外展览</w:t>
      </w:r>
      <w:r>
        <w:rPr>
          <w:rFonts w:hint="eastAsia" w:ascii="仿宋_GB2312" w:eastAsia="仿宋_GB2312"/>
          <w:b w:val="0"/>
          <w:bCs w:val="0"/>
          <w:color w:val="000000" w:themeColor="text1"/>
          <w:sz w:val="32"/>
          <w:szCs w:val="32"/>
        </w:rPr>
        <w:t>展销活动，对中小企业参与重点展会给予补贴。</w:t>
      </w:r>
    </w:p>
    <w:p>
      <w:pPr>
        <w:keepNext w:val="0"/>
        <w:keepLines w:val="0"/>
        <w:pageBreakBefore w:val="0"/>
        <w:kinsoku/>
        <w:wordWrap/>
        <w:overflowPunct/>
        <w:topLinePunct w:val="0"/>
        <w:autoSpaceDE/>
        <w:autoSpaceDN/>
        <w:bidi w:val="0"/>
        <w:adjustRightInd w:val="0"/>
        <w:snapToGrid w:val="0"/>
        <w:spacing w:line="570" w:lineRule="exact"/>
        <w:ind w:firstLine="632" w:firstLineChars="200"/>
        <w:textAlignment w:val="auto"/>
        <w:rPr>
          <w:rFonts w:hint="eastAsia" w:ascii="仿宋_GB2312" w:eastAsia="仿宋_GB2312"/>
          <w:b w:val="0"/>
          <w:bCs w:val="0"/>
          <w:color w:val="000000" w:themeColor="text1"/>
          <w:sz w:val="32"/>
          <w:szCs w:val="32"/>
        </w:rPr>
      </w:pPr>
      <w:r>
        <w:rPr>
          <w:rFonts w:hint="eastAsia" w:ascii="仿宋_GB2312" w:eastAsia="仿宋_GB2312"/>
          <w:b w:val="0"/>
          <w:bCs w:val="0"/>
          <w:color w:val="000000" w:themeColor="text1"/>
          <w:sz w:val="32"/>
          <w:szCs w:val="32"/>
        </w:rPr>
        <w:t>县级以上人民政府有关部门应当在法律咨询、知识产权保护、技术性贸易措施、产品认证、境外商标注册、</w:t>
      </w:r>
      <w:r>
        <w:rPr>
          <w:rFonts w:hint="eastAsia" w:ascii="仿宋_GB2312" w:eastAsia="仿宋_GB2312"/>
          <w:b w:val="0"/>
          <w:bCs w:val="0"/>
          <w:color w:val="000000" w:themeColor="text1"/>
          <w:spacing w:val="6"/>
          <w:sz w:val="32"/>
          <w:szCs w:val="32"/>
        </w:rPr>
        <w:t>境外营销机构</w:t>
      </w:r>
      <w:r>
        <w:rPr>
          <w:rFonts w:hint="eastAsia" w:ascii="仿宋_GB2312" w:eastAsia="仿宋_GB2312"/>
          <w:b w:val="0"/>
          <w:bCs w:val="0"/>
          <w:color w:val="000000" w:themeColor="text1"/>
          <w:sz w:val="32"/>
          <w:szCs w:val="32"/>
        </w:rPr>
        <w:t>建</w:t>
      </w:r>
      <w:r>
        <w:rPr>
          <w:rFonts w:hint="eastAsia" w:ascii="仿宋_GB2312" w:eastAsia="仿宋_GB2312"/>
          <w:b w:val="0"/>
          <w:bCs w:val="0"/>
          <w:color w:val="000000" w:themeColor="text1"/>
          <w:spacing w:val="6"/>
          <w:sz w:val="32"/>
          <w:szCs w:val="32"/>
        </w:rPr>
        <w:t>立等方面为中小企业产品和服务出口提供指导和帮助。</w:t>
      </w:r>
    </w:p>
    <w:p>
      <w:pPr>
        <w:keepNext w:val="0"/>
        <w:keepLines w:val="0"/>
        <w:pageBreakBefore w:val="0"/>
        <w:kinsoku/>
        <w:wordWrap/>
        <w:overflowPunct/>
        <w:topLinePunct w:val="0"/>
        <w:autoSpaceDE/>
        <w:autoSpaceDN/>
        <w:bidi w:val="0"/>
        <w:adjustRightInd w:val="0"/>
        <w:snapToGrid w:val="0"/>
        <w:spacing w:line="570" w:lineRule="exact"/>
        <w:ind w:firstLine="632" w:firstLineChars="200"/>
        <w:textAlignment w:val="auto"/>
        <w:rPr>
          <w:rFonts w:hint="eastAsia" w:ascii="仿宋_GB2312" w:eastAsia="仿宋_GB2312"/>
          <w:b w:val="0"/>
          <w:bCs w:val="0"/>
          <w:color w:val="000000" w:themeColor="text1"/>
          <w:sz w:val="32"/>
          <w:szCs w:val="32"/>
        </w:rPr>
      </w:pPr>
      <w:r>
        <w:rPr>
          <w:rFonts w:hint="eastAsia" w:ascii="仿宋_GB2312" w:eastAsia="仿宋_GB2312"/>
          <w:b w:val="0"/>
          <w:bCs w:val="0"/>
          <w:color w:val="000000" w:themeColor="text1"/>
          <w:sz w:val="32"/>
          <w:szCs w:val="32"/>
        </w:rPr>
        <w:t>县级以上人民政府商务、海关等部门应当按照国家促进跨境贸易便利化的有关要求，依法削减进出口环节审批事项，取消不必要的监管要求，优化简化通关流程，提高通关效率，清理规范口岸收费，降低通关成本，推动口岸和国际贸易领域相关业务统一通过国际贸易“单一窗口”办理。</w:t>
      </w:r>
    </w:p>
    <w:p>
      <w:pPr>
        <w:keepNext w:val="0"/>
        <w:keepLines w:val="0"/>
        <w:pageBreakBefore w:val="0"/>
        <w:kinsoku/>
        <w:wordWrap/>
        <w:overflowPunct/>
        <w:topLinePunct w:val="0"/>
        <w:autoSpaceDE/>
        <w:autoSpaceDN/>
        <w:bidi w:val="0"/>
        <w:adjustRightInd w:val="0"/>
        <w:snapToGrid w:val="0"/>
        <w:spacing w:line="570" w:lineRule="exact"/>
        <w:ind w:firstLine="632" w:firstLineChars="200"/>
        <w:textAlignment w:val="auto"/>
        <w:rPr>
          <w:rFonts w:hint="eastAsia" w:ascii="仿宋_GB2312" w:eastAsia="仿宋_GB2312"/>
          <w:b w:val="0"/>
          <w:bCs w:val="0"/>
          <w:color w:val="000000" w:themeColor="text1"/>
          <w:sz w:val="32"/>
          <w:szCs w:val="32"/>
        </w:rPr>
      </w:pPr>
      <w:r>
        <w:rPr>
          <w:rFonts w:hint="eastAsia" w:ascii="黑体" w:hAnsi="黑体" w:eastAsia="黑体"/>
          <w:b w:val="0"/>
          <w:bCs w:val="0"/>
          <w:color w:val="000000" w:themeColor="text1"/>
          <w:kern w:val="0"/>
          <w:sz w:val="32"/>
          <w:szCs w:val="32"/>
        </w:rPr>
        <w:t>第二十七条</w:t>
      </w:r>
      <w:r>
        <w:rPr>
          <w:rFonts w:hint="eastAsia" w:ascii="仿宋_GB2312" w:eastAsia="仿宋_GB2312"/>
          <w:b w:val="0"/>
          <w:bCs w:val="0"/>
          <w:color w:val="000000" w:themeColor="text1"/>
          <w:sz w:val="32"/>
          <w:szCs w:val="32"/>
        </w:rPr>
        <w:t xml:space="preserve">  政府采购活动中的采购人或者其委托的采购代理机构应当在政府采购监督管理部门指定的媒体上及时向社会公开发布采购信息，实现采购预算、采购过程、采购结果全过程信息公开，为中小企业公平参与政府采购提供指导和服务。 </w:t>
      </w:r>
    </w:p>
    <w:p>
      <w:pPr>
        <w:keepNext w:val="0"/>
        <w:keepLines w:val="0"/>
        <w:pageBreakBefore w:val="0"/>
        <w:kinsoku/>
        <w:wordWrap/>
        <w:overflowPunct/>
        <w:topLinePunct w:val="0"/>
        <w:autoSpaceDE/>
        <w:autoSpaceDN/>
        <w:bidi w:val="0"/>
        <w:adjustRightInd w:val="0"/>
        <w:snapToGrid w:val="0"/>
        <w:spacing w:line="570" w:lineRule="exact"/>
        <w:ind w:firstLine="632" w:firstLineChars="200"/>
        <w:textAlignment w:val="auto"/>
        <w:rPr>
          <w:rFonts w:hint="eastAsia" w:ascii="仿宋_GB2312" w:eastAsia="仿宋_GB2312"/>
          <w:b w:val="0"/>
          <w:bCs w:val="0"/>
          <w:color w:val="000000" w:themeColor="text1"/>
          <w:sz w:val="32"/>
          <w:szCs w:val="32"/>
        </w:rPr>
      </w:pPr>
      <w:r>
        <w:rPr>
          <w:rFonts w:hint="eastAsia" w:ascii="仿宋_GB2312" w:eastAsia="仿宋_GB2312"/>
          <w:b w:val="0"/>
          <w:bCs w:val="0"/>
          <w:color w:val="000000" w:themeColor="text1"/>
          <w:sz w:val="32"/>
          <w:szCs w:val="32"/>
        </w:rPr>
        <w:t xml:space="preserve">向中小企业预留的采购份额应当占本部门年度政府采购项目预算总额的百分之三十以上；其中，预留给小型微型企业的比例不低于百分之六十。中小企业无法提供的商品和服务除外。 </w:t>
      </w:r>
    </w:p>
    <w:p>
      <w:pPr>
        <w:keepNext w:val="0"/>
        <w:keepLines w:val="0"/>
        <w:pageBreakBefore w:val="0"/>
        <w:kinsoku/>
        <w:wordWrap/>
        <w:overflowPunct/>
        <w:topLinePunct w:val="0"/>
        <w:autoSpaceDE/>
        <w:autoSpaceDN/>
        <w:bidi w:val="0"/>
        <w:adjustRightInd w:val="0"/>
        <w:snapToGrid w:val="0"/>
        <w:spacing w:line="570" w:lineRule="exact"/>
        <w:ind w:firstLine="632" w:firstLineChars="200"/>
        <w:textAlignment w:val="auto"/>
        <w:rPr>
          <w:rFonts w:hint="eastAsia" w:ascii="仿宋_GB2312" w:eastAsia="仿宋_GB2312"/>
          <w:b w:val="0"/>
          <w:bCs w:val="0"/>
          <w:color w:val="000000" w:themeColor="text1"/>
          <w:sz w:val="32"/>
          <w:szCs w:val="32"/>
        </w:rPr>
      </w:pPr>
      <w:r>
        <w:rPr>
          <w:rFonts w:hint="eastAsia" w:ascii="仿宋_GB2312" w:eastAsia="仿宋_GB2312"/>
          <w:b w:val="0"/>
          <w:bCs w:val="0"/>
          <w:color w:val="000000" w:themeColor="text1"/>
          <w:sz w:val="32"/>
          <w:szCs w:val="32"/>
        </w:rPr>
        <w:t xml:space="preserve">对于非专门面向中小企业的项目，采购人或者采购代理机构应当在采购文件中作出规定，对小型微型企业产品的价格给予百分之六至百分之十的扣除，用扣除后的价格参与评审，具体扣除比例由采购人或者采购代理机构确定。 </w:t>
      </w:r>
    </w:p>
    <w:p>
      <w:pPr>
        <w:pStyle w:val="14"/>
        <w:keepNext w:val="0"/>
        <w:keepLines w:val="0"/>
        <w:pageBreakBefore w:val="0"/>
        <w:widowControl/>
        <w:kinsoku/>
        <w:wordWrap/>
        <w:overflowPunct/>
        <w:topLinePunct w:val="0"/>
        <w:autoSpaceDE/>
        <w:autoSpaceDN/>
        <w:bidi w:val="0"/>
        <w:spacing w:line="570" w:lineRule="exact"/>
        <w:ind w:firstLine="632" w:firstLineChars="200"/>
        <w:textAlignment w:val="auto"/>
        <w:rPr>
          <w:rFonts w:hint="eastAsia" w:ascii="仿宋_GB2312" w:eastAsia="仿宋_GB2312"/>
          <w:b w:val="0"/>
          <w:bCs w:val="0"/>
          <w:color w:val="000000" w:themeColor="text1"/>
          <w:sz w:val="32"/>
          <w:szCs w:val="32"/>
        </w:rPr>
      </w:pPr>
      <w:r>
        <w:rPr>
          <w:rFonts w:hint="eastAsia" w:ascii="仿宋_GB2312" w:eastAsia="仿宋_GB2312"/>
          <w:b w:val="0"/>
          <w:bCs w:val="0"/>
          <w:color w:val="000000" w:themeColor="text1"/>
          <w:sz w:val="32"/>
          <w:szCs w:val="32"/>
        </w:rPr>
        <w:t>参加政府采购活动的中小企业，应当按照国家规定提供表明其为中型、小型或者微型企业的声明函。</w:t>
      </w:r>
      <w:r>
        <w:rPr>
          <w:rStyle w:val="15"/>
          <w:rFonts w:hint="eastAsia" w:ascii="仿宋_GB2312" w:hAnsi="仿宋_GB2312" w:eastAsia="仿宋_GB2312" w:cs="仿宋_GB2312"/>
          <w:b w:val="0"/>
          <w:bCs w:val="0"/>
          <w:color w:val="000000" w:themeColor="text1"/>
          <w:sz w:val="32"/>
          <w:szCs w:val="32"/>
        </w:rPr>
        <w:t>政府采购监督检查和投诉处理中涉及对中小企业的认定，由企业所在地的县级以上人民政府工业</w:t>
      </w:r>
      <w:r>
        <w:rPr>
          <w:rStyle w:val="16"/>
          <w:rFonts w:hint="eastAsia" w:ascii="仿宋_GB2312" w:hAnsi="仿宋_GB2312" w:eastAsia="仿宋_GB2312" w:cs="仿宋_GB2312"/>
          <w:b w:val="0"/>
          <w:bCs w:val="0"/>
          <w:color w:val="000000" w:themeColor="text1"/>
          <w:sz w:val="32"/>
          <w:szCs w:val="32"/>
        </w:rPr>
        <w:t>和信息化主管</w:t>
      </w:r>
      <w:r>
        <w:rPr>
          <w:rStyle w:val="15"/>
          <w:rFonts w:hint="eastAsia" w:ascii="仿宋_GB2312" w:hAnsi="仿宋_GB2312" w:eastAsia="仿宋_GB2312" w:cs="仿宋_GB2312"/>
          <w:b w:val="0"/>
          <w:bCs w:val="0"/>
          <w:color w:val="000000" w:themeColor="text1"/>
          <w:sz w:val="32"/>
          <w:szCs w:val="32"/>
        </w:rPr>
        <w:t>部门负责。</w:t>
      </w:r>
    </w:p>
    <w:p>
      <w:pPr>
        <w:keepNext w:val="0"/>
        <w:keepLines w:val="0"/>
        <w:pageBreakBefore w:val="0"/>
        <w:kinsoku/>
        <w:wordWrap/>
        <w:overflowPunct/>
        <w:topLinePunct w:val="0"/>
        <w:autoSpaceDE/>
        <w:autoSpaceDN/>
        <w:bidi w:val="0"/>
        <w:adjustRightInd w:val="0"/>
        <w:snapToGrid w:val="0"/>
        <w:spacing w:line="570" w:lineRule="exact"/>
        <w:ind w:firstLine="632" w:firstLineChars="200"/>
        <w:textAlignment w:val="auto"/>
        <w:rPr>
          <w:rFonts w:hint="eastAsia" w:ascii="仿宋_GB2312" w:eastAsia="仿宋_GB2312"/>
          <w:b w:val="0"/>
          <w:bCs w:val="0"/>
          <w:color w:val="000000" w:themeColor="text1"/>
          <w:sz w:val="32"/>
          <w:szCs w:val="32"/>
        </w:rPr>
      </w:pPr>
      <w:r>
        <w:rPr>
          <w:rFonts w:hint="eastAsia" w:ascii="黑体" w:hAnsi="黑体" w:eastAsia="黑体"/>
          <w:b w:val="0"/>
          <w:bCs w:val="0"/>
          <w:color w:val="000000" w:themeColor="text1"/>
          <w:kern w:val="0"/>
          <w:sz w:val="32"/>
          <w:szCs w:val="32"/>
        </w:rPr>
        <w:t>第二十八条</w:t>
      </w:r>
      <w:r>
        <w:rPr>
          <w:rFonts w:hint="eastAsia" w:ascii="仿宋_GB2312" w:eastAsia="仿宋_GB2312"/>
          <w:b w:val="0"/>
          <w:bCs w:val="0"/>
          <w:color w:val="000000" w:themeColor="text1"/>
          <w:sz w:val="32"/>
          <w:szCs w:val="32"/>
        </w:rPr>
        <w:t xml:space="preserve">  县级以上人民政府应当根据实际需要设立或者以购买服务的方式确立中小企业公共服务机构。</w:t>
      </w:r>
    </w:p>
    <w:p>
      <w:pPr>
        <w:keepNext w:val="0"/>
        <w:keepLines w:val="0"/>
        <w:pageBreakBefore w:val="0"/>
        <w:kinsoku/>
        <w:wordWrap/>
        <w:overflowPunct/>
        <w:topLinePunct w:val="0"/>
        <w:autoSpaceDE/>
        <w:autoSpaceDN/>
        <w:bidi w:val="0"/>
        <w:adjustRightInd w:val="0"/>
        <w:snapToGrid w:val="0"/>
        <w:spacing w:line="570" w:lineRule="exact"/>
        <w:ind w:firstLine="632" w:firstLineChars="200"/>
        <w:textAlignment w:val="auto"/>
        <w:rPr>
          <w:rFonts w:hint="eastAsia" w:ascii="仿宋_GB2312" w:eastAsia="仿宋_GB2312"/>
          <w:b w:val="0"/>
          <w:bCs w:val="0"/>
          <w:color w:val="000000" w:themeColor="text1"/>
          <w:sz w:val="32"/>
          <w:szCs w:val="32"/>
        </w:rPr>
      </w:pPr>
      <w:r>
        <w:rPr>
          <w:rFonts w:hint="eastAsia" w:ascii="仿宋_GB2312" w:eastAsia="仿宋_GB2312"/>
          <w:b w:val="0"/>
          <w:bCs w:val="0"/>
          <w:color w:val="000000" w:themeColor="text1"/>
          <w:sz w:val="32"/>
          <w:szCs w:val="32"/>
        </w:rPr>
        <w:t>中小企业公共服务机构应当定期发布市场信息、政府的指导性政策等信息，为中小企业提供法律法规、财税支持、创业创新、融资支持、市场开拓、人才培训、设备共享、权益保护等各类政府服务信息和公益性服务，促进中小企业健康发展。</w:t>
      </w:r>
    </w:p>
    <w:p>
      <w:pPr>
        <w:keepNext w:val="0"/>
        <w:keepLines w:val="0"/>
        <w:pageBreakBefore w:val="0"/>
        <w:kinsoku/>
        <w:wordWrap/>
        <w:overflowPunct/>
        <w:topLinePunct w:val="0"/>
        <w:autoSpaceDE/>
        <w:autoSpaceDN/>
        <w:bidi w:val="0"/>
        <w:adjustRightInd w:val="0"/>
        <w:snapToGrid w:val="0"/>
        <w:spacing w:line="570" w:lineRule="exact"/>
        <w:ind w:firstLine="632" w:firstLineChars="200"/>
        <w:textAlignment w:val="auto"/>
        <w:rPr>
          <w:rFonts w:hint="eastAsia" w:ascii="仿宋_GB2312" w:eastAsia="仿宋_GB2312"/>
          <w:b w:val="0"/>
          <w:bCs w:val="0"/>
          <w:color w:val="000000" w:themeColor="text1"/>
          <w:sz w:val="32"/>
          <w:szCs w:val="32"/>
        </w:rPr>
      </w:pPr>
      <w:r>
        <w:rPr>
          <w:rFonts w:hint="eastAsia" w:ascii="仿宋_GB2312" w:eastAsia="仿宋_GB2312"/>
          <w:b w:val="0"/>
          <w:bCs w:val="0"/>
          <w:color w:val="000000" w:themeColor="text1"/>
          <w:sz w:val="32"/>
          <w:szCs w:val="32"/>
        </w:rPr>
        <w:t>县级以上人民政府应当鼓励和支持各类社会服务机构发展，引导其规范服务行为，创新服务产品，提升服务质量，为中小企业提供各类专业服务。</w:t>
      </w:r>
    </w:p>
    <w:p>
      <w:pPr>
        <w:keepNext w:val="0"/>
        <w:keepLines w:val="0"/>
        <w:pageBreakBefore w:val="0"/>
        <w:kinsoku/>
        <w:wordWrap/>
        <w:overflowPunct/>
        <w:topLinePunct w:val="0"/>
        <w:autoSpaceDE/>
        <w:autoSpaceDN/>
        <w:bidi w:val="0"/>
        <w:adjustRightInd w:val="0"/>
        <w:snapToGrid w:val="0"/>
        <w:spacing w:line="570" w:lineRule="exact"/>
        <w:ind w:firstLine="632" w:firstLineChars="200"/>
        <w:textAlignment w:val="auto"/>
        <w:rPr>
          <w:rFonts w:hint="eastAsia" w:ascii="仿宋_GB2312" w:eastAsia="仿宋_GB2312"/>
          <w:b w:val="0"/>
          <w:bCs w:val="0"/>
          <w:color w:val="000000" w:themeColor="text1"/>
          <w:sz w:val="32"/>
          <w:szCs w:val="32"/>
        </w:rPr>
      </w:pPr>
      <w:r>
        <w:rPr>
          <w:rFonts w:hint="eastAsia" w:ascii="黑体" w:hAnsi="黑体" w:eastAsia="黑体"/>
          <w:b w:val="0"/>
          <w:bCs w:val="0"/>
          <w:color w:val="000000" w:themeColor="text1"/>
          <w:kern w:val="0"/>
          <w:sz w:val="32"/>
          <w:szCs w:val="32"/>
        </w:rPr>
        <w:t>第二十九条</w:t>
      </w:r>
      <w:r>
        <w:rPr>
          <w:rFonts w:hint="eastAsia" w:ascii="仿宋_GB2312" w:eastAsia="仿宋_GB2312"/>
          <w:b w:val="0"/>
          <w:bCs w:val="0"/>
          <w:color w:val="000000" w:themeColor="text1"/>
          <w:sz w:val="32"/>
          <w:szCs w:val="32"/>
        </w:rPr>
        <w:t xml:space="preserve">  行业协会、商会等社会组织应当加强内部管理和能力建设，反映中小企业合理诉求，为中小企业提供创业创新、市场开拓、宣传培训、权益保护、纠纷处理等方面的服务，建立行业自律体系，引导中小企业规范健康发展。</w:t>
      </w:r>
    </w:p>
    <w:p>
      <w:pPr>
        <w:keepNext w:val="0"/>
        <w:keepLines w:val="0"/>
        <w:pageBreakBefore w:val="0"/>
        <w:kinsoku/>
        <w:wordWrap/>
        <w:overflowPunct/>
        <w:topLinePunct w:val="0"/>
        <w:autoSpaceDE/>
        <w:autoSpaceDN/>
        <w:bidi w:val="0"/>
        <w:adjustRightInd w:val="0"/>
        <w:snapToGrid w:val="0"/>
        <w:spacing w:line="570" w:lineRule="exact"/>
        <w:ind w:firstLine="632" w:firstLineChars="200"/>
        <w:textAlignment w:val="auto"/>
        <w:rPr>
          <w:rFonts w:hint="eastAsia" w:ascii="仿宋_GB2312" w:eastAsia="仿宋_GB2312"/>
          <w:b w:val="0"/>
          <w:bCs w:val="0"/>
          <w:color w:val="000000" w:themeColor="text1"/>
          <w:sz w:val="32"/>
          <w:szCs w:val="32"/>
        </w:rPr>
      </w:pPr>
      <w:r>
        <w:rPr>
          <w:rFonts w:hint="eastAsia" w:ascii="仿宋_GB2312" w:eastAsia="仿宋_GB2312"/>
          <w:b w:val="0"/>
          <w:bCs w:val="0"/>
          <w:color w:val="000000" w:themeColor="text1"/>
          <w:sz w:val="32"/>
          <w:szCs w:val="32"/>
        </w:rPr>
        <w:t>行业协会、商会等社会组织应当坚持入会自愿、退会自由的原则，不得依托政府部门、利用垄断优势和行业影响力强制、变相强制中小企业入会或者阻碍中小企业退会。</w:t>
      </w:r>
    </w:p>
    <w:p>
      <w:pPr>
        <w:keepNext w:val="0"/>
        <w:keepLines w:val="0"/>
        <w:pageBreakBefore w:val="0"/>
        <w:shd w:val="clear" w:color="auto" w:fill="FFFFFF"/>
        <w:kinsoku/>
        <w:wordWrap/>
        <w:overflowPunct/>
        <w:topLinePunct w:val="0"/>
        <w:autoSpaceDE/>
        <w:autoSpaceDN/>
        <w:bidi w:val="0"/>
        <w:adjustRightInd w:val="0"/>
        <w:snapToGrid w:val="0"/>
        <w:spacing w:line="570" w:lineRule="exact"/>
        <w:ind w:firstLine="632" w:firstLineChars="200"/>
        <w:textAlignment w:val="auto"/>
        <w:rPr>
          <w:rFonts w:hint="eastAsia" w:ascii="仿宋_GB2312" w:eastAsia="仿宋_GB2312"/>
          <w:b w:val="0"/>
          <w:bCs w:val="0"/>
          <w:color w:val="000000" w:themeColor="text1"/>
          <w:sz w:val="32"/>
          <w:szCs w:val="32"/>
        </w:rPr>
      </w:pPr>
      <w:r>
        <w:rPr>
          <w:rFonts w:hint="eastAsia" w:ascii="黑体" w:hAnsi="黑体" w:eastAsia="黑体"/>
          <w:b w:val="0"/>
          <w:bCs w:val="0"/>
          <w:color w:val="000000" w:themeColor="text1"/>
          <w:kern w:val="0"/>
          <w:sz w:val="32"/>
          <w:szCs w:val="32"/>
        </w:rPr>
        <w:t>第三十条</w:t>
      </w:r>
      <w:r>
        <w:rPr>
          <w:rFonts w:hint="eastAsia" w:ascii="仿宋_GB2312" w:eastAsia="仿宋_GB2312"/>
          <w:b w:val="0"/>
          <w:bCs w:val="0"/>
          <w:color w:val="000000" w:themeColor="text1"/>
          <w:kern w:val="0"/>
          <w:sz w:val="32"/>
          <w:szCs w:val="32"/>
        </w:rPr>
        <w:t xml:space="preserve">  县级以上人民政府和其他有关国家机关应当营造中小企业健康发展环境，</w:t>
      </w:r>
      <w:r>
        <w:rPr>
          <w:rFonts w:hint="eastAsia" w:ascii="仿宋_GB2312" w:eastAsia="仿宋_GB2312"/>
          <w:b w:val="0"/>
          <w:bCs w:val="0"/>
          <w:color w:val="000000" w:themeColor="text1"/>
          <w:sz w:val="32"/>
          <w:szCs w:val="32"/>
        </w:rPr>
        <w:t>依法保护中小企业及其出资人的财产权、经营自主权和其他合法权益，依法</w:t>
      </w:r>
      <w:r>
        <w:rPr>
          <w:rFonts w:hint="eastAsia" w:ascii="仿宋_GB2312" w:eastAsia="仿宋_GB2312"/>
          <w:b w:val="0"/>
          <w:bCs w:val="0"/>
          <w:color w:val="000000" w:themeColor="text1"/>
          <w:spacing w:val="-6"/>
          <w:sz w:val="32"/>
          <w:szCs w:val="32"/>
        </w:rPr>
        <w:t>惩治侵犯中小企业及其出资人合法权益的违法犯罪行为。</w:t>
      </w:r>
    </w:p>
    <w:p>
      <w:pPr>
        <w:keepNext w:val="0"/>
        <w:keepLines w:val="0"/>
        <w:pageBreakBefore w:val="0"/>
        <w:shd w:val="clear" w:color="auto" w:fill="FFFFFF"/>
        <w:kinsoku/>
        <w:wordWrap/>
        <w:overflowPunct/>
        <w:topLinePunct w:val="0"/>
        <w:autoSpaceDE/>
        <w:autoSpaceDN/>
        <w:bidi w:val="0"/>
        <w:adjustRightInd w:val="0"/>
        <w:snapToGrid w:val="0"/>
        <w:spacing w:line="570" w:lineRule="exact"/>
        <w:ind w:firstLine="632" w:firstLineChars="200"/>
        <w:textAlignment w:val="auto"/>
        <w:rPr>
          <w:rFonts w:hint="eastAsia" w:ascii="仿宋_GB2312" w:eastAsia="仿宋_GB2312"/>
          <w:b w:val="0"/>
          <w:bCs w:val="0"/>
          <w:color w:val="000000" w:themeColor="text1"/>
          <w:sz w:val="32"/>
          <w:szCs w:val="32"/>
        </w:rPr>
      </w:pPr>
      <w:r>
        <w:rPr>
          <w:rFonts w:hint="eastAsia" w:ascii="仿宋_GB2312" w:eastAsia="仿宋_GB2312"/>
          <w:b w:val="0"/>
          <w:bCs w:val="0"/>
          <w:color w:val="000000" w:themeColor="text1"/>
          <w:sz w:val="32"/>
          <w:szCs w:val="32"/>
        </w:rPr>
        <w:t xml:space="preserve">严禁违反法定权限、条件、程序对中小企业的财产和企业经营者个人财产实施查封、冻结和扣押等行政强制措施。依法确需实施前述行政强制措施的，应当限定在所必需的范围内。 </w:t>
      </w:r>
    </w:p>
    <w:p>
      <w:pPr>
        <w:keepNext w:val="0"/>
        <w:keepLines w:val="0"/>
        <w:pageBreakBefore w:val="0"/>
        <w:shd w:val="clear" w:color="auto" w:fill="FFFFFF"/>
        <w:kinsoku/>
        <w:wordWrap/>
        <w:overflowPunct/>
        <w:topLinePunct w:val="0"/>
        <w:autoSpaceDE/>
        <w:autoSpaceDN/>
        <w:bidi w:val="0"/>
        <w:adjustRightInd w:val="0"/>
        <w:snapToGrid w:val="0"/>
        <w:spacing w:line="570" w:lineRule="exact"/>
        <w:ind w:firstLine="632" w:firstLineChars="200"/>
        <w:textAlignment w:val="auto"/>
        <w:rPr>
          <w:rFonts w:hint="eastAsia" w:ascii="仿宋_GB2312" w:eastAsia="仿宋_GB2312"/>
          <w:b w:val="0"/>
          <w:bCs w:val="0"/>
          <w:color w:val="000000" w:themeColor="text1"/>
          <w:sz w:val="32"/>
          <w:szCs w:val="32"/>
        </w:rPr>
      </w:pPr>
      <w:r>
        <w:rPr>
          <w:rFonts w:hint="eastAsia" w:ascii="仿宋_GB2312" w:eastAsia="仿宋_GB2312"/>
          <w:b w:val="0"/>
          <w:bCs w:val="0"/>
          <w:color w:val="000000" w:themeColor="text1"/>
          <w:sz w:val="32"/>
          <w:szCs w:val="32"/>
        </w:rPr>
        <w:t>禁止在法律法规规定之外要求中小企业提供财力、物力或者人力的摊派行为。中小企业有权拒绝任何形式的摊派。</w:t>
      </w:r>
    </w:p>
    <w:p>
      <w:pPr>
        <w:keepNext w:val="0"/>
        <w:keepLines w:val="0"/>
        <w:pageBreakBefore w:val="0"/>
        <w:kinsoku/>
        <w:wordWrap/>
        <w:overflowPunct/>
        <w:topLinePunct w:val="0"/>
        <w:autoSpaceDE/>
        <w:autoSpaceDN/>
        <w:bidi w:val="0"/>
        <w:adjustRightInd w:val="0"/>
        <w:snapToGrid w:val="0"/>
        <w:spacing w:line="570" w:lineRule="exact"/>
        <w:ind w:firstLine="632" w:firstLineChars="200"/>
        <w:textAlignment w:val="auto"/>
        <w:rPr>
          <w:rFonts w:hint="eastAsia" w:ascii="仿宋_GB2312" w:eastAsia="仿宋_GB2312"/>
          <w:b w:val="0"/>
          <w:bCs w:val="0"/>
          <w:color w:val="000000" w:themeColor="text1"/>
          <w:kern w:val="0"/>
          <w:sz w:val="32"/>
          <w:szCs w:val="32"/>
        </w:rPr>
      </w:pPr>
      <w:r>
        <w:rPr>
          <w:rFonts w:hint="eastAsia" w:ascii="黑体" w:hAnsi="黑体" w:eastAsia="黑体"/>
          <w:b w:val="0"/>
          <w:bCs w:val="0"/>
          <w:color w:val="000000" w:themeColor="text1"/>
          <w:kern w:val="0"/>
          <w:sz w:val="32"/>
          <w:szCs w:val="32"/>
        </w:rPr>
        <w:t>第三十一条</w:t>
      </w:r>
      <w:r>
        <w:rPr>
          <w:rFonts w:hint="eastAsia" w:ascii="仿宋_GB2312" w:eastAsia="仿宋_GB2312"/>
          <w:b w:val="0"/>
          <w:bCs w:val="0"/>
          <w:color w:val="000000" w:themeColor="text1"/>
          <w:sz w:val="32"/>
          <w:szCs w:val="32"/>
        </w:rPr>
        <w:t xml:space="preserve"> </w:t>
      </w:r>
      <w:r>
        <w:rPr>
          <w:rFonts w:hint="eastAsia" w:ascii="仿宋_GB2312" w:eastAsia="仿宋_GB2312"/>
          <w:b w:val="0"/>
          <w:bCs w:val="0"/>
          <w:color w:val="000000" w:themeColor="text1"/>
          <w:kern w:val="0"/>
          <w:sz w:val="32"/>
          <w:szCs w:val="32"/>
        </w:rPr>
        <w:t xml:space="preserve"> </w:t>
      </w:r>
      <w:r>
        <w:rPr>
          <w:rFonts w:hint="eastAsia" w:ascii="仿宋_GB2312" w:eastAsia="仿宋_GB2312"/>
          <w:b w:val="0"/>
          <w:bCs w:val="0"/>
          <w:color w:val="000000" w:themeColor="text1"/>
          <w:sz w:val="32"/>
          <w:szCs w:val="32"/>
        </w:rPr>
        <w:t>县级以上人民政府及其有关部门</w:t>
      </w:r>
      <w:r>
        <w:rPr>
          <w:rFonts w:hint="eastAsia" w:ascii="仿宋_GB2312" w:eastAsia="仿宋_GB2312"/>
          <w:b w:val="0"/>
          <w:bCs w:val="0"/>
          <w:color w:val="000000" w:themeColor="text1"/>
          <w:kern w:val="0"/>
          <w:sz w:val="32"/>
          <w:szCs w:val="32"/>
        </w:rPr>
        <w:t>制定市场准入、产业发展、招商引资、环境保护、安全生产、招标投标、政府采购、经营行为规范、资质标准等涉及中小企业生产经营活动的政策措施，应当按照国家和省有关规定进行公平竞争审查，听取不同类型、不同行业、不同规模、不同区域相关中小企业和行业协会、商会的意见，并健全意见处理和反馈机制。</w:t>
      </w:r>
    </w:p>
    <w:p>
      <w:pPr>
        <w:keepNext w:val="0"/>
        <w:keepLines w:val="0"/>
        <w:pageBreakBefore w:val="0"/>
        <w:kinsoku/>
        <w:wordWrap/>
        <w:overflowPunct/>
        <w:topLinePunct w:val="0"/>
        <w:autoSpaceDE/>
        <w:autoSpaceDN/>
        <w:bidi w:val="0"/>
        <w:adjustRightInd w:val="0"/>
        <w:snapToGrid w:val="0"/>
        <w:spacing w:line="570" w:lineRule="exact"/>
        <w:ind w:firstLine="632" w:firstLineChars="200"/>
        <w:textAlignment w:val="auto"/>
        <w:rPr>
          <w:rFonts w:hint="eastAsia" w:ascii="仿宋_GB2312" w:eastAsia="仿宋_GB2312"/>
          <w:b w:val="0"/>
          <w:bCs w:val="0"/>
          <w:color w:val="000000" w:themeColor="text1"/>
          <w:sz w:val="32"/>
          <w:szCs w:val="32"/>
        </w:rPr>
      </w:pPr>
      <w:r>
        <w:rPr>
          <w:rFonts w:hint="eastAsia" w:ascii="黑体" w:hAnsi="黑体" w:eastAsia="黑体"/>
          <w:b w:val="0"/>
          <w:bCs w:val="0"/>
          <w:color w:val="000000" w:themeColor="text1"/>
          <w:kern w:val="0"/>
          <w:sz w:val="32"/>
          <w:szCs w:val="32"/>
        </w:rPr>
        <w:t>第三十二条</w:t>
      </w:r>
      <w:r>
        <w:rPr>
          <w:rFonts w:hint="eastAsia" w:ascii="仿宋_GB2312" w:eastAsia="仿宋_GB2312"/>
          <w:b w:val="0"/>
          <w:bCs w:val="0"/>
          <w:color w:val="000000" w:themeColor="text1"/>
          <w:kern w:val="0"/>
          <w:sz w:val="32"/>
          <w:szCs w:val="32"/>
        </w:rPr>
        <w:t xml:space="preserve"> </w:t>
      </w:r>
      <w:r>
        <w:rPr>
          <w:rFonts w:hint="eastAsia" w:ascii="仿宋_GB2312" w:eastAsia="仿宋_GB2312"/>
          <w:b w:val="0"/>
          <w:bCs w:val="0"/>
          <w:color w:val="000000" w:themeColor="text1"/>
          <w:sz w:val="32"/>
          <w:szCs w:val="32"/>
        </w:rPr>
        <w:t xml:space="preserve"> 县级以上人民政府工业和信息化、市场监督管理等部门应当建立畅通有效的政企沟通机制，建立专门公开渠道，听取和收集中小企业对政府相关管理工作的意见和建议；主动走访中小企业，了解中小企业生产经营中遇到的困难和问题，并采取一企一策、一事一议等方式依法帮助解决；对中小企业经营管理中存在的不规范行为，应当及时指出并督促其规范和改进。</w:t>
      </w:r>
    </w:p>
    <w:p>
      <w:pPr>
        <w:keepNext w:val="0"/>
        <w:keepLines w:val="0"/>
        <w:pageBreakBefore w:val="0"/>
        <w:kinsoku/>
        <w:wordWrap/>
        <w:overflowPunct/>
        <w:topLinePunct w:val="0"/>
        <w:autoSpaceDE/>
        <w:autoSpaceDN/>
        <w:bidi w:val="0"/>
        <w:adjustRightInd w:val="0"/>
        <w:snapToGrid w:val="0"/>
        <w:spacing w:line="570" w:lineRule="exact"/>
        <w:ind w:firstLine="632" w:firstLineChars="200"/>
        <w:textAlignment w:val="auto"/>
        <w:rPr>
          <w:rFonts w:hint="eastAsia" w:ascii="仿宋_GB2312" w:eastAsia="仿宋_GB2312"/>
          <w:b w:val="0"/>
          <w:bCs w:val="0"/>
          <w:color w:val="000000" w:themeColor="text1"/>
          <w:sz w:val="32"/>
          <w:szCs w:val="32"/>
        </w:rPr>
      </w:pPr>
      <w:r>
        <w:rPr>
          <w:rFonts w:hint="eastAsia" w:ascii="仿宋_GB2312" w:eastAsia="仿宋_GB2312"/>
          <w:b w:val="0"/>
          <w:bCs w:val="0"/>
          <w:color w:val="000000" w:themeColor="text1"/>
          <w:sz w:val="32"/>
          <w:szCs w:val="32"/>
        </w:rPr>
        <w:t xml:space="preserve">县级以上人民政府及其有关部门应当公布联系方式，受理中小企业的投诉、举报，并在法律法规规定的时间内予以调查、处理和答复。 </w:t>
      </w:r>
    </w:p>
    <w:p>
      <w:pPr>
        <w:keepNext w:val="0"/>
        <w:keepLines w:val="0"/>
        <w:pageBreakBefore w:val="0"/>
        <w:kinsoku/>
        <w:wordWrap/>
        <w:overflowPunct/>
        <w:topLinePunct w:val="0"/>
        <w:autoSpaceDE/>
        <w:autoSpaceDN/>
        <w:bidi w:val="0"/>
        <w:adjustRightInd w:val="0"/>
        <w:snapToGrid w:val="0"/>
        <w:spacing w:line="570" w:lineRule="exact"/>
        <w:ind w:firstLine="632" w:firstLineChars="200"/>
        <w:textAlignment w:val="auto"/>
        <w:rPr>
          <w:rFonts w:hint="eastAsia" w:ascii="仿宋_GB2312" w:eastAsia="仿宋_GB2312"/>
          <w:b w:val="0"/>
          <w:bCs w:val="0"/>
          <w:color w:val="000000" w:themeColor="text1"/>
          <w:sz w:val="32"/>
          <w:szCs w:val="32"/>
        </w:rPr>
      </w:pPr>
      <w:r>
        <w:rPr>
          <w:rFonts w:hint="eastAsia" w:ascii="黑体" w:hAnsi="黑体" w:eastAsia="黑体"/>
          <w:b w:val="0"/>
          <w:bCs w:val="0"/>
          <w:color w:val="000000" w:themeColor="text1"/>
          <w:kern w:val="0"/>
          <w:sz w:val="32"/>
          <w:szCs w:val="32"/>
        </w:rPr>
        <w:t>第三十三条</w:t>
      </w:r>
      <w:r>
        <w:rPr>
          <w:rFonts w:hint="eastAsia" w:ascii="仿宋_GB2312" w:eastAsia="仿宋_GB2312"/>
          <w:b w:val="0"/>
          <w:bCs w:val="0"/>
          <w:color w:val="000000" w:themeColor="text1"/>
          <w:sz w:val="32"/>
          <w:szCs w:val="32"/>
        </w:rPr>
        <w:t xml:space="preserve">  县级以上人民政府及其有关部门应当落实“一件事一次办”政务服务改革和区域多评合一、联合评估制度，简化中小企业项目审批的程序和要件，保障中小企业与其他市场主体权利平等、机会平等、规则平等。</w:t>
      </w:r>
    </w:p>
    <w:p>
      <w:pPr>
        <w:keepNext w:val="0"/>
        <w:keepLines w:val="0"/>
        <w:pageBreakBefore w:val="0"/>
        <w:kinsoku/>
        <w:wordWrap/>
        <w:overflowPunct/>
        <w:topLinePunct w:val="0"/>
        <w:autoSpaceDE/>
        <w:autoSpaceDN/>
        <w:bidi w:val="0"/>
        <w:adjustRightInd w:val="0"/>
        <w:snapToGrid w:val="0"/>
        <w:spacing w:line="570" w:lineRule="exact"/>
        <w:ind w:firstLine="632" w:firstLineChars="200"/>
        <w:textAlignment w:val="auto"/>
        <w:rPr>
          <w:rFonts w:hint="eastAsia"/>
          <w:b w:val="0"/>
          <w:bCs w:val="0"/>
          <w:color w:val="000000" w:themeColor="text1"/>
          <w:sz w:val="32"/>
          <w:szCs w:val="32"/>
        </w:rPr>
      </w:pPr>
      <w:r>
        <w:rPr>
          <w:rFonts w:hint="eastAsia" w:ascii="仿宋_GB2312" w:eastAsia="仿宋_GB2312"/>
          <w:b w:val="0"/>
          <w:bCs w:val="0"/>
          <w:color w:val="000000" w:themeColor="text1"/>
          <w:sz w:val="32"/>
          <w:szCs w:val="32"/>
        </w:rPr>
        <w:t>省人民政府应当委托第三方机构定期开展中小企业发展环境评估。设区的市级、县级人民政府可以根据实际情况委托第三方机构开展中小企业发展环境评估。评估情况应当采取适当方式向社会公布。</w:t>
      </w:r>
    </w:p>
    <w:p>
      <w:pPr>
        <w:keepNext w:val="0"/>
        <w:keepLines w:val="0"/>
        <w:pageBreakBefore w:val="0"/>
        <w:kinsoku/>
        <w:wordWrap/>
        <w:overflowPunct/>
        <w:topLinePunct w:val="0"/>
        <w:autoSpaceDE/>
        <w:autoSpaceDN/>
        <w:bidi w:val="0"/>
        <w:adjustRightInd w:val="0"/>
        <w:snapToGrid w:val="0"/>
        <w:spacing w:line="570" w:lineRule="exact"/>
        <w:ind w:firstLine="632" w:firstLineChars="200"/>
        <w:textAlignment w:val="auto"/>
        <w:rPr>
          <w:rFonts w:hint="eastAsia" w:ascii="仿宋_GB2312" w:eastAsia="仿宋_GB2312"/>
          <w:b w:val="0"/>
          <w:bCs w:val="0"/>
          <w:color w:val="000000" w:themeColor="text1"/>
          <w:sz w:val="32"/>
          <w:szCs w:val="32"/>
        </w:rPr>
      </w:pPr>
      <w:r>
        <w:rPr>
          <w:rFonts w:hint="eastAsia" w:ascii="黑体" w:hAnsi="黑体" w:eastAsia="黑体"/>
          <w:b w:val="0"/>
          <w:bCs w:val="0"/>
          <w:color w:val="000000" w:themeColor="text1"/>
          <w:kern w:val="0"/>
          <w:sz w:val="32"/>
          <w:szCs w:val="32"/>
        </w:rPr>
        <w:t>第三十四条</w:t>
      </w:r>
      <w:r>
        <w:rPr>
          <w:rFonts w:hint="eastAsia" w:ascii="仿宋_GB2312" w:eastAsia="仿宋_GB2312"/>
          <w:b w:val="0"/>
          <w:bCs w:val="0"/>
          <w:color w:val="000000" w:themeColor="text1"/>
          <w:sz w:val="32"/>
          <w:szCs w:val="32"/>
        </w:rPr>
        <w:t xml:space="preserve">  县级以上人民政府应当定期向同级人民代表大会常务委员会报告促进中小企业发展情况。报告包括以下内容：</w:t>
      </w:r>
    </w:p>
    <w:p>
      <w:pPr>
        <w:keepNext w:val="0"/>
        <w:keepLines w:val="0"/>
        <w:pageBreakBefore w:val="0"/>
        <w:kinsoku/>
        <w:wordWrap/>
        <w:overflowPunct/>
        <w:topLinePunct w:val="0"/>
        <w:autoSpaceDE/>
        <w:autoSpaceDN/>
        <w:bidi w:val="0"/>
        <w:adjustRightInd w:val="0"/>
        <w:snapToGrid w:val="0"/>
        <w:spacing w:line="570" w:lineRule="exact"/>
        <w:ind w:firstLine="632" w:firstLineChars="200"/>
        <w:textAlignment w:val="auto"/>
        <w:rPr>
          <w:rFonts w:hint="eastAsia" w:ascii="仿宋_GB2312" w:eastAsia="仿宋_GB2312"/>
          <w:b w:val="0"/>
          <w:bCs w:val="0"/>
          <w:color w:val="000000" w:themeColor="text1"/>
          <w:sz w:val="32"/>
          <w:szCs w:val="32"/>
        </w:rPr>
      </w:pPr>
      <w:r>
        <w:rPr>
          <w:rFonts w:hint="eastAsia" w:ascii="仿宋_GB2312" w:eastAsia="仿宋_GB2312"/>
          <w:b w:val="0"/>
          <w:bCs w:val="0"/>
          <w:color w:val="000000" w:themeColor="text1"/>
          <w:sz w:val="32"/>
          <w:szCs w:val="32"/>
        </w:rPr>
        <w:t>（一）本行政区域中小企业发展的基本情况；</w:t>
      </w:r>
    </w:p>
    <w:p>
      <w:pPr>
        <w:keepNext w:val="0"/>
        <w:keepLines w:val="0"/>
        <w:pageBreakBefore w:val="0"/>
        <w:kinsoku/>
        <w:wordWrap/>
        <w:overflowPunct/>
        <w:topLinePunct w:val="0"/>
        <w:autoSpaceDE/>
        <w:autoSpaceDN/>
        <w:bidi w:val="0"/>
        <w:adjustRightInd w:val="0"/>
        <w:snapToGrid w:val="0"/>
        <w:spacing w:line="570" w:lineRule="exact"/>
        <w:ind w:firstLine="632" w:firstLineChars="200"/>
        <w:textAlignment w:val="auto"/>
        <w:rPr>
          <w:rFonts w:hint="eastAsia" w:ascii="仿宋_GB2312" w:eastAsia="仿宋_GB2312"/>
          <w:b w:val="0"/>
          <w:bCs w:val="0"/>
          <w:color w:val="000000" w:themeColor="text1"/>
          <w:sz w:val="32"/>
          <w:szCs w:val="32"/>
        </w:rPr>
      </w:pPr>
      <w:r>
        <w:rPr>
          <w:rFonts w:hint="eastAsia" w:ascii="仿宋_GB2312" w:eastAsia="仿宋_GB2312"/>
          <w:b w:val="0"/>
          <w:bCs w:val="0"/>
          <w:color w:val="000000" w:themeColor="text1"/>
          <w:sz w:val="32"/>
          <w:szCs w:val="32"/>
        </w:rPr>
        <w:t>（二）中小企业促进工作协调机制的建立以及运行情况；</w:t>
      </w:r>
    </w:p>
    <w:p>
      <w:pPr>
        <w:keepNext w:val="0"/>
        <w:keepLines w:val="0"/>
        <w:pageBreakBefore w:val="0"/>
        <w:kinsoku/>
        <w:wordWrap/>
        <w:overflowPunct/>
        <w:topLinePunct w:val="0"/>
        <w:autoSpaceDE/>
        <w:autoSpaceDN/>
        <w:bidi w:val="0"/>
        <w:adjustRightInd w:val="0"/>
        <w:snapToGrid w:val="0"/>
        <w:spacing w:line="570" w:lineRule="exact"/>
        <w:ind w:firstLine="632" w:firstLineChars="200"/>
        <w:textAlignment w:val="auto"/>
        <w:rPr>
          <w:rFonts w:hint="eastAsia" w:ascii="仿宋_GB2312" w:eastAsia="仿宋_GB2312"/>
          <w:b w:val="0"/>
          <w:bCs w:val="0"/>
          <w:color w:val="000000" w:themeColor="text1"/>
          <w:sz w:val="32"/>
          <w:szCs w:val="32"/>
        </w:rPr>
      </w:pPr>
      <w:r>
        <w:rPr>
          <w:rFonts w:hint="eastAsia" w:ascii="仿宋_GB2312" w:eastAsia="仿宋_GB2312"/>
          <w:b w:val="0"/>
          <w:bCs w:val="0"/>
          <w:color w:val="000000" w:themeColor="text1"/>
          <w:sz w:val="32"/>
          <w:szCs w:val="32"/>
        </w:rPr>
        <w:t>（三）扶持中小企业发展的政策及其实施情况；</w:t>
      </w:r>
    </w:p>
    <w:p>
      <w:pPr>
        <w:keepNext w:val="0"/>
        <w:keepLines w:val="0"/>
        <w:pageBreakBefore w:val="0"/>
        <w:kinsoku/>
        <w:wordWrap/>
        <w:overflowPunct/>
        <w:topLinePunct w:val="0"/>
        <w:autoSpaceDE/>
        <w:autoSpaceDN/>
        <w:bidi w:val="0"/>
        <w:adjustRightInd w:val="0"/>
        <w:snapToGrid w:val="0"/>
        <w:spacing w:line="570" w:lineRule="exact"/>
        <w:ind w:firstLine="632" w:firstLineChars="200"/>
        <w:textAlignment w:val="auto"/>
        <w:rPr>
          <w:rFonts w:hint="eastAsia" w:ascii="仿宋_GB2312" w:eastAsia="仿宋_GB2312"/>
          <w:b w:val="0"/>
          <w:bCs w:val="0"/>
          <w:color w:val="000000" w:themeColor="text1"/>
          <w:sz w:val="32"/>
          <w:szCs w:val="32"/>
        </w:rPr>
      </w:pPr>
      <w:r>
        <w:rPr>
          <w:rFonts w:hint="eastAsia" w:ascii="仿宋_GB2312" w:eastAsia="仿宋_GB2312"/>
          <w:b w:val="0"/>
          <w:bCs w:val="0"/>
          <w:color w:val="000000" w:themeColor="text1"/>
          <w:sz w:val="32"/>
          <w:szCs w:val="32"/>
        </w:rPr>
        <w:t>（四）支持中小企业发展的资金、基金的使用情况；</w:t>
      </w:r>
    </w:p>
    <w:p>
      <w:pPr>
        <w:keepNext w:val="0"/>
        <w:keepLines w:val="0"/>
        <w:pageBreakBefore w:val="0"/>
        <w:kinsoku/>
        <w:wordWrap/>
        <w:overflowPunct/>
        <w:topLinePunct w:val="0"/>
        <w:autoSpaceDE/>
        <w:autoSpaceDN/>
        <w:bidi w:val="0"/>
        <w:adjustRightInd w:val="0"/>
        <w:snapToGrid w:val="0"/>
        <w:spacing w:line="570" w:lineRule="exact"/>
        <w:ind w:firstLine="632" w:firstLineChars="200"/>
        <w:textAlignment w:val="auto"/>
        <w:rPr>
          <w:rFonts w:hint="eastAsia" w:ascii="仿宋_GB2312" w:eastAsia="仿宋_GB2312"/>
          <w:b w:val="0"/>
          <w:bCs w:val="0"/>
          <w:color w:val="000000" w:themeColor="text1"/>
          <w:sz w:val="32"/>
          <w:szCs w:val="32"/>
        </w:rPr>
      </w:pPr>
      <w:r>
        <w:rPr>
          <w:rFonts w:hint="eastAsia" w:ascii="仿宋_GB2312" w:eastAsia="仿宋_GB2312"/>
          <w:b w:val="0"/>
          <w:bCs w:val="0"/>
          <w:color w:val="000000" w:themeColor="text1"/>
          <w:sz w:val="32"/>
          <w:szCs w:val="32"/>
        </w:rPr>
        <w:t>（五）中小企业发展存在的问题、对策；</w:t>
      </w:r>
    </w:p>
    <w:p>
      <w:pPr>
        <w:keepNext w:val="0"/>
        <w:keepLines w:val="0"/>
        <w:pageBreakBefore w:val="0"/>
        <w:kinsoku/>
        <w:wordWrap/>
        <w:overflowPunct/>
        <w:topLinePunct w:val="0"/>
        <w:autoSpaceDE/>
        <w:autoSpaceDN/>
        <w:bidi w:val="0"/>
        <w:adjustRightInd w:val="0"/>
        <w:snapToGrid w:val="0"/>
        <w:spacing w:line="570" w:lineRule="exact"/>
        <w:ind w:firstLine="632" w:firstLineChars="200"/>
        <w:textAlignment w:val="auto"/>
        <w:rPr>
          <w:rFonts w:hint="eastAsia" w:ascii="仿宋_GB2312" w:eastAsia="仿宋_GB2312"/>
          <w:b w:val="0"/>
          <w:bCs w:val="0"/>
          <w:color w:val="000000" w:themeColor="text1"/>
          <w:sz w:val="32"/>
          <w:szCs w:val="32"/>
        </w:rPr>
      </w:pPr>
      <w:r>
        <w:rPr>
          <w:rFonts w:hint="eastAsia" w:ascii="仿宋_GB2312" w:eastAsia="仿宋_GB2312"/>
          <w:b w:val="0"/>
          <w:bCs w:val="0"/>
          <w:color w:val="000000" w:themeColor="text1"/>
          <w:sz w:val="32"/>
          <w:szCs w:val="32"/>
        </w:rPr>
        <w:t>（六）其他应当报告的事项。</w:t>
      </w:r>
    </w:p>
    <w:p>
      <w:pPr>
        <w:keepNext w:val="0"/>
        <w:keepLines w:val="0"/>
        <w:pageBreakBefore w:val="0"/>
        <w:kinsoku/>
        <w:wordWrap/>
        <w:overflowPunct/>
        <w:topLinePunct w:val="0"/>
        <w:autoSpaceDE/>
        <w:autoSpaceDN/>
        <w:bidi w:val="0"/>
        <w:adjustRightInd w:val="0"/>
        <w:snapToGrid w:val="0"/>
        <w:spacing w:line="570" w:lineRule="exact"/>
        <w:ind w:firstLine="632" w:firstLineChars="200"/>
        <w:textAlignment w:val="auto"/>
        <w:rPr>
          <w:rFonts w:hint="eastAsia" w:ascii="仿宋_GB2312" w:eastAsia="仿宋_GB2312"/>
          <w:b w:val="0"/>
          <w:bCs w:val="0"/>
          <w:color w:val="000000" w:themeColor="text1"/>
          <w:sz w:val="32"/>
          <w:szCs w:val="32"/>
        </w:rPr>
      </w:pPr>
      <w:r>
        <w:rPr>
          <w:rFonts w:hint="eastAsia" w:ascii="仿宋_GB2312" w:eastAsia="仿宋_GB2312"/>
          <w:b w:val="0"/>
          <w:bCs w:val="0"/>
          <w:color w:val="000000" w:themeColor="text1"/>
          <w:sz w:val="32"/>
          <w:szCs w:val="32"/>
        </w:rPr>
        <w:t>县级以上人民代表大会常务委员会通过听取和审议专项工作报告、组织执法检查等方式，加强对本行政区域内中小企业发展工作的监督，并在预算编制审查和执行情况监督中，加强对本级财政涉及中小企业发展的各类专项资金使用情况的监督。</w:t>
      </w:r>
    </w:p>
    <w:p>
      <w:pPr>
        <w:keepNext w:val="0"/>
        <w:keepLines w:val="0"/>
        <w:pageBreakBefore w:val="0"/>
        <w:kinsoku/>
        <w:wordWrap/>
        <w:overflowPunct/>
        <w:topLinePunct w:val="0"/>
        <w:autoSpaceDE/>
        <w:autoSpaceDN/>
        <w:bidi w:val="0"/>
        <w:adjustRightInd w:val="0"/>
        <w:snapToGrid w:val="0"/>
        <w:spacing w:line="570" w:lineRule="exact"/>
        <w:ind w:firstLine="632" w:firstLineChars="200"/>
        <w:textAlignment w:val="auto"/>
        <w:rPr>
          <w:rFonts w:hint="eastAsia" w:ascii="仿宋_GB2312" w:eastAsia="仿宋_GB2312"/>
          <w:b w:val="0"/>
          <w:bCs w:val="0"/>
          <w:color w:val="000000" w:themeColor="text1"/>
          <w:sz w:val="32"/>
          <w:szCs w:val="32"/>
        </w:rPr>
      </w:pPr>
      <w:r>
        <w:rPr>
          <w:rFonts w:hint="eastAsia" w:ascii="黑体" w:hAnsi="黑体" w:eastAsia="黑体"/>
          <w:b w:val="0"/>
          <w:bCs w:val="0"/>
          <w:color w:val="000000" w:themeColor="text1"/>
          <w:kern w:val="0"/>
          <w:sz w:val="32"/>
          <w:szCs w:val="32"/>
        </w:rPr>
        <w:t>第三十五条</w:t>
      </w:r>
      <w:r>
        <w:rPr>
          <w:rFonts w:hint="eastAsia" w:ascii="仿宋_GB2312" w:eastAsia="仿宋_GB2312"/>
          <w:b w:val="0"/>
          <w:bCs w:val="0"/>
          <w:color w:val="000000" w:themeColor="text1"/>
          <w:sz w:val="32"/>
          <w:szCs w:val="32"/>
        </w:rPr>
        <w:t xml:space="preserve">  县级以上人民政府和其他有关国家机关在各自职责范围内，对下列行为进行查处，并对直接负责的主管人员和其他直接责任人员依法给予处分；对中小企业财产及其合法权益造成损失的，依法给予赔偿；构成犯罪的，依法追究刑事责任：</w:t>
      </w:r>
    </w:p>
    <w:p>
      <w:pPr>
        <w:keepNext w:val="0"/>
        <w:keepLines w:val="0"/>
        <w:pageBreakBefore w:val="0"/>
        <w:numPr>
          <w:ilvl w:val="0"/>
          <w:numId w:val="1"/>
        </w:numPr>
        <w:kinsoku/>
        <w:wordWrap/>
        <w:overflowPunct/>
        <w:topLinePunct w:val="0"/>
        <w:autoSpaceDE/>
        <w:autoSpaceDN/>
        <w:bidi w:val="0"/>
        <w:adjustRightInd w:val="0"/>
        <w:snapToGrid w:val="0"/>
        <w:spacing w:line="570" w:lineRule="exact"/>
        <w:ind w:firstLine="632" w:firstLineChars="200"/>
        <w:textAlignment w:val="auto"/>
        <w:rPr>
          <w:rFonts w:hint="eastAsia" w:ascii="仿宋_GB2312" w:eastAsia="仿宋_GB2312"/>
          <w:b w:val="0"/>
          <w:bCs w:val="0"/>
          <w:color w:val="000000" w:themeColor="text1"/>
          <w:sz w:val="32"/>
          <w:szCs w:val="32"/>
        </w:rPr>
      </w:pPr>
      <w:r>
        <w:rPr>
          <w:rFonts w:hint="eastAsia" w:ascii="仿宋_GB2312" w:eastAsia="仿宋_GB2312"/>
          <w:b w:val="0"/>
          <w:bCs w:val="0"/>
          <w:color w:val="000000" w:themeColor="text1"/>
          <w:sz w:val="32"/>
          <w:szCs w:val="32"/>
        </w:rPr>
        <w:t>利用职权非法占有或者无偿使用中小企业财产的；</w:t>
      </w:r>
    </w:p>
    <w:p>
      <w:pPr>
        <w:keepNext w:val="0"/>
        <w:keepLines w:val="0"/>
        <w:pageBreakBefore w:val="0"/>
        <w:numPr>
          <w:ilvl w:val="0"/>
          <w:numId w:val="1"/>
        </w:numPr>
        <w:kinsoku/>
        <w:wordWrap/>
        <w:overflowPunct/>
        <w:topLinePunct w:val="0"/>
        <w:autoSpaceDE/>
        <w:autoSpaceDN/>
        <w:bidi w:val="0"/>
        <w:adjustRightInd w:val="0"/>
        <w:snapToGrid w:val="0"/>
        <w:spacing w:line="570" w:lineRule="exact"/>
        <w:ind w:firstLine="632" w:firstLineChars="200"/>
        <w:textAlignment w:val="auto"/>
        <w:rPr>
          <w:rFonts w:hint="eastAsia" w:ascii="仿宋_GB2312" w:eastAsia="仿宋_GB2312"/>
          <w:b w:val="0"/>
          <w:bCs w:val="0"/>
          <w:color w:val="000000" w:themeColor="text1"/>
          <w:sz w:val="32"/>
          <w:szCs w:val="32"/>
        </w:rPr>
      </w:pPr>
      <w:r>
        <w:rPr>
          <w:rFonts w:hint="eastAsia" w:ascii="仿宋_GB2312" w:eastAsia="仿宋_GB2312"/>
          <w:b w:val="0"/>
          <w:bCs w:val="0"/>
          <w:color w:val="000000" w:themeColor="text1"/>
          <w:sz w:val="32"/>
          <w:szCs w:val="32"/>
        </w:rPr>
        <w:t>违法违规对中小企业实施监督检查的；</w:t>
      </w:r>
    </w:p>
    <w:p>
      <w:pPr>
        <w:keepNext w:val="0"/>
        <w:keepLines w:val="0"/>
        <w:pageBreakBefore w:val="0"/>
        <w:numPr>
          <w:ilvl w:val="0"/>
          <w:numId w:val="1"/>
        </w:numPr>
        <w:kinsoku/>
        <w:wordWrap/>
        <w:overflowPunct/>
        <w:topLinePunct w:val="0"/>
        <w:autoSpaceDE/>
        <w:autoSpaceDN/>
        <w:bidi w:val="0"/>
        <w:adjustRightInd w:val="0"/>
        <w:snapToGrid w:val="0"/>
        <w:spacing w:line="570" w:lineRule="exact"/>
        <w:ind w:firstLine="632" w:firstLineChars="200"/>
        <w:textAlignment w:val="auto"/>
        <w:rPr>
          <w:rFonts w:hint="eastAsia" w:ascii="仿宋_GB2312" w:eastAsia="仿宋_GB2312"/>
          <w:b w:val="0"/>
          <w:bCs w:val="0"/>
          <w:color w:val="000000" w:themeColor="text1"/>
          <w:sz w:val="32"/>
          <w:szCs w:val="32"/>
        </w:rPr>
      </w:pPr>
      <w:r>
        <w:rPr>
          <w:rFonts w:hint="eastAsia" w:ascii="仿宋_GB2312" w:eastAsia="仿宋_GB2312"/>
          <w:b w:val="0"/>
          <w:bCs w:val="0"/>
          <w:color w:val="000000" w:themeColor="text1"/>
          <w:sz w:val="32"/>
          <w:szCs w:val="32"/>
        </w:rPr>
        <w:t>干扰、阻碍、限制中小企业正常生产经营活动的；</w:t>
      </w:r>
    </w:p>
    <w:p>
      <w:pPr>
        <w:keepNext w:val="0"/>
        <w:keepLines w:val="0"/>
        <w:pageBreakBefore w:val="0"/>
        <w:numPr>
          <w:ilvl w:val="0"/>
          <w:numId w:val="1"/>
        </w:numPr>
        <w:kinsoku/>
        <w:wordWrap/>
        <w:overflowPunct/>
        <w:topLinePunct w:val="0"/>
        <w:autoSpaceDE/>
        <w:autoSpaceDN/>
        <w:bidi w:val="0"/>
        <w:adjustRightInd w:val="0"/>
        <w:snapToGrid w:val="0"/>
        <w:spacing w:line="570" w:lineRule="exact"/>
        <w:ind w:firstLine="632" w:firstLineChars="200"/>
        <w:textAlignment w:val="auto"/>
        <w:rPr>
          <w:rFonts w:hint="eastAsia" w:ascii="仿宋_GB2312" w:eastAsia="仿宋_GB2312"/>
          <w:b w:val="0"/>
          <w:bCs w:val="0"/>
          <w:color w:val="000000" w:themeColor="text1"/>
          <w:sz w:val="32"/>
          <w:szCs w:val="32"/>
        </w:rPr>
      </w:pPr>
      <w:r>
        <w:rPr>
          <w:rFonts w:hint="eastAsia" w:ascii="仿宋_GB2312" w:eastAsia="仿宋_GB2312"/>
          <w:b w:val="0"/>
          <w:bCs w:val="0"/>
          <w:color w:val="000000" w:themeColor="text1"/>
          <w:sz w:val="32"/>
          <w:szCs w:val="32"/>
        </w:rPr>
        <w:t>对中小企业提出的举报、投诉事项拖延、推诿或者无正当理由不予调查、处理的；</w:t>
      </w:r>
    </w:p>
    <w:p>
      <w:pPr>
        <w:keepNext w:val="0"/>
        <w:keepLines w:val="0"/>
        <w:pageBreakBefore w:val="0"/>
        <w:numPr>
          <w:ilvl w:val="0"/>
          <w:numId w:val="1"/>
        </w:numPr>
        <w:kinsoku/>
        <w:wordWrap/>
        <w:overflowPunct/>
        <w:topLinePunct w:val="0"/>
        <w:autoSpaceDE/>
        <w:autoSpaceDN/>
        <w:bidi w:val="0"/>
        <w:adjustRightInd w:val="0"/>
        <w:snapToGrid w:val="0"/>
        <w:spacing w:line="570" w:lineRule="exact"/>
        <w:ind w:firstLine="632" w:firstLineChars="200"/>
        <w:textAlignment w:val="auto"/>
        <w:rPr>
          <w:rFonts w:hint="eastAsia" w:ascii="仿宋_GB2312" w:eastAsia="仿宋_GB2312"/>
          <w:b w:val="0"/>
          <w:bCs w:val="0"/>
          <w:color w:val="000000" w:themeColor="text1"/>
          <w:sz w:val="32"/>
          <w:szCs w:val="32"/>
        </w:rPr>
      </w:pPr>
      <w:r>
        <w:rPr>
          <w:rFonts w:hint="eastAsia" w:ascii="仿宋_GB2312" w:eastAsia="仿宋_GB2312"/>
          <w:b w:val="0"/>
          <w:bCs w:val="0"/>
          <w:color w:val="000000" w:themeColor="text1"/>
          <w:sz w:val="32"/>
          <w:szCs w:val="32"/>
        </w:rPr>
        <w:t>未按照规定执行中小企业政府采购政策的；</w:t>
      </w:r>
    </w:p>
    <w:p>
      <w:pPr>
        <w:keepNext w:val="0"/>
        <w:keepLines w:val="0"/>
        <w:pageBreakBefore w:val="0"/>
        <w:numPr>
          <w:ilvl w:val="0"/>
          <w:numId w:val="1"/>
        </w:numPr>
        <w:kinsoku/>
        <w:wordWrap/>
        <w:overflowPunct/>
        <w:topLinePunct w:val="0"/>
        <w:autoSpaceDE/>
        <w:autoSpaceDN/>
        <w:bidi w:val="0"/>
        <w:adjustRightInd w:val="0"/>
        <w:snapToGrid w:val="0"/>
        <w:spacing w:line="570" w:lineRule="exact"/>
        <w:ind w:firstLine="632" w:firstLineChars="200"/>
        <w:textAlignment w:val="auto"/>
        <w:rPr>
          <w:rFonts w:hint="eastAsia" w:ascii="仿宋_GB2312" w:eastAsia="仿宋_GB2312"/>
          <w:b w:val="0"/>
          <w:bCs w:val="0"/>
          <w:color w:val="000000" w:themeColor="text1"/>
          <w:sz w:val="32"/>
          <w:szCs w:val="32"/>
        </w:rPr>
      </w:pPr>
      <w:r>
        <w:rPr>
          <w:rFonts w:hint="eastAsia" w:ascii="仿宋_GB2312" w:eastAsia="仿宋_GB2312"/>
          <w:b w:val="0"/>
          <w:bCs w:val="0"/>
          <w:color w:val="000000" w:themeColor="text1"/>
          <w:sz w:val="32"/>
          <w:szCs w:val="32"/>
        </w:rPr>
        <w:t>截留、挤占、挪用、侵占、贪污扶持中小企业发展的各项专项资金、基金的；</w:t>
      </w:r>
    </w:p>
    <w:p>
      <w:pPr>
        <w:keepNext w:val="0"/>
        <w:keepLines w:val="0"/>
        <w:pageBreakBefore w:val="0"/>
        <w:numPr>
          <w:ilvl w:val="0"/>
          <w:numId w:val="1"/>
        </w:numPr>
        <w:kinsoku/>
        <w:wordWrap/>
        <w:overflowPunct/>
        <w:topLinePunct w:val="0"/>
        <w:autoSpaceDE/>
        <w:autoSpaceDN/>
        <w:bidi w:val="0"/>
        <w:adjustRightInd w:val="0"/>
        <w:snapToGrid w:val="0"/>
        <w:spacing w:line="570" w:lineRule="exact"/>
        <w:ind w:firstLine="632" w:firstLineChars="200"/>
        <w:textAlignment w:val="auto"/>
        <w:rPr>
          <w:rFonts w:hint="eastAsia" w:ascii="仿宋_GB2312" w:eastAsia="仿宋_GB2312"/>
          <w:b w:val="0"/>
          <w:bCs w:val="0"/>
          <w:color w:val="000000" w:themeColor="text1"/>
          <w:sz w:val="32"/>
          <w:szCs w:val="32"/>
        </w:rPr>
      </w:pPr>
      <w:r>
        <w:rPr>
          <w:rFonts w:hint="eastAsia" w:ascii="仿宋_GB2312" w:eastAsia="仿宋_GB2312"/>
          <w:b w:val="0"/>
          <w:bCs w:val="0"/>
          <w:color w:val="000000" w:themeColor="text1"/>
          <w:sz w:val="32"/>
          <w:szCs w:val="32"/>
        </w:rPr>
        <w:t>违法向中小企业摊派财物的；</w:t>
      </w:r>
    </w:p>
    <w:p>
      <w:pPr>
        <w:keepNext w:val="0"/>
        <w:keepLines w:val="0"/>
        <w:pageBreakBefore w:val="0"/>
        <w:numPr>
          <w:ilvl w:val="0"/>
          <w:numId w:val="1"/>
        </w:numPr>
        <w:kinsoku/>
        <w:wordWrap/>
        <w:overflowPunct/>
        <w:topLinePunct w:val="0"/>
        <w:autoSpaceDE/>
        <w:autoSpaceDN/>
        <w:bidi w:val="0"/>
        <w:adjustRightInd w:val="0"/>
        <w:snapToGrid w:val="0"/>
        <w:spacing w:line="570" w:lineRule="exact"/>
        <w:ind w:firstLine="632" w:firstLineChars="200"/>
        <w:textAlignment w:val="auto"/>
        <w:rPr>
          <w:rFonts w:hint="eastAsia" w:ascii="仿宋_GB2312" w:eastAsia="仿宋_GB2312"/>
          <w:b w:val="0"/>
          <w:bCs w:val="0"/>
          <w:color w:val="000000" w:themeColor="text1"/>
          <w:sz w:val="32"/>
          <w:szCs w:val="32"/>
        </w:rPr>
      </w:pPr>
      <w:r>
        <w:rPr>
          <w:rFonts w:hint="eastAsia" w:ascii="仿宋_GB2312" w:eastAsia="仿宋_GB2312"/>
          <w:b w:val="0"/>
          <w:bCs w:val="0"/>
          <w:color w:val="000000" w:themeColor="text1"/>
          <w:sz w:val="32"/>
          <w:szCs w:val="32"/>
        </w:rPr>
        <w:t>其他侵害中小企业合法权益的行为。</w:t>
      </w:r>
    </w:p>
    <w:p>
      <w:pPr>
        <w:pStyle w:val="3"/>
        <w:keepNext w:val="0"/>
        <w:keepLines w:val="0"/>
        <w:pageBreakBefore w:val="0"/>
        <w:kinsoku/>
        <w:wordWrap/>
        <w:overflowPunct/>
        <w:topLinePunct w:val="0"/>
        <w:autoSpaceDE/>
        <w:autoSpaceDN/>
        <w:bidi w:val="0"/>
        <w:adjustRightInd w:val="0"/>
        <w:spacing w:line="570" w:lineRule="exact"/>
        <w:ind w:firstLine="632" w:firstLineChars="200"/>
        <w:jc w:val="both"/>
        <w:textAlignment w:val="auto"/>
        <w:rPr>
          <w:b w:val="0"/>
          <w:bCs w:val="0"/>
          <w:color w:val="000000" w:themeColor="text1"/>
          <w:sz w:val="32"/>
          <w:szCs w:val="32"/>
        </w:rPr>
      </w:pPr>
      <w:r>
        <w:rPr>
          <w:rFonts w:hint="eastAsia" w:ascii="黑体" w:hAnsi="黑体" w:eastAsia="黑体"/>
          <w:b w:val="0"/>
          <w:bCs w:val="0"/>
          <w:color w:val="000000" w:themeColor="text1"/>
          <w:kern w:val="0"/>
          <w:sz w:val="32"/>
          <w:szCs w:val="32"/>
        </w:rPr>
        <w:t>第三十六条</w:t>
      </w:r>
      <w:r>
        <w:rPr>
          <w:rFonts w:hint="eastAsia" w:ascii="仿宋_GB2312" w:hAnsi="Times New Roman" w:eastAsia="仿宋_GB2312"/>
          <w:b w:val="0"/>
          <w:bCs w:val="0"/>
          <w:color w:val="000000" w:themeColor="text1"/>
          <w:kern w:val="0"/>
          <w:sz w:val="32"/>
          <w:szCs w:val="32"/>
        </w:rPr>
        <w:t xml:space="preserve">  </w:t>
      </w:r>
      <w:r>
        <w:rPr>
          <w:rFonts w:hint="eastAsia" w:ascii="仿宋_GB2312" w:hAnsi="Times New Roman" w:eastAsia="仿宋_GB2312"/>
          <w:b w:val="0"/>
          <w:bCs w:val="0"/>
          <w:color w:val="000000" w:themeColor="text1"/>
          <w:sz w:val="32"/>
          <w:szCs w:val="32"/>
        </w:rPr>
        <w:t>本办法自2021年1月1日起施行。</w:t>
      </w:r>
    </w:p>
    <w:p>
      <w:pPr>
        <w:spacing w:line="240" w:lineRule="auto"/>
        <w:ind w:firstLine="640"/>
        <w:jc w:val="both"/>
      </w:pP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方正宋体S-超大字符集(SIP)"/>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DejaVu Sans">
    <w:panose1 w:val="020B0603030804020204"/>
    <w:charset w:val="00"/>
    <w:family w:val="auto"/>
    <w:pitch w:val="default"/>
    <w:sig w:usb0="E7006EFF" w:usb1="D200FDFF" w:usb2="0A246029" w:usb3="0400200C" w:csb0="600001FF" w:csb1="DFFF0000"/>
  </w:font>
  <w:font w:name="方正宋体S-超大字符集">
    <w:panose1 w:val="02000000000000000000"/>
    <w:charset w:val="86"/>
    <w:family w:val="auto"/>
    <w:pitch w:val="default"/>
    <w:sig w:usb0="00000001" w:usb1="08000000" w:usb2="00000000" w:usb3="00000000" w:csb0="00040000" w:csb1="00000000"/>
  </w:font>
  <w:font w:name="方正小标宋简体">
    <w:panose1 w:val="02000000000000000000"/>
    <w:charset w:val="86"/>
    <w:family w:val="script"/>
    <w:pitch w:val="default"/>
    <w:sig w:usb0="A00002BF" w:usb1="184F6CFA" w:usb2="00000012" w:usb3="00000000" w:csb0="00040001" w:csb1="00000000"/>
  </w:font>
  <w:font w:name="楷体">
    <w:panose1 w:val="02010609060101010101"/>
    <w:charset w:val="86"/>
    <w:family w:val="modern"/>
    <w:pitch w:val="default"/>
    <w:sig w:usb0="800002BF" w:usb1="38CF7CFA" w:usb2="00000016" w:usb3="00000000" w:csb0="00040001" w:csb1="00000000"/>
  </w:font>
  <w:font w:name="方正宋体S-超大字符集(SIP)">
    <w:panose1 w:val="03000509000000000000"/>
    <w:charset w:val="86"/>
    <w:family w:val="auto"/>
    <w:pitch w:val="default"/>
    <w:sig w:usb0="00000003" w:usb1="0A0E08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jc w:val="right"/>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xml:space="preserve">－ </w:t>
    </w:r>
    <w:r>
      <w:rPr>
        <w:rFonts w:ascii="宋体" w:hAnsi="宋体" w:eastAsia="宋体"/>
        <w:sz w:val="28"/>
        <w:szCs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140" w:firstLineChars="50"/>
      <w:rPr>
        <w:rFonts w:hint="eastAsia" w:ascii="宋体" w:hAnsi="宋体" w:eastAsia="宋体"/>
        <w:sz w:val="28"/>
        <w:szCs w:val="28"/>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94DAA45"/>
    <w:multiLevelType w:val="singleLevel"/>
    <w:tmpl w:val="594DAA45"/>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true"/>
  <w:bordersDoNotSurroundFooter w:val="true"/>
  <w:doNotTrackMoves/>
  <w:documentProtection w:enforcement="0"/>
  <w:defaultTabStop w:val="420"/>
  <w:evenAndOddHeaders w:val="true"/>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2434D9"/>
    <w:rsid w:val="002447F6"/>
    <w:rsid w:val="00247B39"/>
    <w:rsid w:val="002E3D11"/>
    <w:rsid w:val="002F77E5"/>
    <w:rsid w:val="00307CD3"/>
    <w:rsid w:val="00315BE5"/>
    <w:rsid w:val="00353AD7"/>
    <w:rsid w:val="003A0332"/>
    <w:rsid w:val="003F636B"/>
    <w:rsid w:val="0044207F"/>
    <w:rsid w:val="004D5710"/>
    <w:rsid w:val="004F542C"/>
    <w:rsid w:val="00550A4A"/>
    <w:rsid w:val="005667BC"/>
    <w:rsid w:val="005A4A7E"/>
    <w:rsid w:val="005C49EF"/>
    <w:rsid w:val="005F0A94"/>
    <w:rsid w:val="00610663"/>
    <w:rsid w:val="00616EB4"/>
    <w:rsid w:val="006A6786"/>
    <w:rsid w:val="006B2EDC"/>
    <w:rsid w:val="006D3381"/>
    <w:rsid w:val="006E600C"/>
    <w:rsid w:val="00785C4E"/>
    <w:rsid w:val="007A6644"/>
    <w:rsid w:val="008503CF"/>
    <w:rsid w:val="00867A37"/>
    <w:rsid w:val="008A10A6"/>
    <w:rsid w:val="00937399"/>
    <w:rsid w:val="009D4E62"/>
    <w:rsid w:val="00A07177"/>
    <w:rsid w:val="00A87604"/>
    <w:rsid w:val="00B12059"/>
    <w:rsid w:val="00B32293"/>
    <w:rsid w:val="00BB0938"/>
    <w:rsid w:val="00BC1DEF"/>
    <w:rsid w:val="00BC4088"/>
    <w:rsid w:val="00BF378A"/>
    <w:rsid w:val="00C16EFC"/>
    <w:rsid w:val="00C97FAE"/>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72984"/>
    <w:rsid w:val="00F7674E"/>
    <w:rsid w:val="00F97604"/>
    <w:rsid w:val="00FA7EE2"/>
    <w:rsid w:val="00FD0030"/>
    <w:rsid w:val="0FAA2EF5"/>
    <w:rsid w:val="7BFEAC8B"/>
    <w:rsid w:val="ADFE954A"/>
    <w:rsid w:val="CF7F60BB"/>
    <w:rsid w:val="D3CB6D18"/>
    <w:rsid w:val="DF7F8CF2"/>
    <w:rsid w:val="EF7FDEC6"/>
  </w:rsids>
  <m:mathPr>
    <m:mathFont m:val="Cambria Math"/>
    <m:brkBin m:val="before"/>
    <m:brkBinSub m:val="--"/>
    <m:smallFrac m:val="0"/>
    <m:dispDef/>
    <m:lMargin m:val="0"/>
    <m:rMargin m:val="0"/>
    <m:defJc m:val="centerGroup"/>
    <m:wrapRight m:val="1"/>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qFormat="1" w:unhideWhenUsed="0" w:uiPriority="0"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qFormat="1" w:unhideWhenUsed="0" w:uiPriority="0" w:semiHidden="0"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Body Text First Indent 2"/>
    <w:qFormat/>
    <w:uiPriority w:val="0"/>
    <w:pPr>
      <w:widowControl w:val="0"/>
      <w:ind w:firstLine="420"/>
      <w:jc w:val="both"/>
    </w:pPr>
    <w:rPr>
      <w:rFonts w:ascii="Calibri" w:hAnsi="Calibri" w:eastAsia="宋体" w:cs="Times New Roman"/>
      <w:kern w:val="1"/>
      <w:sz w:val="21"/>
      <w:szCs w:val="24"/>
      <w:lang w:val="en-US" w:eastAsia="zh-CN" w:bidi="ar-SA"/>
    </w:rPr>
  </w:style>
  <w:style w:type="paragraph" w:styleId="3">
    <w:name w:val="endnote text"/>
    <w:basedOn w:val="1"/>
    <w:semiHidden/>
    <w:qFormat/>
    <w:uiPriority w:val="0"/>
    <w:pPr>
      <w:snapToGrid w:val="0"/>
      <w:jc w:val="left"/>
    </w:pPr>
    <w:rPr>
      <w:rFonts w:ascii="Calibri" w:hAnsi="Calibri"/>
    </w:rPr>
  </w:style>
  <w:style w:type="paragraph" w:styleId="4">
    <w:name w:val="footer"/>
    <w:basedOn w:val="1"/>
    <w:link w:val="13"/>
    <w:unhideWhenUsed/>
    <w:qFormat/>
    <w:uiPriority w:val="99"/>
    <w:pPr>
      <w:tabs>
        <w:tab w:val="center" w:pos="4153"/>
        <w:tab w:val="right" w:pos="8306"/>
      </w:tabs>
      <w:snapToGrid w:val="0"/>
      <w:jc w:val="left"/>
    </w:pPr>
    <w:rPr>
      <w:sz w:val="18"/>
      <w:szCs w:val="18"/>
    </w:rPr>
  </w:style>
  <w:style w:type="paragraph" w:styleId="5">
    <w:name w:val="header"/>
    <w:basedOn w:val="1"/>
    <w:link w:val="12"/>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qFormat/>
    <w:uiPriority w:val="0"/>
    <w:pPr>
      <w:jc w:val="left"/>
    </w:pPr>
    <w:rPr>
      <w:kern w:val="0"/>
      <w:sz w:val="24"/>
    </w:rPr>
  </w:style>
  <w:style w:type="character" w:styleId="9">
    <w:name w:val="page number"/>
    <w:basedOn w:val="8"/>
    <w:qFormat/>
    <w:uiPriority w:val="0"/>
  </w:style>
  <w:style w:type="character" w:styleId="10">
    <w:name w:val="FollowedHyperlink"/>
    <w:semiHidden/>
    <w:unhideWhenUsed/>
    <w:qFormat/>
    <w:uiPriority w:val="99"/>
    <w:rPr>
      <w:color w:val="954F72"/>
      <w:u w:val="single"/>
    </w:rPr>
  </w:style>
  <w:style w:type="character" w:styleId="11">
    <w:name w:val="Hyperlink"/>
    <w:qFormat/>
    <w:uiPriority w:val="99"/>
    <w:rPr>
      <w:rFonts w:hint="default" w:ascii="ˎ̥" w:hAnsi="ˎ̥"/>
      <w:color w:val="0404B3"/>
      <w:sz w:val="18"/>
      <w:szCs w:val="18"/>
      <w:u w:val="none"/>
    </w:rPr>
  </w:style>
  <w:style w:type="character" w:customStyle="1" w:styleId="12">
    <w:name w:val="页眉 字符"/>
    <w:link w:val="5"/>
    <w:qFormat/>
    <w:uiPriority w:val="99"/>
    <w:rPr>
      <w:sz w:val="18"/>
      <w:szCs w:val="18"/>
    </w:rPr>
  </w:style>
  <w:style w:type="character" w:customStyle="1" w:styleId="13">
    <w:name w:val="页脚 字符"/>
    <w:link w:val="4"/>
    <w:qFormat/>
    <w:uiPriority w:val="99"/>
    <w:rPr>
      <w:sz w:val="18"/>
      <w:szCs w:val="18"/>
    </w:rPr>
  </w:style>
  <w:style w:type="paragraph" w:customStyle="1" w:styleId="14">
    <w:name w:val="rule ltiao"/>
    <w:basedOn w:val="1"/>
    <w:qFormat/>
    <w:uiPriority w:val="0"/>
  </w:style>
  <w:style w:type="character" w:customStyle="1" w:styleId="15">
    <w:name w:val="content"/>
    <w:basedOn w:val="8"/>
    <w:uiPriority w:val="0"/>
  </w:style>
  <w:style w:type="character" w:customStyle="1" w:styleId="16">
    <w:name w:val="equal"/>
    <w:basedOn w:val="8"/>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Words>
  <Characters>45</Characters>
  <Lines>1</Lines>
  <Paragraphs>1</Paragraphs>
  <TotalTime>1</TotalTime>
  <ScaleCrop>false</ScaleCrop>
  <LinksUpToDate>false</LinksUpToDate>
  <CharactersWithSpaces>51</CharactersWithSpaces>
  <Application>WPS Office_11.8.2.9520_F1E327BC-269C-435d-A152-05C5408002CA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2017-11-15T18:33:00Z</dcterms:created>
  <dc:creator>YF-INT6</dc:creator>
  <cp:lastModifiedBy>lenovo</cp:lastModifiedBy>
  <dcterms:modified xsi:type="dcterms:W3CDTF">2020-12-21T15:46:32Z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2052-11.8.2.9520</vt:lpwstr>
  </property>
</Properties>
</file>