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pStyle w:val="2"/>
        <w:widowControl/>
        <w:adjustRightInd w:val="0"/>
        <w:snapToGrid w:val="0"/>
        <w:spacing w:before="0" w:beforeAutospacing="0" w:after="0" w:afterAutospacing="0" w:line="580" w:lineRule="atLeast"/>
        <w:jc w:val="center"/>
        <w:rPr>
          <w:rFonts w:ascii="宋体" w:hAnsi="宋体" w:eastAsia="宋体" w:cs="Arial"/>
          <w:b w:val="0"/>
          <w:bCs/>
          <w:color w:val="auto"/>
          <w:kern w:val="2"/>
          <w:sz w:val="44"/>
          <w:szCs w:val="44"/>
          <w:lang w:val="en-US" w:eastAsia="zh-CN" w:bidi="ar-SA"/>
        </w:rPr>
      </w:pPr>
      <w:r>
        <w:rPr>
          <w:rFonts w:hint="eastAsia" w:ascii="宋体" w:hAnsi="宋体" w:eastAsia="宋体" w:cs="Arial"/>
          <w:b w:val="0"/>
          <w:bCs/>
          <w:color w:val="auto"/>
          <w:kern w:val="2"/>
          <w:sz w:val="44"/>
          <w:szCs w:val="44"/>
          <w:lang w:val="en-US" w:eastAsia="zh-CN" w:bidi="ar-SA"/>
        </w:rPr>
        <w:t>湖南省实施《中华人民共和国测绘法》办法</w:t>
      </w:r>
    </w:p>
    <w:p>
      <w:pPr>
        <w:ind w:left="632" w:leftChars="200" w:right="632" w:rightChars="200"/>
        <w:rPr>
          <w:rFonts w:hint="eastAsia" w:ascii="楷体_GB2312" w:eastAsia="楷体_GB2312"/>
          <w:szCs w:val="32"/>
        </w:rPr>
      </w:pPr>
    </w:p>
    <w:p>
      <w:pPr>
        <w:ind w:left="632" w:leftChars="200" w:right="632" w:rightChars="200"/>
        <w:rPr>
          <w:rFonts w:hint="eastAsia" w:ascii="楷体_GB2312" w:eastAsia="楷体_GB2312"/>
          <w:szCs w:val="32"/>
        </w:rPr>
      </w:pPr>
      <w:r>
        <w:rPr>
          <w:rFonts w:hint="eastAsia" w:ascii="楷体_GB2312" w:eastAsia="楷体_GB2312"/>
          <w:szCs w:val="32"/>
        </w:rPr>
        <w:t>（2004年5月31日湖南省第十届人民代表大会常务委员会第九次会议通过  根据2020年7月30日湖南省第十三届人民代表大会常务委员会第十九次会议《关于修改&lt;湖南省燃气管理条例&gt;等十件地方性法规的决定》修正）</w:t>
      </w:r>
    </w:p>
    <w:p>
      <w:pPr>
        <w:ind w:left="632" w:leftChars="200" w:right="632" w:rightChars="200"/>
        <w:rPr>
          <w:rFonts w:hint="eastAsia" w:ascii="楷体_GB2312" w:eastAsia="楷体_GB2312"/>
          <w:szCs w:val="32"/>
        </w:rPr>
      </w:pP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right="948" w:rightChars="300"/>
        <w:jc w:val="center"/>
        <w:textAlignment w:val="auto"/>
        <w:rPr>
          <w:rFonts w:ascii="楷体_GB2312" w:hAnsi="楷体_GB2312" w:eastAsia="楷体_GB2312" w:cs="楷体_GB2312"/>
          <w:color w:val="333333"/>
          <w:kern w:val="0"/>
          <w:sz w:val="32"/>
          <w:szCs w:val="32"/>
          <w:shd w:val="clear" w:color="auto" w:fill="FFFFFF"/>
        </w:rPr>
      </w:pPr>
      <w:r>
        <w:rPr>
          <w:rFonts w:hint="eastAsia" w:ascii="楷体_GB2312" w:hAnsi="楷体_GB2312" w:eastAsia="楷体_GB2312" w:cs="楷体_GB2312"/>
          <w:color w:val="333333"/>
          <w:kern w:val="0"/>
          <w:sz w:val="32"/>
          <w:szCs w:val="32"/>
          <w:shd w:val="clear" w:color="auto" w:fill="FFFFFF"/>
        </w:rPr>
        <w:t>目</w:t>
      </w:r>
      <w:r>
        <w:rPr>
          <w:rFonts w:ascii="楷体_GB2312" w:hAnsi="楷体_GB2312" w:eastAsia="楷体_GB2312" w:cs="楷体_GB2312"/>
          <w:color w:val="333333"/>
          <w:kern w:val="0"/>
          <w:sz w:val="32"/>
          <w:szCs w:val="32"/>
          <w:shd w:val="clear" w:color="auto" w:fill="FFFFFF"/>
        </w:rPr>
        <w:t xml:space="preserve">    </w:t>
      </w:r>
      <w:r>
        <w:rPr>
          <w:rFonts w:hint="eastAsia" w:ascii="楷体_GB2312" w:hAnsi="楷体_GB2312" w:eastAsia="楷体_GB2312" w:cs="楷体_GB2312"/>
          <w:color w:val="333333"/>
          <w:kern w:val="0"/>
          <w:sz w:val="32"/>
          <w:szCs w:val="32"/>
          <w:shd w:val="clear" w:color="auto" w:fill="FFFFFF"/>
        </w:rPr>
        <w:t>录</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left="948" w:leftChars="300" w:right="948" w:rightChars="300"/>
        <w:jc w:val="both"/>
        <w:textAlignment w:val="auto"/>
        <w:rPr>
          <w:rFonts w:ascii="宋体" w:cs="宋体"/>
          <w:color w:val="333333"/>
          <w:kern w:val="0"/>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left="948" w:leftChars="300" w:right="948" w:rightChars="300"/>
        <w:jc w:val="both"/>
        <w:textAlignment w:val="auto"/>
        <w:rPr>
          <w:rFonts w:ascii="楷体_GB2312" w:hAnsi="楷体_GB2312" w:eastAsia="楷体_GB2312" w:cs="楷体_GB2312"/>
          <w:color w:val="333333"/>
          <w:kern w:val="0"/>
          <w:sz w:val="32"/>
          <w:szCs w:val="32"/>
          <w:shd w:val="clear" w:color="auto" w:fill="FFFFFF"/>
        </w:rPr>
      </w:pPr>
      <w:r>
        <w:rPr>
          <w:rFonts w:hint="eastAsia" w:ascii="楷体_GB2312" w:hAnsi="楷体_GB2312" w:eastAsia="楷体_GB2312" w:cs="楷体_GB2312"/>
          <w:color w:val="333333"/>
          <w:kern w:val="0"/>
          <w:sz w:val="32"/>
          <w:szCs w:val="32"/>
          <w:shd w:val="clear" w:color="auto" w:fill="FFFFFF"/>
        </w:rPr>
        <w:t>第一章</w:t>
      </w:r>
      <w:r>
        <w:rPr>
          <w:rFonts w:ascii="楷体_GB2312" w:hAnsi="楷体_GB2312" w:eastAsia="楷体_GB2312" w:cs="楷体_GB2312"/>
          <w:color w:val="333333"/>
          <w:kern w:val="0"/>
          <w:sz w:val="32"/>
          <w:szCs w:val="32"/>
          <w:shd w:val="clear" w:color="auto" w:fill="FFFFFF"/>
        </w:rPr>
        <w:t xml:space="preserve">  </w:t>
      </w:r>
      <w:r>
        <w:rPr>
          <w:rFonts w:hint="eastAsia" w:ascii="楷体_GB2312" w:hAnsi="楷体_GB2312" w:eastAsia="楷体_GB2312" w:cs="楷体_GB2312"/>
          <w:color w:val="333333"/>
          <w:kern w:val="0"/>
          <w:sz w:val="32"/>
          <w:szCs w:val="32"/>
          <w:shd w:val="clear" w:color="auto" w:fill="FFFFFF"/>
        </w:rPr>
        <w:t>总则</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left="948" w:leftChars="300" w:right="948" w:rightChars="300"/>
        <w:jc w:val="both"/>
        <w:textAlignment w:val="auto"/>
        <w:rPr>
          <w:rFonts w:ascii="楷体_GB2312" w:hAnsi="楷体_GB2312" w:eastAsia="楷体_GB2312" w:cs="楷体_GB2312"/>
          <w:color w:val="333333"/>
          <w:kern w:val="0"/>
          <w:sz w:val="32"/>
          <w:szCs w:val="32"/>
          <w:shd w:val="clear" w:color="auto" w:fill="FFFFFF"/>
        </w:rPr>
      </w:pPr>
      <w:r>
        <w:rPr>
          <w:rFonts w:hint="eastAsia" w:ascii="楷体_GB2312" w:hAnsi="楷体_GB2312" w:eastAsia="楷体_GB2312" w:cs="楷体_GB2312"/>
          <w:color w:val="333333"/>
          <w:kern w:val="0"/>
          <w:sz w:val="32"/>
          <w:szCs w:val="32"/>
          <w:shd w:val="clear" w:color="auto" w:fill="FFFFFF"/>
        </w:rPr>
        <w:t>第二章</w:t>
      </w:r>
      <w:r>
        <w:rPr>
          <w:rFonts w:ascii="楷体_GB2312" w:hAnsi="楷体_GB2312" w:eastAsia="楷体_GB2312" w:cs="楷体_GB2312"/>
          <w:color w:val="333333"/>
          <w:kern w:val="0"/>
          <w:sz w:val="32"/>
          <w:szCs w:val="32"/>
          <w:shd w:val="clear" w:color="auto" w:fill="FFFFFF"/>
        </w:rPr>
        <w:t xml:space="preserve">  </w:t>
      </w:r>
      <w:r>
        <w:rPr>
          <w:rFonts w:hint="eastAsia" w:ascii="楷体_GB2312" w:hAnsi="楷体_GB2312" w:eastAsia="楷体_GB2312" w:cs="楷体_GB2312"/>
          <w:color w:val="333333"/>
          <w:kern w:val="0"/>
          <w:sz w:val="32"/>
          <w:szCs w:val="32"/>
          <w:shd w:val="clear" w:color="auto" w:fill="FFFFFF"/>
        </w:rPr>
        <w:t>测绘基准和测绘系统</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left="948" w:leftChars="300" w:right="948" w:rightChars="300"/>
        <w:jc w:val="both"/>
        <w:textAlignment w:val="auto"/>
        <w:rPr>
          <w:rFonts w:ascii="楷体_GB2312" w:hAnsi="楷体_GB2312" w:eastAsia="楷体_GB2312" w:cs="楷体_GB2312"/>
          <w:color w:val="333333"/>
          <w:kern w:val="0"/>
          <w:sz w:val="32"/>
          <w:szCs w:val="32"/>
          <w:shd w:val="clear" w:color="auto" w:fill="FFFFFF"/>
        </w:rPr>
      </w:pPr>
      <w:r>
        <w:rPr>
          <w:rFonts w:hint="eastAsia" w:ascii="楷体_GB2312" w:hAnsi="楷体_GB2312" w:eastAsia="楷体_GB2312" w:cs="楷体_GB2312"/>
          <w:color w:val="333333"/>
          <w:kern w:val="0"/>
          <w:sz w:val="32"/>
          <w:szCs w:val="32"/>
          <w:shd w:val="clear" w:color="auto" w:fill="FFFFFF"/>
        </w:rPr>
        <w:t>第三章</w:t>
      </w:r>
      <w:r>
        <w:rPr>
          <w:rFonts w:ascii="楷体_GB2312" w:hAnsi="楷体_GB2312" w:eastAsia="楷体_GB2312" w:cs="楷体_GB2312"/>
          <w:color w:val="333333"/>
          <w:kern w:val="0"/>
          <w:sz w:val="32"/>
          <w:szCs w:val="32"/>
          <w:shd w:val="clear" w:color="auto" w:fill="FFFFFF"/>
        </w:rPr>
        <w:t xml:space="preserve">  </w:t>
      </w:r>
      <w:r>
        <w:rPr>
          <w:rFonts w:hint="eastAsia" w:ascii="楷体_GB2312" w:hAnsi="楷体_GB2312" w:eastAsia="楷体_GB2312" w:cs="楷体_GB2312"/>
          <w:color w:val="333333"/>
          <w:kern w:val="0"/>
          <w:sz w:val="32"/>
          <w:szCs w:val="32"/>
          <w:shd w:val="clear" w:color="auto" w:fill="FFFFFF"/>
        </w:rPr>
        <w:t>基础测绘</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left="948" w:leftChars="300" w:right="948" w:rightChars="300"/>
        <w:jc w:val="both"/>
        <w:textAlignment w:val="auto"/>
        <w:rPr>
          <w:rFonts w:ascii="楷体_GB2312" w:hAnsi="楷体_GB2312" w:eastAsia="楷体_GB2312" w:cs="楷体_GB2312"/>
          <w:color w:val="333333"/>
          <w:kern w:val="0"/>
          <w:sz w:val="32"/>
          <w:szCs w:val="32"/>
          <w:shd w:val="clear" w:color="auto" w:fill="FFFFFF"/>
        </w:rPr>
      </w:pPr>
      <w:r>
        <w:rPr>
          <w:rFonts w:hint="eastAsia" w:ascii="楷体_GB2312" w:hAnsi="楷体_GB2312" w:eastAsia="楷体_GB2312" w:cs="楷体_GB2312"/>
          <w:color w:val="333333"/>
          <w:kern w:val="0"/>
          <w:sz w:val="32"/>
          <w:szCs w:val="32"/>
          <w:shd w:val="clear" w:color="auto" w:fill="FFFFFF"/>
        </w:rPr>
        <w:t>第四章</w:t>
      </w:r>
      <w:r>
        <w:rPr>
          <w:rFonts w:ascii="楷体_GB2312" w:hAnsi="楷体_GB2312" w:eastAsia="楷体_GB2312" w:cs="楷体_GB2312"/>
          <w:color w:val="333333"/>
          <w:kern w:val="0"/>
          <w:sz w:val="32"/>
          <w:szCs w:val="32"/>
          <w:shd w:val="clear" w:color="auto" w:fill="FFFFFF"/>
        </w:rPr>
        <w:t xml:space="preserve">  </w:t>
      </w:r>
      <w:r>
        <w:rPr>
          <w:rFonts w:hint="eastAsia" w:ascii="楷体_GB2312" w:hAnsi="楷体_GB2312" w:eastAsia="楷体_GB2312" w:cs="楷体_GB2312"/>
          <w:color w:val="333333"/>
          <w:kern w:val="0"/>
          <w:sz w:val="32"/>
          <w:szCs w:val="32"/>
          <w:shd w:val="clear" w:color="auto" w:fill="FFFFFF"/>
        </w:rPr>
        <w:t>界线测绘和其他测绘</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left="948" w:leftChars="300" w:right="948" w:rightChars="300"/>
        <w:jc w:val="both"/>
        <w:textAlignment w:val="auto"/>
        <w:rPr>
          <w:rFonts w:ascii="楷体_GB2312" w:hAnsi="楷体_GB2312" w:eastAsia="楷体_GB2312" w:cs="楷体_GB2312"/>
          <w:color w:val="333333"/>
          <w:kern w:val="0"/>
          <w:sz w:val="32"/>
          <w:szCs w:val="32"/>
          <w:shd w:val="clear" w:color="auto" w:fill="FFFFFF"/>
        </w:rPr>
      </w:pPr>
      <w:r>
        <w:rPr>
          <w:rFonts w:hint="eastAsia" w:ascii="楷体_GB2312" w:hAnsi="楷体_GB2312" w:eastAsia="楷体_GB2312" w:cs="楷体_GB2312"/>
          <w:color w:val="333333"/>
          <w:kern w:val="0"/>
          <w:sz w:val="32"/>
          <w:szCs w:val="32"/>
          <w:shd w:val="clear" w:color="auto" w:fill="FFFFFF"/>
        </w:rPr>
        <w:t>第五章</w:t>
      </w:r>
      <w:r>
        <w:rPr>
          <w:rFonts w:ascii="楷体_GB2312" w:hAnsi="楷体_GB2312" w:eastAsia="楷体_GB2312" w:cs="楷体_GB2312"/>
          <w:color w:val="333333"/>
          <w:kern w:val="0"/>
          <w:sz w:val="32"/>
          <w:szCs w:val="32"/>
          <w:shd w:val="clear" w:color="auto" w:fill="FFFFFF"/>
        </w:rPr>
        <w:t xml:space="preserve">  </w:t>
      </w:r>
      <w:r>
        <w:rPr>
          <w:rFonts w:hint="eastAsia" w:ascii="楷体_GB2312" w:hAnsi="楷体_GB2312" w:eastAsia="楷体_GB2312" w:cs="楷体_GB2312"/>
          <w:color w:val="333333"/>
          <w:kern w:val="0"/>
          <w:sz w:val="32"/>
          <w:szCs w:val="32"/>
          <w:shd w:val="clear" w:color="auto" w:fill="FFFFFF"/>
        </w:rPr>
        <w:t>测绘资质资格</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left="948" w:leftChars="300" w:right="948" w:rightChars="300"/>
        <w:jc w:val="both"/>
        <w:textAlignment w:val="auto"/>
        <w:rPr>
          <w:rFonts w:ascii="楷体_GB2312" w:hAnsi="楷体_GB2312" w:eastAsia="楷体_GB2312" w:cs="楷体_GB2312"/>
          <w:color w:val="333333"/>
          <w:kern w:val="0"/>
          <w:sz w:val="32"/>
          <w:szCs w:val="32"/>
          <w:shd w:val="clear" w:color="auto" w:fill="FFFFFF"/>
        </w:rPr>
      </w:pPr>
      <w:r>
        <w:rPr>
          <w:rFonts w:hint="eastAsia" w:ascii="楷体_GB2312" w:hAnsi="楷体_GB2312" w:eastAsia="楷体_GB2312" w:cs="楷体_GB2312"/>
          <w:color w:val="333333"/>
          <w:kern w:val="0"/>
          <w:sz w:val="32"/>
          <w:szCs w:val="32"/>
          <w:shd w:val="clear" w:color="auto" w:fill="FFFFFF"/>
        </w:rPr>
        <w:t>第六章</w:t>
      </w:r>
      <w:r>
        <w:rPr>
          <w:rFonts w:ascii="楷体_GB2312" w:hAnsi="楷体_GB2312" w:eastAsia="楷体_GB2312" w:cs="楷体_GB2312"/>
          <w:color w:val="333333"/>
          <w:kern w:val="0"/>
          <w:sz w:val="32"/>
          <w:szCs w:val="32"/>
          <w:shd w:val="clear" w:color="auto" w:fill="FFFFFF"/>
        </w:rPr>
        <w:t xml:space="preserve">  </w:t>
      </w:r>
      <w:r>
        <w:rPr>
          <w:rFonts w:hint="eastAsia" w:ascii="楷体_GB2312" w:hAnsi="楷体_GB2312" w:eastAsia="楷体_GB2312" w:cs="楷体_GB2312"/>
          <w:color w:val="333333"/>
          <w:kern w:val="0"/>
          <w:sz w:val="32"/>
          <w:szCs w:val="32"/>
          <w:shd w:val="clear" w:color="auto" w:fill="FFFFFF"/>
        </w:rPr>
        <w:t>测绘成果</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left="948" w:leftChars="300" w:right="948" w:rightChars="300"/>
        <w:jc w:val="both"/>
        <w:textAlignment w:val="auto"/>
        <w:rPr>
          <w:rFonts w:ascii="楷体_GB2312" w:hAnsi="楷体_GB2312" w:eastAsia="楷体_GB2312" w:cs="楷体_GB2312"/>
          <w:color w:val="333333"/>
          <w:kern w:val="0"/>
          <w:sz w:val="32"/>
          <w:szCs w:val="32"/>
          <w:shd w:val="clear" w:color="auto" w:fill="FFFFFF"/>
        </w:rPr>
      </w:pPr>
      <w:r>
        <w:rPr>
          <w:rFonts w:hint="eastAsia" w:ascii="楷体_GB2312" w:hAnsi="楷体_GB2312" w:eastAsia="楷体_GB2312" w:cs="楷体_GB2312"/>
          <w:color w:val="333333"/>
          <w:kern w:val="0"/>
          <w:sz w:val="32"/>
          <w:szCs w:val="32"/>
          <w:shd w:val="clear" w:color="auto" w:fill="FFFFFF"/>
        </w:rPr>
        <w:t>第七章</w:t>
      </w:r>
      <w:r>
        <w:rPr>
          <w:rFonts w:ascii="楷体_GB2312" w:hAnsi="楷体_GB2312" w:eastAsia="楷体_GB2312" w:cs="楷体_GB2312"/>
          <w:color w:val="333333"/>
          <w:kern w:val="0"/>
          <w:sz w:val="32"/>
          <w:szCs w:val="32"/>
          <w:shd w:val="clear" w:color="auto" w:fill="FFFFFF"/>
        </w:rPr>
        <w:t xml:space="preserve">  </w:t>
      </w:r>
      <w:r>
        <w:rPr>
          <w:rFonts w:hint="eastAsia" w:ascii="楷体_GB2312" w:hAnsi="楷体_GB2312" w:eastAsia="楷体_GB2312" w:cs="楷体_GB2312"/>
          <w:color w:val="333333"/>
          <w:kern w:val="0"/>
          <w:sz w:val="32"/>
          <w:szCs w:val="32"/>
          <w:shd w:val="clear" w:color="auto" w:fill="FFFFFF"/>
        </w:rPr>
        <w:t>测量标志保护</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left="948" w:leftChars="300" w:right="948" w:rightChars="300"/>
        <w:jc w:val="both"/>
        <w:textAlignment w:val="auto"/>
        <w:rPr>
          <w:rFonts w:ascii="楷体_GB2312" w:hAnsi="楷体_GB2312" w:eastAsia="楷体_GB2312" w:cs="楷体_GB2312"/>
          <w:color w:val="333333"/>
          <w:kern w:val="0"/>
          <w:sz w:val="32"/>
          <w:szCs w:val="32"/>
          <w:shd w:val="clear" w:color="auto" w:fill="FFFFFF"/>
        </w:rPr>
      </w:pPr>
      <w:r>
        <w:rPr>
          <w:rFonts w:hint="eastAsia" w:ascii="楷体_GB2312" w:hAnsi="楷体_GB2312" w:eastAsia="楷体_GB2312" w:cs="楷体_GB2312"/>
          <w:color w:val="333333"/>
          <w:kern w:val="0"/>
          <w:sz w:val="32"/>
          <w:szCs w:val="32"/>
          <w:shd w:val="clear" w:color="auto" w:fill="FFFFFF"/>
        </w:rPr>
        <w:t>第八章</w:t>
      </w:r>
      <w:r>
        <w:rPr>
          <w:rFonts w:ascii="楷体_GB2312" w:hAnsi="楷体_GB2312" w:eastAsia="楷体_GB2312" w:cs="楷体_GB2312"/>
          <w:color w:val="333333"/>
          <w:kern w:val="0"/>
          <w:sz w:val="32"/>
          <w:szCs w:val="32"/>
          <w:shd w:val="clear" w:color="auto" w:fill="FFFFFF"/>
        </w:rPr>
        <w:t xml:space="preserve">  </w:t>
      </w:r>
      <w:r>
        <w:rPr>
          <w:rFonts w:hint="eastAsia" w:ascii="楷体_GB2312" w:hAnsi="楷体_GB2312" w:eastAsia="楷体_GB2312" w:cs="楷体_GB2312"/>
          <w:color w:val="333333"/>
          <w:kern w:val="0"/>
          <w:sz w:val="32"/>
          <w:szCs w:val="32"/>
          <w:shd w:val="clear" w:color="auto" w:fill="FFFFFF"/>
        </w:rPr>
        <w:t>附则</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宋体" w:cs="宋体"/>
          <w:color w:val="333333"/>
          <w:kern w:val="0"/>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jc w:val="center"/>
        <w:textAlignment w:val="auto"/>
        <w:rPr>
          <w:rFonts w:hint="eastAsia" w:ascii="黑体" w:hAnsi="黑体" w:eastAsia="黑体" w:cs="黑体"/>
          <w:color w:val="333333"/>
          <w:kern w:val="0"/>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jc w:val="center"/>
        <w:textAlignment w:val="auto"/>
        <w:rPr>
          <w:rFonts w:ascii="黑体" w:hAnsi="黑体" w:eastAsia="黑体" w:cs="黑体"/>
          <w:color w:val="333333"/>
          <w:kern w:val="0"/>
          <w:sz w:val="32"/>
          <w:szCs w:val="32"/>
          <w:shd w:val="clear" w:color="auto" w:fill="FFFFFF"/>
        </w:rPr>
      </w:pPr>
      <w:r>
        <w:rPr>
          <w:rFonts w:hint="eastAsia" w:ascii="黑体" w:hAnsi="黑体" w:eastAsia="黑体" w:cs="黑体"/>
          <w:color w:val="333333"/>
          <w:kern w:val="0"/>
          <w:sz w:val="32"/>
          <w:szCs w:val="32"/>
          <w:shd w:val="clear" w:color="auto" w:fill="FFFFFF"/>
        </w:rPr>
        <w:t>第一章</w:t>
      </w:r>
      <w:r>
        <w:rPr>
          <w:rFonts w:ascii="黑体" w:hAnsi="黑体" w:eastAsia="黑体" w:cs="黑体"/>
          <w:color w:val="333333"/>
          <w:kern w:val="0"/>
          <w:sz w:val="32"/>
          <w:szCs w:val="32"/>
          <w:shd w:val="clear" w:color="auto" w:fill="FFFFFF"/>
        </w:rPr>
        <w:t xml:space="preserve">  </w:t>
      </w:r>
      <w:r>
        <w:rPr>
          <w:rFonts w:hint="eastAsia" w:ascii="黑体" w:hAnsi="黑体" w:eastAsia="黑体" w:cs="黑体"/>
          <w:color w:val="333333"/>
          <w:kern w:val="0"/>
          <w:sz w:val="32"/>
          <w:szCs w:val="32"/>
          <w:shd w:val="clear" w:color="auto" w:fill="FFFFFF"/>
        </w:rPr>
        <w:t>总则</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宋体" w:cs="宋体"/>
          <w:color w:val="333333"/>
          <w:kern w:val="0"/>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rPr>
        <w:t>第一条</w:t>
      </w:r>
      <w:r>
        <w:rPr>
          <w:rFonts w:ascii="仿宋_GB2312" w:hAnsi="仿宋_GB2312" w:eastAsia="仿宋_GB2312" w:cs="仿宋_GB2312"/>
          <w:color w:val="333333"/>
          <w:kern w:val="0"/>
          <w:sz w:val="32"/>
          <w:szCs w:val="32"/>
          <w:shd w:val="clear" w:color="auto" w:fill="FFFFFF"/>
        </w:rPr>
        <w:t xml:space="preserve">  </w:t>
      </w:r>
      <w:r>
        <w:rPr>
          <w:rFonts w:hint="eastAsia" w:ascii="仿宋_GB2312" w:hAnsi="仿宋_GB2312" w:eastAsia="仿宋_GB2312" w:cs="仿宋_GB2312"/>
          <w:color w:val="333333"/>
          <w:kern w:val="0"/>
          <w:sz w:val="32"/>
          <w:szCs w:val="32"/>
          <w:shd w:val="clear" w:color="auto" w:fill="FFFFFF"/>
        </w:rPr>
        <w:t>根据《中华人民共和国测绘法》，结合本省实际，制定本办法。</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rPr>
        <w:t>第二条</w:t>
      </w:r>
      <w:r>
        <w:rPr>
          <w:rFonts w:ascii="仿宋_GB2312" w:hAnsi="仿宋_GB2312" w:eastAsia="仿宋_GB2312" w:cs="仿宋_GB2312"/>
          <w:color w:val="333333"/>
          <w:kern w:val="0"/>
          <w:sz w:val="32"/>
          <w:szCs w:val="32"/>
          <w:shd w:val="clear" w:color="auto" w:fill="FFFFFF"/>
        </w:rPr>
        <w:t xml:space="preserve">  </w:t>
      </w:r>
      <w:r>
        <w:rPr>
          <w:rFonts w:hint="eastAsia" w:ascii="仿宋_GB2312" w:hAnsi="仿宋_GB2312" w:eastAsia="仿宋_GB2312" w:cs="仿宋_GB2312"/>
          <w:color w:val="333333"/>
          <w:kern w:val="0"/>
          <w:sz w:val="32"/>
          <w:szCs w:val="32"/>
          <w:shd w:val="clear" w:color="auto" w:fill="FFFFFF"/>
        </w:rPr>
        <w:t>在本省行政区域内从事测绘活动，应当遵守本办法。</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rPr>
        <w:t>第三条</w:t>
      </w:r>
      <w:r>
        <w:rPr>
          <w:rFonts w:ascii="仿宋_GB2312" w:hAnsi="仿宋_GB2312" w:eastAsia="仿宋_GB2312" w:cs="仿宋_GB2312"/>
          <w:color w:val="333333"/>
          <w:kern w:val="0"/>
          <w:sz w:val="32"/>
          <w:szCs w:val="32"/>
          <w:shd w:val="clear" w:color="auto" w:fill="FFFFFF"/>
        </w:rPr>
        <w:t xml:space="preserve">  </w:t>
      </w:r>
      <w:r>
        <w:rPr>
          <w:rFonts w:hint="eastAsia" w:ascii="仿宋_GB2312" w:hAnsi="仿宋_GB2312" w:eastAsia="仿宋_GB2312" w:cs="仿宋_GB2312"/>
          <w:color w:val="333333"/>
          <w:kern w:val="0"/>
          <w:sz w:val="32"/>
          <w:szCs w:val="32"/>
          <w:shd w:val="clear" w:color="auto" w:fill="FFFFFF"/>
        </w:rPr>
        <w:t>县级以上人民政府测绘地理信息主管部门负责本行政区域内测绘工作的统一监督管理。县级以上人民政府其他有关部门按照本级人民政府规定的职责分工，负责本部门有关的测绘工作。</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宋体" w:cs="宋体"/>
          <w:color w:val="333333"/>
          <w:kern w:val="0"/>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jc w:val="center"/>
        <w:textAlignment w:val="auto"/>
        <w:rPr>
          <w:rFonts w:ascii="黑体" w:hAnsi="黑体" w:eastAsia="黑体" w:cs="黑体"/>
          <w:color w:val="333333"/>
          <w:kern w:val="0"/>
          <w:sz w:val="32"/>
          <w:szCs w:val="32"/>
          <w:shd w:val="clear" w:color="auto" w:fill="FFFFFF"/>
        </w:rPr>
      </w:pPr>
      <w:r>
        <w:rPr>
          <w:rFonts w:hint="eastAsia" w:ascii="黑体" w:hAnsi="黑体" w:eastAsia="黑体" w:cs="黑体"/>
          <w:color w:val="333333"/>
          <w:kern w:val="0"/>
          <w:sz w:val="32"/>
          <w:szCs w:val="32"/>
          <w:shd w:val="clear" w:color="auto" w:fill="FFFFFF"/>
        </w:rPr>
        <w:t>第二章</w:t>
      </w:r>
      <w:r>
        <w:rPr>
          <w:rFonts w:ascii="黑体" w:hAnsi="黑体" w:eastAsia="黑体" w:cs="黑体"/>
          <w:color w:val="333333"/>
          <w:kern w:val="0"/>
          <w:sz w:val="32"/>
          <w:szCs w:val="32"/>
          <w:shd w:val="clear" w:color="auto" w:fill="FFFFFF"/>
        </w:rPr>
        <w:t xml:space="preserve">  </w:t>
      </w:r>
      <w:r>
        <w:rPr>
          <w:rFonts w:hint="eastAsia" w:ascii="黑体" w:hAnsi="黑体" w:eastAsia="黑体" w:cs="黑体"/>
          <w:color w:val="333333"/>
          <w:kern w:val="0"/>
          <w:sz w:val="32"/>
          <w:szCs w:val="32"/>
          <w:shd w:val="clear" w:color="auto" w:fill="FFFFFF"/>
        </w:rPr>
        <w:t>测绘基准和测绘系统</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宋体" w:cs="宋体"/>
          <w:color w:val="333333"/>
          <w:kern w:val="0"/>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rPr>
        <w:t>第四条</w:t>
      </w:r>
      <w:r>
        <w:rPr>
          <w:rFonts w:ascii="仿宋_GB2312" w:hAnsi="仿宋_GB2312" w:eastAsia="仿宋_GB2312" w:cs="仿宋_GB2312"/>
          <w:color w:val="333333"/>
          <w:kern w:val="0"/>
          <w:sz w:val="32"/>
          <w:szCs w:val="32"/>
          <w:shd w:val="clear" w:color="auto" w:fill="FFFFFF"/>
        </w:rPr>
        <w:t xml:space="preserve">  </w:t>
      </w:r>
      <w:r>
        <w:rPr>
          <w:rFonts w:hint="eastAsia" w:ascii="仿宋_GB2312" w:hAnsi="仿宋_GB2312" w:eastAsia="仿宋_GB2312" w:cs="仿宋_GB2312"/>
          <w:color w:val="333333"/>
          <w:kern w:val="0"/>
          <w:sz w:val="32"/>
          <w:szCs w:val="32"/>
          <w:shd w:val="clear" w:color="auto" w:fill="FFFFFF"/>
        </w:rPr>
        <w:t>从事测绘活动，应当采用全国统一的测绘基准和测绘系统。</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rPr>
        <w:t>第五条</w:t>
      </w:r>
      <w:r>
        <w:rPr>
          <w:rFonts w:ascii="黑体" w:hAnsi="黑体" w:eastAsia="黑体" w:cs="黑体"/>
          <w:color w:val="333333"/>
          <w:kern w:val="0"/>
          <w:sz w:val="32"/>
          <w:szCs w:val="32"/>
          <w:shd w:val="clear" w:color="auto" w:fill="FFFFFF"/>
        </w:rPr>
        <w:t xml:space="preserve"> </w:t>
      </w:r>
      <w:r>
        <w:rPr>
          <w:rFonts w:ascii="仿宋_GB2312" w:hAnsi="仿宋_GB2312" w:eastAsia="仿宋_GB2312" w:cs="仿宋_GB2312"/>
          <w:color w:val="333333"/>
          <w:kern w:val="0"/>
          <w:sz w:val="32"/>
          <w:szCs w:val="32"/>
          <w:shd w:val="clear" w:color="auto" w:fill="FFFFFF"/>
        </w:rPr>
        <w:t xml:space="preserve"> </w:t>
      </w:r>
      <w:r>
        <w:rPr>
          <w:rFonts w:hint="eastAsia" w:ascii="仿宋_GB2312" w:hAnsi="仿宋_GB2312" w:eastAsia="仿宋_GB2312" w:cs="仿宋_GB2312"/>
          <w:color w:val="333333"/>
          <w:kern w:val="0"/>
          <w:sz w:val="32"/>
          <w:szCs w:val="32"/>
          <w:shd w:val="clear" w:color="auto" w:fill="FFFFFF"/>
        </w:rPr>
        <w:t>因建设、城市规划和科学研究需要，大城市和国家重大工程项目确需建立相对独立的平面坐标系统的，由省人民政府测绘地理信息主管部门报国务院测绘地理信息主管部门批准；其他城市或者其他工程项目确需建立相对独立的平面坐标系统的，由该城市人民政府测绘地理信息主管部门或者该工程项目建设单位报省人民政府测绘地理信息主管部门批准。</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kern w:val="0"/>
          <w:sz w:val="32"/>
          <w:szCs w:val="32"/>
          <w:shd w:val="clear" w:color="auto" w:fill="FFFFFF"/>
        </w:rPr>
      </w:pPr>
      <w:r>
        <w:rPr>
          <w:rFonts w:hint="eastAsia" w:ascii="黑体" w:hAnsi="黑体" w:eastAsia="黑体" w:cs="黑体"/>
          <w:color w:val="333333"/>
          <w:kern w:val="0"/>
          <w:sz w:val="32"/>
          <w:szCs w:val="32"/>
          <w:shd w:val="clear" w:color="auto" w:fill="FFFFFF"/>
        </w:rPr>
        <w:t>第六条</w:t>
      </w:r>
      <w:r>
        <w:rPr>
          <w:rFonts w:ascii="仿宋_GB2312" w:hAnsi="仿宋_GB2312" w:eastAsia="仿宋_GB2312" w:cs="仿宋_GB2312"/>
          <w:color w:val="333333"/>
          <w:kern w:val="0"/>
          <w:sz w:val="32"/>
          <w:szCs w:val="32"/>
          <w:shd w:val="clear" w:color="auto" w:fill="FFFFFF"/>
        </w:rPr>
        <w:t xml:space="preserve">  </w:t>
      </w:r>
      <w:r>
        <w:rPr>
          <w:rFonts w:hint="eastAsia" w:ascii="仿宋_GB2312" w:hAnsi="仿宋_GB2312" w:eastAsia="仿宋_GB2312" w:cs="仿宋_GB2312"/>
          <w:color w:val="333333"/>
          <w:kern w:val="0"/>
          <w:sz w:val="32"/>
          <w:szCs w:val="32"/>
          <w:shd w:val="clear" w:color="auto" w:fill="FFFFFF"/>
        </w:rPr>
        <w:t>一个城市只能建立一套相对独立的平面坐标系统，且应当与国家坐标系统相联系。城市相对独立的平面坐标系统是本地区测绘活动的公共资源，由当地人民政府统一管理，任何单位不得垄断。</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宋体" w:cs="宋体"/>
          <w:color w:val="333333"/>
          <w:kern w:val="0"/>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jc w:val="center"/>
        <w:textAlignment w:val="auto"/>
        <w:rPr>
          <w:rFonts w:ascii="黑体" w:hAnsi="黑体" w:eastAsia="黑体" w:cs="黑体"/>
          <w:color w:val="333333"/>
          <w:kern w:val="0"/>
          <w:sz w:val="32"/>
          <w:szCs w:val="32"/>
          <w:shd w:val="clear" w:color="auto" w:fill="FFFFFF"/>
        </w:rPr>
      </w:pPr>
      <w:r>
        <w:rPr>
          <w:rFonts w:hint="eastAsia" w:ascii="黑体" w:hAnsi="黑体" w:eastAsia="黑体" w:cs="黑体"/>
          <w:color w:val="333333"/>
          <w:kern w:val="0"/>
          <w:sz w:val="32"/>
          <w:szCs w:val="32"/>
          <w:shd w:val="clear" w:color="auto" w:fill="FFFFFF"/>
        </w:rPr>
        <w:t>第三章</w:t>
      </w:r>
      <w:r>
        <w:rPr>
          <w:rFonts w:ascii="黑体" w:hAnsi="黑体" w:eastAsia="黑体" w:cs="黑体"/>
          <w:color w:val="333333"/>
          <w:kern w:val="0"/>
          <w:sz w:val="32"/>
          <w:szCs w:val="32"/>
          <w:shd w:val="clear" w:color="auto" w:fill="FFFFFF"/>
        </w:rPr>
        <w:t xml:space="preserve">  </w:t>
      </w:r>
      <w:r>
        <w:rPr>
          <w:rFonts w:hint="eastAsia" w:ascii="黑体" w:hAnsi="黑体" w:eastAsia="黑体" w:cs="黑体"/>
          <w:color w:val="333333"/>
          <w:kern w:val="0"/>
          <w:sz w:val="32"/>
          <w:szCs w:val="32"/>
          <w:shd w:val="clear" w:color="auto" w:fill="FFFFFF"/>
        </w:rPr>
        <w:t>基础测绘</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宋体" w:cs="宋体"/>
          <w:color w:val="333333"/>
          <w:kern w:val="0"/>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rPr>
        <w:t>第七条</w:t>
      </w:r>
      <w:r>
        <w:rPr>
          <w:rFonts w:ascii="黑体" w:hAnsi="黑体" w:eastAsia="黑体" w:cs="黑体"/>
          <w:color w:val="333333"/>
          <w:kern w:val="0"/>
          <w:sz w:val="32"/>
          <w:szCs w:val="32"/>
          <w:shd w:val="clear" w:color="auto" w:fill="FFFFFF"/>
        </w:rPr>
        <w:t xml:space="preserve">  </w:t>
      </w:r>
      <w:r>
        <w:rPr>
          <w:rFonts w:hint="eastAsia" w:ascii="仿宋_GB2312" w:hAnsi="仿宋_GB2312" w:eastAsia="仿宋_GB2312" w:cs="仿宋_GB2312"/>
          <w:color w:val="333333"/>
          <w:kern w:val="0"/>
          <w:sz w:val="32"/>
          <w:szCs w:val="32"/>
          <w:shd w:val="clear" w:color="auto" w:fill="FFFFFF"/>
        </w:rPr>
        <w:t>省人民政府管理下列基础测绘项目：</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rPr>
        <w:t>（一）建立、复测和维护本省行政区域内国家三等、四等平面控制网、高程控制网、空间定位网；</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rPr>
        <w:t>（二）测制、更新万分之一、五千分之一国家基本比例尺地图及其数字化产品；</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rPr>
        <w:t>（三）建立和更新省级基础地理信息系统及数据库；</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rPr>
        <w:t>（四）组织实施全省航空、航天遥感测绘项目，建立和维护全省航空、航天遥感测绘系统；</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rPr>
        <w:t>（五）国务院规定由省人民政府管理的其他基础测绘项目。</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rPr>
        <w:t>第八条</w:t>
      </w:r>
      <w:r>
        <w:rPr>
          <w:rFonts w:ascii="仿宋_GB2312" w:hAnsi="仿宋_GB2312" w:eastAsia="仿宋_GB2312" w:cs="仿宋_GB2312"/>
          <w:color w:val="333333"/>
          <w:kern w:val="0"/>
          <w:sz w:val="32"/>
          <w:szCs w:val="32"/>
          <w:shd w:val="clear" w:color="auto" w:fill="FFFFFF"/>
        </w:rPr>
        <w:t xml:space="preserve">  </w:t>
      </w:r>
      <w:r>
        <w:rPr>
          <w:rFonts w:hint="eastAsia" w:ascii="仿宋_GB2312" w:hAnsi="仿宋_GB2312" w:eastAsia="仿宋_GB2312" w:cs="仿宋_GB2312"/>
          <w:color w:val="333333"/>
          <w:kern w:val="0"/>
          <w:sz w:val="32"/>
          <w:szCs w:val="32"/>
          <w:shd w:val="clear" w:color="auto" w:fill="FFFFFF"/>
        </w:rPr>
        <w:t>设区的市、自治州人民政府管理下列基础测绘项目：</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rPr>
        <w:t>（一）建立、复测和维护本行政区域内国家四等以下平面控制网、高程控制网、空间定位网；</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rPr>
        <w:t>（二）测制、更新本级等于或者大于二千分之一国家基本比例尺地图及其数字化产品；</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rPr>
        <w:t>（三）建立和更新本级基础地理信息系统及数据库；</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rPr>
        <w:t>县（市、区）人民政府负责管理本行政区域内前款第二项、第三项基础测绘项目。</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rPr>
        <w:t>第九条</w:t>
      </w:r>
      <w:r>
        <w:rPr>
          <w:rFonts w:ascii="仿宋_GB2312" w:hAnsi="仿宋_GB2312" w:eastAsia="仿宋_GB2312" w:cs="仿宋_GB2312"/>
          <w:color w:val="333333"/>
          <w:kern w:val="0"/>
          <w:sz w:val="32"/>
          <w:szCs w:val="32"/>
          <w:shd w:val="clear" w:color="auto" w:fill="FFFFFF"/>
        </w:rPr>
        <w:t xml:space="preserve">  </w:t>
      </w:r>
      <w:r>
        <w:rPr>
          <w:rFonts w:hint="eastAsia" w:ascii="仿宋_GB2312" w:hAnsi="仿宋_GB2312" w:eastAsia="仿宋_GB2312" w:cs="仿宋_GB2312"/>
          <w:color w:val="333333"/>
          <w:kern w:val="0"/>
          <w:sz w:val="32"/>
          <w:szCs w:val="32"/>
          <w:shd w:val="clear" w:color="auto" w:fill="FFFFFF"/>
        </w:rPr>
        <w:t>基础测绘成果应当定期更新。城市规划区的，更新周期不超过五年；其他地区的，不超过十年。</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rPr>
        <w:t>重点建设项目建设地区、重点经济技术开发区、重大自然灾害破坏地区，以及国民经济、国防建设和社会发展急需更新基础测绘成果的其他地区，基础测绘成果应当及时更新。</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rPr>
        <w:t>第十条</w:t>
      </w:r>
      <w:r>
        <w:rPr>
          <w:rFonts w:ascii="仿宋_GB2312" w:hAnsi="仿宋_GB2312" w:eastAsia="仿宋_GB2312" w:cs="仿宋_GB2312"/>
          <w:color w:val="333333"/>
          <w:kern w:val="0"/>
          <w:sz w:val="32"/>
          <w:szCs w:val="32"/>
          <w:shd w:val="clear" w:color="auto" w:fill="FFFFFF"/>
        </w:rPr>
        <w:t xml:space="preserve">  </w:t>
      </w:r>
      <w:r>
        <w:rPr>
          <w:rFonts w:hint="eastAsia" w:ascii="仿宋_GB2312" w:hAnsi="仿宋_GB2312" w:eastAsia="仿宋_GB2312" w:cs="仿宋_GB2312"/>
          <w:color w:val="333333"/>
          <w:kern w:val="0"/>
          <w:sz w:val="32"/>
          <w:szCs w:val="32"/>
          <w:shd w:val="clear" w:color="auto" w:fill="FFFFFF"/>
        </w:rPr>
        <w:t>县级以上人民政府测绘地理信息主管部门会同发展和改革、财政、住房和城乡建设、自然资源、水利、交通运输等部门，根据上级人民政府的基础测绘规划和本行政区域的实际情况，编制本行政区域的基础测绘规划，报本级人民政府批准后组织实施。</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rPr>
        <w:t>第十一条</w:t>
      </w:r>
      <w:r>
        <w:rPr>
          <w:rFonts w:ascii="仿宋_GB2312" w:hAnsi="仿宋_GB2312" w:eastAsia="仿宋_GB2312" w:cs="仿宋_GB2312"/>
          <w:color w:val="333333"/>
          <w:kern w:val="0"/>
          <w:sz w:val="32"/>
          <w:szCs w:val="32"/>
          <w:shd w:val="clear" w:color="auto" w:fill="FFFFFF"/>
        </w:rPr>
        <w:t xml:space="preserve">  </w:t>
      </w:r>
      <w:r>
        <w:rPr>
          <w:rFonts w:hint="eastAsia" w:ascii="仿宋_GB2312" w:hAnsi="仿宋_GB2312" w:eastAsia="仿宋_GB2312" w:cs="仿宋_GB2312"/>
          <w:color w:val="333333"/>
          <w:kern w:val="0"/>
          <w:sz w:val="32"/>
          <w:szCs w:val="32"/>
          <w:shd w:val="clear" w:color="auto" w:fill="FFFFFF"/>
        </w:rPr>
        <w:t>县级以上人民政府发展和改革部门会同同级测绘地理信息主管部门，根据本级基础测绘规划，编制基础测绘年度计划，并分别报上一级主管部门备案。</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rPr>
        <w:t>未列入年度计划，但国民经济和社会发展急需的基础测绘项目，成果使用单位应当向本级人民政府发展和改革部门提出申请。发展和改革部门会同测绘地理信息主管部门审核认为确有必要的，报本级人民政府批准调整基础测绘年度计划。</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rPr>
        <w:t>第十二条</w:t>
      </w:r>
      <w:r>
        <w:rPr>
          <w:rFonts w:ascii="仿宋_GB2312" w:hAnsi="仿宋_GB2312" w:eastAsia="仿宋_GB2312" w:cs="仿宋_GB2312"/>
          <w:color w:val="333333"/>
          <w:kern w:val="0"/>
          <w:sz w:val="32"/>
          <w:szCs w:val="32"/>
          <w:shd w:val="clear" w:color="auto" w:fill="FFFFFF"/>
        </w:rPr>
        <w:t xml:space="preserve">  </w:t>
      </w:r>
      <w:r>
        <w:rPr>
          <w:rFonts w:hint="eastAsia" w:ascii="仿宋_GB2312" w:hAnsi="仿宋_GB2312" w:eastAsia="仿宋_GB2312" w:cs="仿宋_GB2312"/>
          <w:color w:val="333333"/>
          <w:kern w:val="0"/>
          <w:sz w:val="32"/>
          <w:szCs w:val="32"/>
          <w:shd w:val="clear" w:color="auto" w:fill="FFFFFF"/>
        </w:rPr>
        <w:t>基础测绘经费由县级以上人民政府列入财政预算。县级以上人民政府应当采取措施，保证基础测绘规划和年度计划的落实。</w:t>
      </w:r>
    </w:p>
    <w:p>
      <w:pPr>
        <w:keepNext w:val="0"/>
        <w:keepLines w:val="0"/>
        <w:pageBreakBefore w:val="0"/>
        <w:widowControl w:val="0"/>
        <w:numPr>
          <w:numId w:val="0"/>
        </w:numPr>
        <w:shd w:val="clear" w:color="auto" w:fill="FFFFFF"/>
        <w:kinsoku/>
        <w:wordWrap/>
        <w:overflowPunct/>
        <w:topLinePunct w:val="0"/>
        <w:autoSpaceDE/>
        <w:autoSpaceDN/>
        <w:bidi w:val="0"/>
        <w:adjustRightInd w:val="0"/>
        <w:snapToGrid w:val="0"/>
        <w:spacing w:line="550" w:lineRule="exact"/>
        <w:jc w:val="center"/>
        <w:textAlignment w:val="auto"/>
        <w:rPr>
          <w:rFonts w:ascii="黑体" w:hAnsi="黑体" w:eastAsia="黑体" w:cs="黑体"/>
          <w:color w:val="333333"/>
          <w:kern w:val="0"/>
          <w:sz w:val="32"/>
          <w:szCs w:val="32"/>
          <w:shd w:val="clear" w:color="auto" w:fill="FFFFFF"/>
        </w:rPr>
      </w:pPr>
      <w:r>
        <w:rPr>
          <w:rFonts w:hint="eastAsia" w:ascii="黑体" w:hAnsi="黑体" w:eastAsia="黑体" w:cs="黑体"/>
          <w:color w:val="333333"/>
          <w:kern w:val="0"/>
          <w:sz w:val="32"/>
          <w:szCs w:val="32"/>
          <w:shd w:val="clear" w:color="auto" w:fill="FFFFFF"/>
          <w:lang w:eastAsia="zh-CN"/>
        </w:rPr>
        <w:t>第四章</w:t>
      </w:r>
      <w:r>
        <w:rPr>
          <w:rFonts w:hint="eastAsia" w:ascii="黑体" w:hAnsi="黑体" w:eastAsia="黑体" w:cs="黑体"/>
          <w:color w:val="333333"/>
          <w:kern w:val="0"/>
          <w:sz w:val="32"/>
          <w:szCs w:val="32"/>
          <w:shd w:val="clear" w:color="auto" w:fill="FFFFFF"/>
          <w:lang w:val="en-US" w:eastAsia="zh-CN"/>
        </w:rPr>
        <w:t xml:space="preserve">  </w:t>
      </w:r>
      <w:r>
        <w:rPr>
          <w:rFonts w:hint="eastAsia" w:ascii="黑体" w:hAnsi="黑体" w:eastAsia="黑体" w:cs="黑体"/>
          <w:color w:val="333333"/>
          <w:kern w:val="0"/>
          <w:sz w:val="32"/>
          <w:szCs w:val="32"/>
          <w:shd w:val="clear" w:color="auto" w:fill="FFFFFF"/>
        </w:rPr>
        <w:t>界线测绘和其他测绘</w:t>
      </w:r>
    </w:p>
    <w:p>
      <w:pPr>
        <w:keepNext w:val="0"/>
        <w:keepLines w:val="0"/>
        <w:pageBreakBefore w:val="0"/>
        <w:widowControl w:val="0"/>
        <w:shd w:val="clear" w:color="auto" w:fill="FFFFFF"/>
        <w:kinsoku/>
        <w:wordWrap/>
        <w:overflowPunct/>
        <w:topLinePunct w:val="0"/>
        <w:autoSpaceDE/>
        <w:autoSpaceDN/>
        <w:bidi w:val="0"/>
        <w:adjustRightInd w:val="0"/>
        <w:snapToGrid w:val="0"/>
        <w:spacing w:line="550" w:lineRule="exact"/>
        <w:ind w:left="632" w:leftChars="200"/>
        <w:jc w:val="both"/>
        <w:textAlignment w:val="auto"/>
        <w:rPr>
          <w:rFonts w:ascii="宋体" w:cs="宋体"/>
          <w:color w:val="333333"/>
          <w:kern w:val="0"/>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val="0"/>
        <w:snapToGrid w:val="0"/>
        <w:spacing w:line="550" w:lineRule="exact"/>
        <w:ind w:firstLine="632" w:firstLineChars="200"/>
        <w:jc w:val="both"/>
        <w:textAlignment w:val="auto"/>
        <w:rPr>
          <w:rFonts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rPr>
        <w:t>第十三条</w:t>
      </w:r>
      <w:r>
        <w:rPr>
          <w:rFonts w:ascii="仿宋_GB2312" w:hAnsi="仿宋_GB2312" w:eastAsia="仿宋_GB2312" w:cs="仿宋_GB2312"/>
          <w:color w:val="333333"/>
          <w:kern w:val="0"/>
          <w:sz w:val="32"/>
          <w:szCs w:val="32"/>
          <w:shd w:val="clear" w:color="auto" w:fill="FFFFFF"/>
        </w:rPr>
        <w:t xml:space="preserve">  </w:t>
      </w:r>
      <w:r>
        <w:rPr>
          <w:rFonts w:hint="eastAsia" w:ascii="仿宋_GB2312" w:hAnsi="仿宋_GB2312" w:eastAsia="仿宋_GB2312" w:cs="仿宋_GB2312"/>
          <w:color w:val="333333"/>
          <w:kern w:val="0"/>
          <w:sz w:val="32"/>
          <w:szCs w:val="32"/>
          <w:shd w:val="clear" w:color="auto" w:fill="FFFFFF"/>
        </w:rPr>
        <w:t>本省行政区域内乡（镇）行政区域界线的标准画法图，由省人民政府民政部门和测绘地理信息主管部门拟定，报省人民政府批准后公布。</w:t>
      </w:r>
    </w:p>
    <w:p>
      <w:pPr>
        <w:keepNext w:val="0"/>
        <w:keepLines w:val="0"/>
        <w:pageBreakBefore w:val="0"/>
        <w:widowControl w:val="0"/>
        <w:shd w:val="clear" w:color="auto" w:fill="FFFFFF"/>
        <w:kinsoku/>
        <w:wordWrap/>
        <w:overflowPunct/>
        <w:topLinePunct w:val="0"/>
        <w:autoSpaceDE/>
        <w:autoSpaceDN/>
        <w:bidi w:val="0"/>
        <w:adjustRightInd w:val="0"/>
        <w:snapToGrid w:val="0"/>
        <w:spacing w:line="550" w:lineRule="exact"/>
        <w:ind w:firstLine="632" w:firstLineChars="200"/>
        <w:jc w:val="both"/>
        <w:textAlignment w:val="auto"/>
        <w:rPr>
          <w:rFonts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rPr>
        <w:t>第十四条</w:t>
      </w:r>
      <w:r>
        <w:rPr>
          <w:rFonts w:ascii="黑体" w:hAnsi="黑体" w:eastAsia="黑体" w:cs="黑体"/>
          <w:color w:val="333333"/>
          <w:kern w:val="0"/>
          <w:sz w:val="32"/>
          <w:szCs w:val="32"/>
          <w:shd w:val="clear" w:color="auto" w:fill="FFFFFF"/>
        </w:rPr>
        <w:t xml:space="preserve"> </w:t>
      </w:r>
      <w:r>
        <w:rPr>
          <w:rFonts w:ascii="仿宋_GB2312" w:hAnsi="仿宋_GB2312" w:eastAsia="仿宋_GB2312" w:cs="仿宋_GB2312"/>
          <w:color w:val="333333"/>
          <w:kern w:val="0"/>
          <w:sz w:val="32"/>
          <w:szCs w:val="32"/>
          <w:shd w:val="clear" w:color="auto" w:fill="FFFFFF"/>
        </w:rPr>
        <w:t xml:space="preserve"> </w:t>
      </w:r>
      <w:r>
        <w:rPr>
          <w:rFonts w:hint="eastAsia" w:ascii="仿宋_GB2312" w:hAnsi="仿宋_GB2312" w:eastAsia="仿宋_GB2312" w:cs="仿宋_GB2312"/>
          <w:color w:val="333333"/>
          <w:kern w:val="0"/>
          <w:sz w:val="32"/>
          <w:szCs w:val="32"/>
          <w:shd w:val="clear" w:color="auto" w:fill="FFFFFF"/>
        </w:rPr>
        <w:t>核发国有土地使用权证书或者房屋所有权证书，应当附具由有相应资质的测绘单位测制的土地权属界址线图或者房屋平面图。</w:t>
      </w:r>
    </w:p>
    <w:p>
      <w:pPr>
        <w:keepNext w:val="0"/>
        <w:keepLines w:val="0"/>
        <w:pageBreakBefore w:val="0"/>
        <w:widowControl w:val="0"/>
        <w:shd w:val="clear" w:color="auto" w:fill="FFFFFF"/>
        <w:kinsoku/>
        <w:wordWrap/>
        <w:overflowPunct/>
        <w:topLinePunct w:val="0"/>
        <w:autoSpaceDE/>
        <w:autoSpaceDN/>
        <w:bidi w:val="0"/>
        <w:adjustRightInd w:val="0"/>
        <w:snapToGrid w:val="0"/>
        <w:spacing w:line="550" w:lineRule="exact"/>
        <w:ind w:firstLine="632" w:firstLineChars="200"/>
        <w:jc w:val="both"/>
        <w:textAlignment w:val="auto"/>
        <w:rPr>
          <w:rFonts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rPr>
        <w:t>土地和房屋的权属界址线发生变化时，应当进行变更测绘。未依法进行变更测绘的，有关部门不得办理变更登记手续。</w:t>
      </w:r>
    </w:p>
    <w:p>
      <w:pPr>
        <w:keepNext w:val="0"/>
        <w:keepLines w:val="0"/>
        <w:pageBreakBefore w:val="0"/>
        <w:widowControl w:val="0"/>
        <w:shd w:val="clear" w:color="auto" w:fill="FFFFFF"/>
        <w:kinsoku/>
        <w:wordWrap/>
        <w:overflowPunct/>
        <w:topLinePunct w:val="0"/>
        <w:autoSpaceDE/>
        <w:autoSpaceDN/>
        <w:bidi w:val="0"/>
        <w:adjustRightInd w:val="0"/>
        <w:snapToGrid w:val="0"/>
        <w:spacing w:line="550" w:lineRule="exact"/>
        <w:ind w:firstLine="632" w:firstLineChars="200"/>
        <w:jc w:val="both"/>
        <w:textAlignment w:val="auto"/>
        <w:rPr>
          <w:rFonts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rPr>
        <w:t>第十五条</w:t>
      </w:r>
      <w:r>
        <w:rPr>
          <w:rFonts w:ascii="仿宋_GB2312" w:hAnsi="仿宋_GB2312" w:eastAsia="仿宋_GB2312" w:cs="仿宋_GB2312"/>
          <w:color w:val="333333"/>
          <w:kern w:val="0"/>
          <w:sz w:val="32"/>
          <w:szCs w:val="32"/>
          <w:shd w:val="clear" w:color="auto" w:fill="FFFFFF"/>
        </w:rPr>
        <w:t xml:space="preserve">  </w:t>
      </w:r>
      <w:r>
        <w:rPr>
          <w:rFonts w:hint="eastAsia" w:ascii="仿宋_GB2312" w:hAnsi="仿宋_GB2312" w:eastAsia="仿宋_GB2312" w:cs="仿宋_GB2312"/>
          <w:color w:val="333333"/>
          <w:kern w:val="0"/>
          <w:sz w:val="32"/>
          <w:szCs w:val="32"/>
          <w:shd w:val="clear" w:color="auto" w:fill="FFFFFF"/>
        </w:rPr>
        <w:t>使用财政性资金的测绘项目和使用财政性资金的建设工程的测绘项目，有关部门在批准立项前，应当征求本级人民政府测绘地理信息主管部门的意见；已有适宜测绘成果的，测绘地理信息主管部门应当告知项目审批部门，并为测绘成果需求单位提供或者指引其取得该测绘成果，避免重复测绘。</w:t>
      </w:r>
    </w:p>
    <w:p>
      <w:pPr>
        <w:keepNext w:val="0"/>
        <w:keepLines w:val="0"/>
        <w:pageBreakBefore w:val="0"/>
        <w:widowControl w:val="0"/>
        <w:shd w:val="clear" w:color="auto" w:fill="FFFFFF"/>
        <w:kinsoku/>
        <w:wordWrap/>
        <w:overflowPunct/>
        <w:topLinePunct w:val="0"/>
        <w:autoSpaceDE/>
        <w:autoSpaceDN/>
        <w:bidi w:val="0"/>
        <w:adjustRightInd w:val="0"/>
        <w:snapToGrid w:val="0"/>
        <w:spacing w:line="550" w:lineRule="exact"/>
        <w:ind w:firstLine="632" w:firstLineChars="200"/>
        <w:jc w:val="both"/>
        <w:textAlignment w:val="auto"/>
        <w:rPr>
          <w:rFonts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rPr>
        <w:t>第十六条</w:t>
      </w:r>
      <w:r>
        <w:rPr>
          <w:rFonts w:ascii="仿宋_GB2312" w:hAnsi="仿宋_GB2312" w:eastAsia="仿宋_GB2312" w:cs="仿宋_GB2312"/>
          <w:color w:val="333333"/>
          <w:kern w:val="0"/>
          <w:sz w:val="32"/>
          <w:szCs w:val="32"/>
          <w:shd w:val="clear" w:color="auto" w:fill="FFFFFF"/>
        </w:rPr>
        <w:t xml:space="preserve">  </w:t>
      </w:r>
      <w:r>
        <w:rPr>
          <w:rFonts w:hint="eastAsia" w:ascii="仿宋_GB2312" w:hAnsi="仿宋_GB2312" w:eastAsia="仿宋_GB2312" w:cs="仿宋_GB2312"/>
          <w:color w:val="333333"/>
          <w:kern w:val="0"/>
          <w:sz w:val="32"/>
          <w:szCs w:val="32"/>
          <w:shd w:val="clear" w:color="auto" w:fill="FFFFFF"/>
        </w:rPr>
        <w:t>本省行政区域内的位置、高程、深度、面积和长度等重要地理信息数据，除国家公布的外，须经省人民政府测绘地理信息主管部门审核并与有关部门会商后，报省人民政府批准公布。</w:t>
      </w:r>
    </w:p>
    <w:p>
      <w:pPr>
        <w:keepNext w:val="0"/>
        <w:keepLines w:val="0"/>
        <w:pageBreakBefore w:val="0"/>
        <w:widowControl w:val="0"/>
        <w:shd w:val="clear" w:color="auto" w:fill="FFFFFF"/>
        <w:kinsoku/>
        <w:wordWrap/>
        <w:overflowPunct/>
        <w:topLinePunct w:val="0"/>
        <w:autoSpaceDE/>
        <w:autoSpaceDN/>
        <w:bidi w:val="0"/>
        <w:adjustRightInd w:val="0"/>
        <w:snapToGrid w:val="0"/>
        <w:spacing w:line="550" w:lineRule="exact"/>
        <w:ind w:firstLine="632" w:firstLineChars="200"/>
        <w:jc w:val="both"/>
        <w:textAlignment w:val="auto"/>
        <w:rPr>
          <w:rFonts w:ascii="宋体" w:cs="宋体"/>
          <w:color w:val="333333"/>
          <w:kern w:val="0"/>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val="0"/>
        <w:snapToGrid w:val="0"/>
        <w:spacing w:line="550" w:lineRule="exact"/>
        <w:jc w:val="center"/>
        <w:textAlignment w:val="auto"/>
        <w:rPr>
          <w:rFonts w:ascii="黑体" w:hAnsi="黑体" w:eastAsia="黑体" w:cs="黑体"/>
          <w:color w:val="333333"/>
          <w:kern w:val="0"/>
          <w:sz w:val="32"/>
          <w:szCs w:val="32"/>
          <w:shd w:val="clear" w:color="auto" w:fill="FFFFFF"/>
        </w:rPr>
      </w:pPr>
      <w:r>
        <w:rPr>
          <w:rFonts w:hint="eastAsia" w:ascii="黑体" w:hAnsi="黑体" w:eastAsia="黑体" w:cs="黑体"/>
          <w:color w:val="333333"/>
          <w:kern w:val="0"/>
          <w:sz w:val="32"/>
          <w:szCs w:val="32"/>
          <w:shd w:val="clear" w:color="auto" w:fill="FFFFFF"/>
        </w:rPr>
        <w:t>第五章</w:t>
      </w:r>
      <w:r>
        <w:rPr>
          <w:rFonts w:ascii="黑体" w:hAnsi="黑体" w:eastAsia="黑体" w:cs="黑体"/>
          <w:color w:val="333333"/>
          <w:kern w:val="0"/>
          <w:sz w:val="32"/>
          <w:szCs w:val="32"/>
          <w:shd w:val="clear" w:color="auto" w:fill="FFFFFF"/>
        </w:rPr>
        <w:t xml:space="preserve">  </w:t>
      </w:r>
      <w:r>
        <w:rPr>
          <w:rFonts w:hint="eastAsia" w:ascii="黑体" w:hAnsi="黑体" w:eastAsia="黑体" w:cs="黑体"/>
          <w:color w:val="333333"/>
          <w:kern w:val="0"/>
          <w:sz w:val="32"/>
          <w:szCs w:val="32"/>
          <w:shd w:val="clear" w:color="auto" w:fill="FFFFFF"/>
        </w:rPr>
        <w:t>测绘资质资格</w:t>
      </w:r>
    </w:p>
    <w:p>
      <w:pPr>
        <w:keepNext w:val="0"/>
        <w:keepLines w:val="0"/>
        <w:pageBreakBefore w:val="0"/>
        <w:widowControl w:val="0"/>
        <w:shd w:val="clear" w:color="auto" w:fill="FFFFFF"/>
        <w:kinsoku/>
        <w:wordWrap/>
        <w:overflowPunct/>
        <w:topLinePunct w:val="0"/>
        <w:autoSpaceDE/>
        <w:autoSpaceDN/>
        <w:bidi w:val="0"/>
        <w:adjustRightInd w:val="0"/>
        <w:snapToGrid w:val="0"/>
        <w:spacing w:line="550" w:lineRule="exact"/>
        <w:ind w:firstLine="632" w:firstLineChars="200"/>
        <w:jc w:val="both"/>
        <w:textAlignment w:val="auto"/>
        <w:rPr>
          <w:rFonts w:ascii="宋体" w:cs="宋体"/>
          <w:color w:val="333333"/>
          <w:kern w:val="0"/>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val="0"/>
        <w:snapToGrid w:val="0"/>
        <w:spacing w:line="550" w:lineRule="exact"/>
        <w:ind w:firstLine="632" w:firstLineChars="200"/>
        <w:jc w:val="both"/>
        <w:textAlignment w:val="auto"/>
        <w:rPr>
          <w:rFonts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rPr>
        <w:t>第十七条</w:t>
      </w:r>
      <w:r>
        <w:rPr>
          <w:rFonts w:ascii="仿宋_GB2312" w:hAnsi="仿宋_GB2312" w:eastAsia="仿宋_GB2312" w:cs="仿宋_GB2312"/>
          <w:color w:val="333333"/>
          <w:kern w:val="0"/>
          <w:sz w:val="32"/>
          <w:szCs w:val="32"/>
          <w:shd w:val="clear" w:color="auto" w:fill="FFFFFF"/>
        </w:rPr>
        <w:t xml:space="preserve">  </w:t>
      </w:r>
      <w:r>
        <w:rPr>
          <w:rFonts w:hint="eastAsia" w:ascii="仿宋_GB2312" w:hAnsi="仿宋_GB2312" w:eastAsia="仿宋_GB2312" w:cs="仿宋_GB2312"/>
          <w:color w:val="333333"/>
          <w:kern w:val="0"/>
          <w:sz w:val="32"/>
          <w:szCs w:val="32"/>
          <w:shd w:val="clear" w:color="auto" w:fill="FFFFFF"/>
        </w:rPr>
        <w:t>从事测绘活动的单位必须依法取得测绘资质证书。</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rPr>
        <w:t>申请甲级测绘资质的单位，应当向省人民政府测绘地理信息主管部门提出申请，省人民政府测绘地理信息主管部门应当自受理之日起二十日内完成初审、提出初审意见，报国务院测绘地理信息主管部门审查、核发资质证书。</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rPr>
        <w:t>申请乙、丙、丁级测绘资质的单位，应当向所在地设区的市、自治州人民政府测绘地理信息主管部门提出申请，所在地设区的市、自治州人民政府测绘地理信息主管部门应当自受理之日起二十日内完成初审、提出初审意见，报省人民政府测绘地理信息主管部门审查。省人民政府测绘地理信息主管部门应当自受理之日起二十日内作出审查决定。审查合格的，核发资质证书；审查不合格的，应当书面说明理由并退回全部申请资料</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rPr>
        <w:t>测绘单位名称、地址、法定代表人变更的，应当向颁发资质证书的机关申请办理变更登记。</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rPr>
        <w:t>第十八条</w:t>
      </w:r>
      <w:r>
        <w:rPr>
          <w:rFonts w:ascii="仿宋_GB2312" w:hAnsi="仿宋_GB2312" w:eastAsia="仿宋_GB2312" w:cs="仿宋_GB2312"/>
          <w:color w:val="333333"/>
          <w:kern w:val="0"/>
          <w:sz w:val="32"/>
          <w:szCs w:val="32"/>
          <w:shd w:val="clear" w:color="auto" w:fill="FFFFFF"/>
        </w:rPr>
        <w:t xml:space="preserve">  </w:t>
      </w:r>
      <w:r>
        <w:rPr>
          <w:rFonts w:hint="eastAsia" w:ascii="仿宋_GB2312" w:hAnsi="仿宋_GB2312" w:eastAsia="仿宋_GB2312" w:cs="仿宋_GB2312"/>
          <w:color w:val="333333"/>
          <w:kern w:val="0"/>
          <w:sz w:val="32"/>
          <w:szCs w:val="32"/>
          <w:shd w:val="clear" w:color="auto" w:fill="FFFFFF"/>
        </w:rPr>
        <w:t>测绘单位应当遵守下列规定：</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rPr>
        <w:t>（一）不得超越测绘资质等级许可的范围从事测绘活动；</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rPr>
        <w:t>（二）不得以其他测绘单位的名义从事测绘活动；</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rPr>
        <w:t>（三）不得允许其他单位以本单位的名义从事测绘活动；</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rPr>
        <w:t>（四）不得将承包的测绘项目转包他人；</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rPr>
        <w:t>（五）不得使用不具备相应执业资格的人员从事测绘活动；</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rPr>
        <w:t>（六）不得使用未经检定合格的测绘设备和仪器从事测绘活动；</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rPr>
        <w:t>（七）不得采用不正当竞争手段承揽测绘项目。</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rPr>
        <w:t>第十九条</w:t>
      </w:r>
      <w:r>
        <w:rPr>
          <w:rFonts w:ascii="仿宋_GB2312" w:hAnsi="仿宋_GB2312" w:eastAsia="仿宋_GB2312" w:cs="仿宋_GB2312"/>
          <w:color w:val="333333"/>
          <w:kern w:val="0"/>
          <w:sz w:val="32"/>
          <w:szCs w:val="32"/>
          <w:shd w:val="clear" w:color="auto" w:fill="FFFFFF"/>
        </w:rPr>
        <w:t xml:space="preserve">  </w:t>
      </w:r>
      <w:r>
        <w:rPr>
          <w:rFonts w:hint="eastAsia" w:ascii="仿宋_GB2312" w:hAnsi="仿宋_GB2312" w:eastAsia="仿宋_GB2312" w:cs="仿宋_GB2312"/>
          <w:color w:val="333333"/>
          <w:kern w:val="0"/>
          <w:sz w:val="32"/>
          <w:szCs w:val="32"/>
          <w:shd w:val="clear" w:color="auto" w:fill="FFFFFF"/>
        </w:rPr>
        <w:t>省人民政府测绘地理信息主管部门应当建立测绘单位信用信息公开制度，将在本行政区域内承接测绘任务的测绘单位资质、业绩及测绘成果质量等信息向社会公布。</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rPr>
        <w:t>第二十条</w:t>
      </w:r>
      <w:r>
        <w:rPr>
          <w:rFonts w:ascii="黑体" w:hAnsi="黑体" w:eastAsia="黑体" w:cs="黑体"/>
          <w:color w:val="333333"/>
          <w:kern w:val="0"/>
          <w:sz w:val="32"/>
          <w:szCs w:val="32"/>
          <w:shd w:val="clear" w:color="auto" w:fill="FFFFFF"/>
        </w:rPr>
        <w:t xml:space="preserve"> </w:t>
      </w:r>
      <w:r>
        <w:rPr>
          <w:rFonts w:ascii="仿宋_GB2312" w:hAnsi="仿宋_GB2312" w:eastAsia="仿宋_GB2312" w:cs="仿宋_GB2312"/>
          <w:color w:val="333333"/>
          <w:kern w:val="0"/>
          <w:sz w:val="32"/>
          <w:szCs w:val="32"/>
          <w:shd w:val="clear" w:color="auto" w:fill="FFFFFF"/>
        </w:rPr>
        <w:t xml:space="preserve"> </w:t>
      </w:r>
      <w:r>
        <w:rPr>
          <w:rFonts w:hint="eastAsia" w:ascii="仿宋_GB2312" w:hAnsi="仿宋_GB2312" w:eastAsia="仿宋_GB2312" w:cs="仿宋_GB2312"/>
          <w:color w:val="333333"/>
          <w:kern w:val="0"/>
          <w:sz w:val="32"/>
          <w:szCs w:val="32"/>
          <w:shd w:val="clear" w:color="auto" w:fill="FFFFFF"/>
        </w:rPr>
        <w:t>测绘项目实行承发包的，测绘项目的发包单位不得向不具有相应测绘资质等级的单位发包或者迫使测绘单位以低于测绘成本承包。</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rPr>
        <w:t>第二十一条</w:t>
      </w:r>
      <w:r>
        <w:rPr>
          <w:rFonts w:ascii="仿宋_GB2312" w:hAnsi="仿宋_GB2312" w:eastAsia="仿宋_GB2312" w:cs="仿宋_GB2312"/>
          <w:color w:val="333333"/>
          <w:kern w:val="0"/>
          <w:sz w:val="32"/>
          <w:szCs w:val="32"/>
          <w:shd w:val="clear" w:color="auto" w:fill="FFFFFF"/>
        </w:rPr>
        <w:t xml:space="preserve">  </w:t>
      </w:r>
      <w:r>
        <w:rPr>
          <w:rFonts w:hint="eastAsia" w:ascii="仿宋_GB2312" w:hAnsi="仿宋_GB2312" w:eastAsia="仿宋_GB2312" w:cs="仿宋_GB2312"/>
          <w:color w:val="333333"/>
          <w:kern w:val="0"/>
          <w:sz w:val="32"/>
          <w:szCs w:val="32"/>
          <w:shd w:val="clear" w:color="auto" w:fill="FFFFFF"/>
        </w:rPr>
        <w:t>从事测绘活动的专业技术人员应当取得国家规定的执业资格。</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rPr>
        <w:t>测绘人员进行测绘活动时，应当持有国务院测绘地理信息主管部门统一规定、由省人民政府测绘地理信息主管部门核发的测绘作业证件。</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left="632" w:leftChars="200"/>
        <w:jc w:val="both"/>
        <w:textAlignment w:val="auto"/>
        <w:rPr>
          <w:rFonts w:ascii="宋体" w:cs="宋体"/>
          <w:color w:val="333333"/>
          <w:kern w:val="0"/>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jc w:val="center"/>
        <w:textAlignment w:val="auto"/>
        <w:rPr>
          <w:rFonts w:ascii="黑体" w:hAnsi="黑体" w:eastAsia="黑体" w:cs="黑体"/>
          <w:color w:val="333333"/>
          <w:kern w:val="0"/>
          <w:sz w:val="32"/>
          <w:szCs w:val="32"/>
          <w:shd w:val="clear" w:color="auto" w:fill="FFFFFF"/>
        </w:rPr>
      </w:pPr>
      <w:r>
        <w:rPr>
          <w:rFonts w:hint="eastAsia" w:ascii="黑体" w:hAnsi="黑体" w:eastAsia="黑体" w:cs="黑体"/>
          <w:color w:val="333333"/>
          <w:kern w:val="0"/>
          <w:sz w:val="32"/>
          <w:szCs w:val="32"/>
          <w:shd w:val="clear" w:color="auto" w:fill="FFFFFF"/>
        </w:rPr>
        <w:t>第六章</w:t>
      </w:r>
      <w:r>
        <w:rPr>
          <w:rFonts w:ascii="黑体" w:hAnsi="黑体" w:eastAsia="黑体" w:cs="黑体"/>
          <w:color w:val="333333"/>
          <w:kern w:val="0"/>
          <w:sz w:val="32"/>
          <w:szCs w:val="32"/>
          <w:shd w:val="clear" w:color="auto" w:fill="FFFFFF"/>
        </w:rPr>
        <w:t xml:space="preserve">  </w:t>
      </w:r>
      <w:r>
        <w:rPr>
          <w:rFonts w:hint="eastAsia" w:ascii="黑体" w:hAnsi="黑体" w:eastAsia="黑体" w:cs="黑体"/>
          <w:color w:val="333333"/>
          <w:kern w:val="0"/>
          <w:sz w:val="32"/>
          <w:szCs w:val="32"/>
          <w:shd w:val="clear" w:color="auto" w:fill="FFFFFF"/>
        </w:rPr>
        <w:t>测绘成果</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left="632" w:leftChars="200"/>
        <w:jc w:val="both"/>
        <w:textAlignment w:val="auto"/>
        <w:rPr>
          <w:rFonts w:ascii="宋体" w:cs="宋体"/>
          <w:color w:val="333333"/>
          <w:kern w:val="0"/>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rPr>
        <w:t>第二十二条</w:t>
      </w:r>
      <w:r>
        <w:rPr>
          <w:rFonts w:ascii="仿宋_GB2312" w:hAnsi="仿宋_GB2312" w:eastAsia="仿宋_GB2312" w:cs="仿宋_GB2312"/>
          <w:color w:val="333333"/>
          <w:kern w:val="0"/>
          <w:sz w:val="32"/>
          <w:szCs w:val="32"/>
          <w:shd w:val="clear" w:color="auto" w:fill="FFFFFF"/>
        </w:rPr>
        <w:t xml:space="preserve">  </w:t>
      </w:r>
      <w:r>
        <w:rPr>
          <w:rFonts w:hint="eastAsia" w:ascii="仿宋_GB2312" w:hAnsi="仿宋_GB2312" w:eastAsia="仿宋_GB2312" w:cs="仿宋_GB2312"/>
          <w:color w:val="333333"/>
          <w:kern w:val="0"/>
          <w:sz w:val="32"/>
          <w:szCs w:val="32"/>
          <w:shd w:val="clear" w:color="auto" w:fill="FFFFFF"/>
        </w:rPr>
        <w:t>基础测绘和其他使用财政性资金的测绘项目，测绘成果所有权属于国家。测绘项目完成后，测绘单位应当将全部成果资料交付组织实施该测绘项目的单位，不得私自留存、复制或者提供给他人使用。</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rPr>
        <w:t>第二十三条</w:t>
      </w:r>
      <w:r>
        <w:rPr>
          <w:rFonts w:ascii="仿宋_GB2312" w:hAnsi="仿宋_GB2312" w:eastAsia="仿宋_GB2312" w:cs="仿宋_GB2312"/>
          <w:color w:val="333333"/>
          <w:kern w:val="0"/>
          <w:sz w:val="32"/>
          <w:szCs w:val="32"/>
          <w:shd w:val="clear" w:color="auto" w:fill="FFFFFF"/>
        </w:rPr>
        <w:t xml:space="preserve">  </w:t>
      </w:r>
      <w:r>
        <w:rPr>
          <w:rFonts w:hint="eastAsia" w:ascii="仿宋_GB2312" w:hAnsi="仿宋_GB2312" w:eastAsia="仿宋_GB2312" w:cs="仿宋_GB2312"/>
          <w:color w:val="333333"/>
          <w:kern w:val="0"/>
          <w:sz w:val="32"/>
          <w:szCs w:val="32"/>
          <w:shd w:val="clear" w:color="auto" w:fill="FFFFFF"/>
        </w:rPr>
        <w:t>县级以上人民政府测绘地理信息主管部门负责本行政区域内的测绘成果质量监督，必要时可以委托测绘质量监督检验机构对测绘成果进行质量检验。</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rPr>
        <w:t>基础测绘项目和使用财政性资金超过五十万元的其他测绘项目，该项目的组织实施单位应当委托测绘质量监督检验机构进行测绘产品质量检验，检验不合格的，不得作为测绘成果使用。拒绝检验的，按检验不合格处理。</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rPr>
        <w:t>第二十四条</w:t>
      </w:r>
      <w:r>
        <w:rPr>
          <w:rFonts w:ascii="仿宋_GB2312" w:hAnsi="仿宋_GB2312" w:eastAsia="仿宋_GB2312" w:cs="仿宋_GB2312"/>
          <w:color w:val="333333"/>
          <w:kern w:val="0"/>
          <w:sz w:val="32"/>
          <w:szCs w:val="32"/>
          <w:shd w:val="clear" w:color="auto" w:fill="FFFFFF"/>
        </w:rPr>
        <w:t xml:space="preserve">  </w:t>
      </w:r>
      <w:r>
        <w:rPr>
          <w:rFonts w:hint="eastAsia" w:ascii="仿宋_GB2312" w:hAnsi="仿宋_GB2312" w:eastAsia="仿宋_GB2312" w:cs="仿宋_GB2312"/>
          <w:color w:val="333333"/>
          <w:kern w:val="0"/>
          <w:sz w:val="32"/>
          <w:szCs w:val="32"/>
          <w:shd w:val="clear" w:color="auto" w:fill="FFFFFF"/>
        </w:rPr>
        <w:t>基础测绘项目的组织实施单位，应当在该测绘成果检验合格后九十日内向省人民政府测绘地理信息主管部门汇交测绘成果副本。</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rPr>
        <w:t>使用财政性资金的非基础测绘项目的组织实施单位以及使用非财政性资金的测绘项目的出资人，应当在该测绘项目完成或者该测绘成果检验合格后九十日内，向测绘项目所在地设区的市、自治州或者县级人民政府测绘地理信息主管部门汇交测绘成果目录。</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rPr>
        <w:t>第二十五条</w:t>
      </w:r>
      <w:r>
        <w:rPr>
          <w:rFonts w:ascii="仿宋_GB2312" w:hAnsi="仿宋_GB2312" w:eastAsia="仿宋_GB2312" w:cs="仿宋_GB2312"/>
          <w:color w:val="333333"/>
          <w:kern w:val="0"/>
          <w:sz w:val="32"/>
          <w:szCs w:val="32"/>
          <w:shd w:val="clear" w:color="auto" w:fill="FFFFFF"/>
        </w:rPr>
        <w:t xml:space="preserve">  </w:t>
      </w:r>
      <w:r>
        <w:rPr>
          <w:rFonts w:hint="eastAsia" w:ascii="仿宋_GB2312" w:hAnsi="仿宋_GB2312" w:eastAsia="仿宋_GB2312" w:cs="仿宋_GB2312"/>
          <w:color w:val="333333"/>
          <w:kern w:val="0"/>
          <w:sz w:val="32"/>
          <w:szCs w:val="32"/>
          <w:shd w:val="clear" w:color="auto" w:fill="FFFFFF"/>
        </w:rPr>
        <w:t>县级以上人民政府测绘地理信息主管部门应当每年编制本行政区域的测绘成果目录，向社会公布并向上一级测绘地理信息主管部门汇交。</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rPr>
        <w:t>第二十六条</w:t>
      </w:r>
      <w:r>
        <w:rPr>
          <w:rFonts w:ascii="仿宋_GB2312" w:hAnsi="仿宋_GB2312" w:eastAsia="仿宋_GB2312" w:cs="仿宋_GB2312"/>
          <w:color w:val="333333"/>
          <w:kern w:val="0"/>
          <w:sz w:val="32"/>
          <w:szCs w:val="32"/>
          <w:shd w:val="clear" w:color="auto" w:fill="FFFFFF"/>
        </w:rPr>
        <w:t xml:space="preserve">  </w:t>
      </w:r>
      <w:r>
        <w:rPr>
          <w:rFonts w:hint="eastAsia" w:ascii="仿宋_GB2312" w:hAnsi="仿宋_GB2312" w:eastAsia="仿宋_GB2312" w:cs="仿宋_GB2312"/>
          <w:color w:val="333333"/>
          <w:kern w:val="0"/>
          <w:sz w:val="32"/>
          <w:szCs w:val="32"/>
          <w:shd w:val="clear" w:color="auto" w:fill="FFFFFF"/>
        </w:rPr>
        <w:t>测绘成果不得擅自复制、转让或者转借。确需复制、转让或者转借测绘成果的，必须经提供该测绘成果的部门批准；复制保密的测绘成果，必须按照原密级管理。受委托完成的测绘成果，受委托单位未经委托单位同意，不得复制、翻印、转让、出版。</w:t>
      </w:r>
    </w:p>
    <w:p>
      <w:pPr>
        <w:keepNext w:val="0"/>
        <w:keepLines w:val="0"/>
        <w:pageBreakBefore w:val="0"/>
        <w:widowControl w:val="0"/>
        <w:shd w:val="clear" w:color="auto" w:fill="FFFFFF"/>
        <w:kinsoku/>
        <w:wordWrap/>
        <w:overflowPunct/>
        <w:topLinePunct w:val="0"/>
        <w:autoSpaceDE/>
        <w:autoSpaceDN/>
        <w:bidi w:val="0"/>
        <w:adjustRightInd w:val="0"/>
        <w:snapToGrid w:val="0"/>
        <w:spacing w:line="590" w:lineRule="exact"/>
        <w:ind w:firstLine="632" w:firstLineChars="200"/>
        <w:jc w:val="both"/>
        <w:textAlignment w:val="auto"/>
        <w:rPr>
          <w:rFonts w:ascii="仿宋_GB2312" w:hAnsi="仿宋_GB2312" w:eastAsia="仿宋_GB2312" w:cs="仿宋_GB2312"/>
          <w:color w:val="333333"/>
          <w:kern w:val="0"/>
          <w:sz w:val="32"/>
          <w:szCs w:val="32"/>
          <w:shd w:val="clear" w:color="auto" w:fill="FFFFFF"/>
        </w:rPr>
      </w:pPr>
      <w:r>
        <w:rPr>
          <w:rFonts w:hint="eastAsia" w:ascii="黑体" w:hAnsi="黑体" w:eastAsia="黑体" w:cs="黑体"/>
          <w:color w:val="333333"/>
          <w:kern w:val="0"/>
          <w:sz w:val="32"/>
          <w:szCs w:val="32"/>
          <w:shd w:val="clear" w:color="auto" w:fill="FFFFFF"/>
        </w:rPr>
        <w:t>第二十七条</w:t>
      </w:r>
      <w:r>
        <w:rPr>
          <w:rFonts w:ascii="仿宋_GB2312" w:hAnsi="仿宋_GB2312" w:eastAsia="仿宋_GB2312" w:cs="仿宋_GB2312"/>
          <w:color w:val="333333"/>
          <w:kern w:val="0"/>
          <w:sz w:val="32"/>
          <w:szCs w:val="32"/>
          <w:shd w:val="clear" w:color="auto" w:fill="FFFFFF"/>
        </w:rPr>
        <w:t xml:space="preserve">  </w:t>
      </w:r>
      <w:r>
        <w:rPr>
          <w:rFonts w:hint="eastAsia" w:ascii="仿宋_GB2312" w:hAnsi="仿宋_GB2312" w:eastAsia="仿宋_GB2312" w:cs="仿宋_GB2312"/>
          <w:color w:val="333333"/>
          <w:kern w:val="0"/>
          <w:sz w:val="32"/>
          <w:szCs w:val="32"/>
          <w:shd w:val="clear" w:color="auto" w:fill="FFFFFF"/>
        </w:rPr>
        <w:t>编印、出版、展示、登载地图，应当依法经过审核。公开出版或者展示的地图，应当载明省人民政府测绘地理信息主管部门核发的审图号。</w:t>
      </w:r>
    </w:p>
    <w:p>
      <w:pPr>
        <w:keepNext w:val="0"/>
        <w:keepLines w:val="0"/>
        <w:pageBreakBefore w:val="0"/>
        <w:widowControl w:val="0"/>
        <w:shd w:val="clear" w:color="auto" w:fill="FFFFFF"/>
        <w:kinsoku/>
        <w:wordWrap/>
        <w:overflowPunct/>
        <w:topLinePunct w:val="0"/>
        <w:autoSpaceDE/>
        <w:autoSpaceDN/>
        <w:bidi w:val="0"/>
        <w:adjustRightInd w:val="0"/>
        <w:snapToGrid w:val="0"/>
        <w:spacing w:line="590" w:lineRule="exact"/>
        <w:ind w:firstLine="632" w:firstLineChars="200"/>
        <w:jc w:val="both"/>
        <w:textAlignment w:val="auto"/>
        <w:rPr>
          <w:rFonts w:ascii="宋体" w:cs="宋体"/>
          <w:color w:val="333333"/>
          <w:kern w:val="0"/>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val="0"/>
        <w:snapToGrid w:val="0"/>
        <w:spacing w:line="590" w:lineRule="exact"/>
        <w:jc w:val="center"/>
        <w:textAlignment w:val="auto"/>
        <w:rPr>
          <w:rFonts w:ascii="黑体" w:hAnsi="黑体" w:eastAsia="黑体" w:cs="黑体"/>
          <w:color w:val="333333"/>
          <w:kern w:val="0"/>
          <w:sz w:val="32"/>
          <w:szCs w:val="32"/>
          <w:shd w:val="clear" w:color="auto" w:fill="FFFFFF"/>
        </w:rPr>
      </w:pPr>
      <w:r>
        <w:rPr>
          <w:rFonts w:hint="eastAsia" w:ascii="黑体" w:hAnsi="黑体" w:eastAsia="黑体" w:cs="黑体"/>
          <w:color w:val="333333"/>
          <w:kern w:val="0"/>
          <w:sz w:val="32"/>
          <w:szCs w:val="32"/>
          <w:shd w:val="clear" w:color="auto" w:fill="FFFFFF"/>
        </w:rPr>
        <w:t>第七章</w:t>
      </w:r>
      <w:r>
        <w:rPr>
          <w:rFonts w:ascii="黑体" w:hAnsi="黑体" w:eastAsia="黑体" w:cs="黑体"/>
          <w:color w:val="333333"/>
          <w:kern w:val="0"/>
          <w:sz w:val="32"/>
          <w:szCs w:val="32"/>
          <w:shd w:val="clear" w:color="auto" w:fill="FFFFFF"/>
        </w:rPr>
        <w:t xml:space="preserve">  </w:t>
      </w:r>
      <w:r>
        <w:rPr>
          <w:rFonts w:hint="eastAsia" w:ascii="黑体" w:hAnsi="黑体" w:eastAsia="黑体" w:cs="黑体"/>
          <w:color w:val="333333"/>
          <w:kern w:val="0"/>
          <w:sz w:val="32"/>
          <w:szCs w:val="32"/>
          <w:shd w:val="clear" w:color="auto" w:fill="FFFFFF"/>
        </w:rPr>
        <w:t>测量标志保护</w:t>
      </w:r>
    </w:p>
    <w:p>
      <w:pPr>
        <w:keepNext w:val="0"/>
        <w:keepLines w:val="0"/>
        <w:pageBreakBefore w:val="0"/>
        <w:widowControl w:val="0"/>
        <w:shd w:val="clear" w:color="auto" w:fill="FFFFFF"/>
        <w:kinsoku/>
        <w:wordWrap/>
        <w:overflowPunct/>
        <w:topLinePunct w:val="0"/>
        <w:autoSpaceDE/>
        <w:autoSpaceDN/>
        <w:bidi w:val="0"/>
        <w:adjustRightInd w:val="0"/>
        <w:snapToGrid w:val="0"/>
        <w:spacing w:line="590" w:lineRule="exact"/>
        <w:ind w:firstLine="632" w:firstLineChars="200"/>
        <w:jc w:val="both"/>
        <w:textAlignment w:val="auto"/>
        <w:rPr>
          <w:rFonts w:ascii="宋体" w:cs="宋体"/>
          <w:color w:val="333333"/>
          <w:kern w:val="0"/>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val="0"/>
        <w:snapToGrid w:val="0"/>
        <w:spacing w:line="590" w:lineRule="exact"/>
        <w:ind w:firstLine="632" w:firstLineChars="200"/>
        <w:jc w:val="both"/>
        <w:textAlignment w:val="auto"/>
        <w:rPr>
          <w:rFonts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rPr>
        <w:t>第二十八条</w:t>
      </w:r>
      <w:r>
        <w:rPr>
          <w:rFonts w:ascii="仿宋_GB2312" w:hAnsi="仿宋_GB2312" w:eastAsia="仿宋_GB2312" w:cs="仿宋_GB2312"/>
          <w:color w:val="333333"/>
          <w:kern w:val="0"/>
          <w:sz w:val="32"/>
          <w:szCs w:val="32"/>
          <w:shd w:val="clear" w:color="auto" w:fill="FFFFFF"/>
        </w:rPr>
        <w:t xml:space="preserve">  </w:t>
      </w:r>
      <w:r>
        <w:rPr>
          <w:rFonts w:hint="eastAsia" w:ascii="仿宋_GB2312" w:hAnsi="仿宋_GB2312" w:eastAsia="仿宋_GB2312" w:cs="仿宋_GB2312"/>
          <w:color w:val="333333"/>
          <w:kern w:val="0"/>
          <w:sz w:val="32"/>
          <w:szCs w:val="32"/>
          <w:shd w:val="clear" w:color="auto" w:fill="FFFFFF"/>
        </w:rPr>
        <w:t>永久性测量标志的建设单位应当对永久性测量标志设立明显标记，委托当地有关单位或者专人负责保护管理，并将所建永久性测量标志的测绘成果资料和委托保护管理协议送当地县级人民政府测绘地理信息主管部门备案。</w:t>
      </w:r>
    </w:p>
    <w:p>
      <w:pPr>
        <w:keepNext w:val="0"/>
        <w:keepLines w:val="0"/>
        <w:pageBreakBefore w:val="0"/>
        <w:widowControl w:val="0"/>
        <w:shd w:val="clear" w:color="auto" w:fill="FFFFFF"/>
        <w:kinsoku/>
        <w:wordWrap/>
        <w:overflowPunct/>
        <w:topLinePunct w:val="0"/>
        <w:autoSpaceDE/>
        <w:autoSpaceDN/>
        <w:bidi w:val="0"/>
        <w:adjustRightInd w:val="0"/>
        <w:snapToGrid w:val="0"/>
        <w:spacing w:line="590" w:lineRule="exact"/>
        <w:ind w:firstLine="632" w:firstLineChars="200"/>
        <w:jc w:val="both"/>
        <w:textAlignment w:val="auto"/>
        <w:rPr>
          <w:rFonts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rPr>
        <w:t>县级以上人民政府测绘地理信息主管部门应当建立本行政区域内的永久性测量标志资料库，并对永久性测量标志进行定期检查和维护。</w:t>
      </w:r>
    </w:p>
    <w:p>
      <w:pPr>
        <w:keepNext w:val="0"/>
        <w:keepLines w:val="0"/>
        <w:pageBreakBefore w:val="0"/>
        <w:widowControl w:val="0"/>
        <w:shd w:val="clear" w:color="auto" w:fill="FFFFFF"/>
        <w:kinsoku/>
        <w:wordWrap/>
        <w:overflowPunct/>
        <w:topLinePunct w:val="0"/>
        <w:autoSpaceDE/>
        <w:autoSpaceDN/>
        <w:bidi w:val="0"/>
        <w:adjustRightInd w:val="0"/>
        <w:snapToGrid w:val="0"/>
        <w:spacing w:line="590" w:lineRule="exact"/>
        <w:ind w:firstLine="632" w:firstLineChars="200"/>
        <w:jc w:val="both"/>
        <w:textAlignment w:val="auto"/>
        <w:rPr>
          <w:rFonts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rPr>
        <w:t>第二十九条</w:t>
      </w:r>
      <w:r>
        <w:rPr>
          <w:rFonts w:ascii="仿宋_GB2312" w:hAnsi="仿宋_GB2312" w:eastAsia="仿宋_GB2312" w:cs="仿宋_GB2312"/>
          <w:color w:val="333333"/>
          <w:kern w:val="0"/>
          <w:sz w:val="32"/>
          <w:szCs w:val="32"/>
          <w:shd w:val="clear" w:color="auto" w:fill="FFFFFF"/>
        </w:rPr>
        <w:t xml:space="preserve">  </w:t>
      </w:r>
      <w:r>
        <w:rPr>
          <w:rFonts w:hint="eastAsia" w:ascii="仿宋_GB2312" w:hAnsi="仿宋_GB2312" w:eastAsia="仿宋_GB2312" w:cs="仿宋_GB2312"/>
          <w:color w:val="333333"/>
          <w:kern w:val="0"/>
          <w:sz w:val="32"/>
          <w:szCs w:val="32"/>
          <w:shd w:val="clear" w:color="auto" w:fill="FFFFFF"/>
        </w:rPr>
        <w:t>测绘人员使用永久性测量标志应当遵守下列规定：</w:t>
      </w:r>
    </w:p>
    <w:p>
      <w:pPr>
        <w:keepNext w:val="0"/>
        <w:keepLines w:val="0"/>
        <w:pageBreakBefore w:val="0"/>
        <w:widowControl w:val="0"/>
        <w:shd w:val="clear" w:color="auto" w:fill="FFFFFF"/>
        <w:kinsoku/>
        <w:wordWrap/>
        <w:overflowPunct/>
        <w:topLinePunct w:val="0"/>
        <w:autoSpaceDE/>
        <w:autoSpaceDN/>
        <w:bidi w:val="0"/>
        <w:adjustRightInd w:val="0"/>
        <w:snapToGrid w:val="0"/>
        <w:spacing w:line="590" w:lineRule="exact"/>
        <w:ind w:firstLine="632" w:firstLineChars="200"/>
        <w:jc w:val="both"/>
        <w:textAlignment w:val="auto"/>
        <w:rPr>
          <w:rFonts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rPr>
        <w:t>（一）持有测绘作业证件；</w:t>
      </w:r>
    </w:p>
    <w:p>
      <w:pPr>
        <w:keepNext w:val="0"/>
        <w:keepLines w:val="0"/>
        <w:pageBreakBefore w:val="0"/>
        <w:widowControl w:val="0"/>
        <w:shd w:val="clear" w:color="auto" w:fill="FFFFFF"/>
        <w:kinsoku/>
        <w:wordWrap/>
        <w:overflowPunct/>
        <w:topLinePunct w:val="0"/>
        <w:autoSpaceDE/>
        <w:autoSpaceDN/>
        <w:bidi w:val="0"/>
        <w:adjustRightInd w:val="0"/>
        <w:snapToGrid w:val="0"/>
        <w:spacing w:line="590" w:lineRule="exact"/>
        <w:ind w:firstLine="632" w:firstLineChars="200"/>
        <w:jc w:val="both"/>
        <w:textAlignment w:val="auto"/>
        <w:rPr>
          <w:rFonts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rPr>
        <w:t>（二）使用前通知测量标志保护管理人员；</w:t>
      </w:r>
    </w:p>
    <w:p>
      <w:pPr>
        <w:keepNext w:val="0"/>
        <w:keepLines w:val="0"/>
        <w:pageBreakBefore w:val="0"/>
        <w:widowControl w:val="0"/>
        <w:shd w:val="clear" w:color="auto" w:fill="FFFFFF"/>
        <w:kinsoku/>
        <w:wordWrap/>
        <w:overflowPunct/>
        <w:topLinePunct w:val="0"/>
        <w:autoSpaceDE/>
        <w:autoSpaceDN/>
        <w:bidi w:val="0"/>
        <w:adjustRightInd w:val="0"/>
        <w:snapToGrid w:val="0"/>
        <w:spacing w:line="590" w:lineRule="exact"/>
        <w:ind w:firstLine="632" w:firstLineChars="200"/>
        <w:jc w:val="both"/>
        <w:textAlignment w:val="auto"/>
        <w:rPr>
          <w:rFonts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rPr>
        <w:t>（三）按照操作规程使用测量标志，保证测量标志完好无损；</w:t>
      </w:r>
    </w:p>
    <w:p>
      <w:pPr>
        <w:keepNext w:val="0"/>
        <w:keepLines w:val="0"/>
        <w:pageBreakBefore w:val="0"/>
        <w:widowControl w:val="0"/>
        <w:shd w:val="clear" w:color="auto" w:fill="FFFFFF"/>
        <w:kinsoku/>
        <w:wordWrap/>
        <w:overflowPunct/>
        <w:topLinePunct w:val="0"/>
        <w:autoSpaceDE/>
        <w:autoSpaceDN/>
        <w:bidi w:val="0"/>
        <w:adjustRightInd w:val="0"/>
        <w:snapToGrid w:val="0"/>
        <w:spacing w:line="590" w:lineRule="exact"/>
        <w:ind w:firstLine="632" w:firstLineChars="200"/>
        <w:jc w:val="both"/>
        <w:textAlignment w:val="auto"/>
        <w:rPr>
          <w:rFonts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rPr>
        <w:t>（四）使用后及时通知保护管理人员查验测量标志的完好状况；</w:t>
      </w:r>
    </w:p>
    <w:p>
      <w:pPr>
        <w:keepNext w:val="0"/>
        <w:keepLines w:val="0"/>
        <w:pageBreakBefore w:val="0"/>
        <w:widowControl w:val="0"/>
        <w:shd w:val="clear" w:color="auto" w:fill="FFFFFF"/>
        <w:kinsoku/>
        <w:wordWrap/>
        <w:overflowPunct/>
        <w:topLinePunct w:val="0"/>
        <w:autoSpaceDE/>
        <w:autoSpaceDN/>
        <w:bidi w:val="0"/>
        <w:adjustRightInd w:val="0"/>
        <w:snapToGrid w:val="0"/>
        <w:spacing w:line="590" w:lineRule="exact"/>
        <w:ind w:firstLine="632" w:firstLineChars="200"/>
        <w:jc w:val="both"/>
        <w:textAlignment w:val="auto"/>
        <w:rPr>
          <w:rFonts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rPr>
        <w:t>（五）发现测量标志损毁的，及时通知保护管理人员并报告县级以上人民政府测绘地理信息主管部门。</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宋体" w:cs="宋体"/>
          <w:color w:val="333333"/>
          <w:kern w:val="0"/>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jc w:val="center"/>
        <w:textAlignment w:val="auto"/>
        <w:rPr>
          <w:rFonts w:ascii="黑体" w:hAnsi="黑体" w:eastAsia="黑体" w:cs="黑体"/>
          <w:color w:val="333333"/>
          <w:kern w:val="0"/>
          <w:sz w:val="32"/>
          <w:szCs w:val="32"/>
          <w:shd w:val="clear" w:color="auto" w:fill="FFFFFF"/>
        </w:rPr>
      </w:pPr>
      <w:r>
        <w:rPr>
          <w:rFonts w:hint="eastAsia" w:ascii="黑体" w:hAnsi="黑体" w:eastAsia="黑体" w:cs="黑体"/>
          <w:color w:val="333333"/>
          <w:kern w:val="0"/>
          <w:sz w:val="32"/>
          <w:szCs w:val="32"/>
          <w:shd w:val="clear" w:color="auto" w:fill="FFFFFF"/>
        </w:rPr>
        <w:t>第八章</w:t>
      </w:r>
      <w:r>
        <w:rPr>
          <w:rFonts w:ascii="黑体" w:hAnsi="黑体" w:eastAsia="黑体" w:cs="黑体"/>
          <w:color w:val="333333"/>
          <w:kern w:val="0"/>
          <w:sz w:val="32"/>
          <w:szCs w:val="32"/>
          <w:shd w:val="clear" w:color="auto" w:fill="FFFFFF"/>
        </w:rPr>
        <w:t xml:space="preserve">  </w:t>
      </w:r>
      <w:r>
        <w:rPr>
          <w:rFonts w:hint="eastAsia" w:ascii="黑体" w:hAnsi="黑体" w:eastAsia="黑体" w:cs="黑体"/>
          <w:color w:val="333333"/>
          <w:kern w:val="0"/>
          <w:sz w:val="32"/>
          <w:szCs w:val="32"/>
          <w:shd w:val="clear" w:color="auto" w:fill="FFFFFF"/>
        </w:rPr>
        <w:t>附则</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宋体" w:cs="宋体"/>
          <w:color w:val="333333"/>
          <w:kern w:val="0"/>
          <w:sz w:val="32"/>
          <w:szCs w:val="32"/>
          <w:shd w:val="clear" w:color="auto" w:fill="FFFFFF"/>
        </w:rPr>
      </w:pPr>
      <w:bookmarkStart w:id="0" w:name="_GoBack"/>
      <w:bookmarkEnd w:id="0"/>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rPr>
        <w:t>第三十条</w:t>
      </w:r>
      <w:r>
        <w:rPr>
          <w:rFonts w:ascii="仿宋_GB2312" w:hAnsi="仿宋_GB2312" w:eastAsia="仿宋_GB2312" w:cs="仿宋_GB2312"/>
          <w:color w:val="333333"/>
          <w:kern w:val="0"/>
          <w:sz w:val="32"/>
          <w:szCs w:val="32"/>
          <w:shd w:val="clear" w:color="auto" w:fill="FFFFFF"/>
        </w:rPr>
        <w:t xml:space="preserve">  </w:t>
      </w:r>
      <w:r>
        <w:rPr>
          <w:rFonts w:hint="eastAsia" w:ascii="仿宋_GB2312" w:hAnsi="仿宋_GB2312" w:eastAsia="仿宋_GB2312" w:cs="仿宋_GB2312"/>
          <w:color w:val="333333"/>
          <w:kern w:val="0"/>
          <w:sz w:val="32"/>
          <w:szCs w:val="32"/>
          <w:shd w:val="clear" w:color="auto" w:fill="FFFFFF"/>
        </w:rPr>
        <w:t>本办法自</w:t>
      </w:r>
      <w:r>
        <w:rPr>
          <w:rFonts w:ascii="仿宋_GB2312" w:hAnsi="仿宋_GB2312" w:eastAsia="仿宋_GB2312" w:cs="仿宋_GB2312"/>
          <w:color w:val="333333"/>
          <w:kern w:val="0"/>
          <w:sz w:val="32"/>
          <w:szCs w:val="32"/>
          <w:shd w:val="clear" w:color="auto" w:fill="FFFFFF"/>
        </w:rPr>
        <w:t>2004</w:t>
      </w:r>
      <w:r>
        <w:rPr>
          <w:rFonts w:hint="eastAsia" w:ascii="仿宋_GB2312" w:hAnsi="仿宋_GB2312" w:eastAsia="仿宋_GB2312" w:cs="仿宋_GB2312"/>
          <w:color w:val="333333"/>
          <w:kern w:val="0"/>
          <w:sz w:val="32"/>
          <w:szCs w:val="32"/>
          <w:shd w:val="clear" w:color="auto" w:fill="FFFFFF"/>
        </w:rPr>
        <w:t>年</w:t>
      </w:r>
      <w:r>
        <w:rPr>
          <w:rFonts w:ascii="仿宋_GB2312" w:hAnsi="仿宋_GB2312" w:eastAsia="仿宋_GB2312" w:cs="仿宋_GB2312"/>
          <w:color w:val="333333"/>
          <w:kern w:val="0"/>
          <w:sz w:val="32"/>
          <w:szCs w:val="32"/>
          <w:shd w:val="clear" w:color="auto" w:fill="FFFFFF"/>
        </w:rPr>
        <w:t>8</w:t>
      </w:r>
      <w:r>
        <w:rPr>
          <w:rFonts w:hint="eastAsia" w:ascii="仿宋_GB2312" w:hAnsi="仿宋_GB2312" w:eastAsia="仿宋_GB2312" w:cs="仿宋_GB2312"/>
          <w:color w:val="333333"/>
          <w:kern w:val="0"/>
          <w:sz w:val="32"/>
          <w:szCs w:val="32"/>
          <w:shd w:val="clear" w:color="auto" w:fill="FFFFFF"/>
        </w:rPr>
        <w:t>月</w:t>
      </w:r>
      <w:r>
        <w:rPr>
          <w:rFonts w:ascii="仿宋_GB2312" w:hAnsi="仿宋_GB2312" w:eastAsia="仿宋_GB2312" w:cs="仿宋_GB2312"/>
          <w:color w:val="333333"/>
          <w:kern w:val="0"/>
          <w:sz w:val="32"/>
          <w:szCs w:val="32"/>
          <w:shd w:val="clear" w:color="auto" w:fill="FFFFFF"/>
        </w:rPr>
        <w:t>1</w:t>
      </w:r>
      <w:r>
        <w:rPr>
          <w:rFonts w:hint="eastAsia" w:ascii="仿宋_GB2312" w:hAnsi="仿宋_GB2312" w:eastAsia="仿宋_GB2312" w:cs="仿宋_GB2312"/>
          <w:color w:val="333333"/>
          <w:kern w:val="0"/>
          <w:sz w:val="32"/>
          <w:szCs w:val="32"/>
          <w:shd w:val="clear" w:color="auto" w:fill="FFFFFF"/>
        </w:rPr>
        <w:t>日起施行。</w:t>
      </w:r>
      <w:r>
        <w:rPr>
          <w:rFonts w:ascii="仿宋_GB2312" w:hAnsi="仿宋_GB2312" w:eastAsia="仿宋_GB2312" w:cs="仿宋_GB2312"/>
          <w:color w:val="333333"/>
          <w:kern w:val="0"/>
          <w:sz w:val="32"/>
          <w:szCs w:val="32"/>
          <w:shd w:val="clear" w:color="auto" w:fill="FFFFFF"/>
        </w:rPr>
        <w:t>1996</w:t>
      </w:r>
      <w:r>
        <w:rPr>
          <w:rFonts w:hint="eastAsia" w:ascii="仿宋_GB2312" w:hAnsi="仿宋_GB2312" w:eastAsia="仿宋_GB2312" w:cs="仿宋_GB2312"/>
          <w:color w:val="333333"/>
          <w:kern w:val="0"/>
          <w:sz w:val="32"/>
          <w:szCs w:val="32"/>
          <w:shd w:val="clear" w:color="auto" w:fill="FFFFFF"/>
        </w:rPr>
        <w:t>年</w:t>
      </w:r>
      <w:r>
        <w:rPr>
          <w:rFonts w:ascii="仿宋_GB2312" w:hAnsi="仿宋_GB2312" w:eastAsia="仿宋_GB2312" w:cs="仿宋_GB2312"/>
          <w:color w:val="333333"/>
          <w:kern w:val="0"/>
          <w:sz w:val="32"/>
          <w:szCs w:val="32"/>
          <w:shd w:val="clear" w:color="auto" w:fill="FFFFFF"/>
        </w:rPr>
        <w:t>2</w:t>
      </w:r>
      <w:r>
        <w:rPr>
          <w:rFonts w:hint="eastAsia" w:ascii="仿宋_GB2312" w:hAnsi="仿宋_GB2312" w:eastAsia="仿宋_GB2312" w:cs="仿宋_GB2312"/>
          <w:color w:val="333333"/>
          <w:kern w:val="0"/>
          <w:sz w:val="32"/>
          <w:szCs w:val="32"/>
          <w:shd w:val="clear" w:color="auto" w:fill="FFFFFF"/>
        </w:rPr>
        <w:t>月</w:t>
      </w:r>
      <w:r>
        <w:rPr>
          <w:rFonts w:ascii="仿宋_GB2312" w:hAnsi="仿宋_GB2312" w:eastAsia="仿宋_GB2312" w:cs="仿宋_GB2312"/>
          <w:color w:val="333333"/>
          <w:kern w:val="0"/>
          <w:sz w:val="32"/>
          <w:szCs w:val="32"/>
          <w:shd w:val="clear" w:color="auto" w:fill="FFFFFF"/>
        </w:rPr>
        <w:t>1</w:t>
      </w:r>
      <w:r>
        <w:rPr>
          <w:rFonts w:hint="eastAsia" w:ascii="仿宋_GB2312" w:hAnsi="仿宋_GB2312" w:eastAsia="仿宋_GB2312" w:cs="仿宋_GB2312"/>
          <w:color w:val="333333"/>
          <w:kern w:val="0"/>
          <w:sz w:val="32"/>
          <w:szCs w:val="32"/>
          <w:shd w:val="clear" w:color="auto" w:fill="FFFFFF"/>
        </w:rPr>
        <w:t>日湖南省第八届人民代表大会常务委员会第二十次会议通过，</w:t>
      </w:r>
      <w:r>
        <w:rPr>
          <w:rFonts w:ascii="仿宋_GB2312" w:hAnsi="仿宋_GB2312" w:eastAsia="仿宋_GB2312" w:cs="仿宋_GB2312"/>
          <w:color w:val="333333"/>
          <w:kern w:val="0"/>
          <w:sz w:val="32"/>
          <w:szCs w:val="32"/>
          <w:shd w:val="clear" w:color="auto" w:fill="FFFFFF"/>
        </w:rPr>
        <w:t>1997</w:t>
      </w:r>
      <w:r>
        <w:rPr>
          <w:rFonts w:hint="eastAsia" w:ascii="仿宋_GB2312" w:hAnsi="仿宋_GB2312" w:eastAsia="仿宋_GB2312" w:cs="仿宋_GB2312"/>
          <w:color w:val="333333"/>
          <w:kern w:val="0"/>
          <w:sz w:val="32"/>
          <w:szCs w:val="32"/>
          <w:shd w:val="clear" w:color="auto" w:fill="FFFFFF"/>
        </w:rPr>
        <w:t>年</w:t>
      </w:r>
      <w:r>
        <w:rPr>
          <w:rFonts w:ascii="仿宋_GB2312" w:hAnsi="仿宋_GB2312" w:eastAsia="仿宋_GB2312" w:cs="仿宋_GB2312"/>
          <w:color w:val="333333"/>
          <w:kern w:val="0"/>
          <w:sz w:val="32"/>
          <w:szCs w:val="32"/>
          <w:shd w:val="clear" w:color="auto" w:fill="FFFFFF"/>
        </w:rPr>
        <w:t>4</w:t>
      </w:r>
      <w:r>
        <w:rPr>
          <w:rFonts w:hint="eastAsia" w:ascii="仿宋_GB2312" w:hAnsi="仿宋_GB2312" w:eastAsia="仿宋_GB2312" w:cs="仿宋_GB2312"/>
          <w:color w:val="333333"/>
          <w:kern w:val="0"/>
          <w:sz w:val="32"/>
          <w:szCs w:val="32"/>
          <w:shd w:val="clear" w:color="auto" w:fill="FFFFFF"/>
        </w:rPr>
        <w:t>月</w:t>
      </w:r>
      <w:r>
        <w:rPr>
          <w:rFonts w:ascii="仿宋_GB2312" w:hAnsi="仿宋_GB2312" w:eastAsia="仿宋_GB2312" w:cs="仿宋_GB2312"/>
          <w:color w:val="333333"/>
          <w:kern w:val="0"/>
          <w:sz w:val="32"/>
          <w:szCs w:val="32"/>
          <w:shd w:val="clear" w:color="auto" w:fill="FFFFFF"/>
        </w:rPr>
        <w:t>2</w:t>
      </w:r>
      <w:r>
        <w:rPr>
          <w:rFonts w:hint="eastAsia" w:ascii="仿宋_GB2312" w:hAnsi="仿宋_GB2312" w:eastAsia="仿宋_GB2312" w:cs="仿宋_GB2312"/>
          <w:color w:val="333333"/>
          <w:kern w:val="0"/>
          <w:sz w:val="32"/>
          <w:szCs w:val="32"/>
          <w:shd w:val="clear" w:color="auto" w:fill="FFFFFF"/>
        </w:rPr>
        <w:t>日湖南省第八届人民代表大会常务委员会第二十七次会议修正的《湖南省测绘管理条例》同时废止。</w:t>
      </w:r>
    </w:p>
    <w:p/>
    <w:p>
      <w:pPr>
        <w:adjustRightInd w:val="0"/>
        <w:snapToGrid w:val="0"/>
        <w:spacing w:line="580" w:lineRule="atLeast"/>
        <w:jc w:val="center"/>
        <w:rPr>
          <w:rFonts w:ascii="宋体"/>
          <w:sz w:val="44"/>
          <w:szCs w:val="44"/>
        </w:rPr>
      </w:pPr>
    </w:p>
    <w:p>
      <w:pPr>
        <w:adjustRightInd w:val="0"/>
        <w:snapToGrid w:val="0"/>
        <w:spacing w:line="580" w:lineRule="atLeast"/>
        <w:ind w:firstLine="632" w:firstLineChars="200"/>
        <w:rPr>
          <w:rFonts w:ascii="仿宋" w:hAnsi="仿宋" w:eastAsia="仿宋" w:cs="仿宋"/>
          <w:sz w:val="32"/>
          <w:szCs w:val="32"/>
        </w:rPr>
      </w:pPr>
    </w:p>
    <w:p>
      <w:pPr>
        <w:spacing w:line="240" w:lineRule="auto"/>
        <w:ind w:firstLine="640"/>
        <w:jc w:val="both"/>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DejaVu Sans">
    <w:panose1 w:val="020B0603030804020204"/>
    <w:charset w:val="00"/>
    <w:family w:val="auto"/>
    <w:pitch w:val="default"/>
    <w:sig w:usb0="E7006EFF" w:usb1="D200FDFF" w:usb2="0A246029" w:usb3="0400200C" w:csb0="600001FF" w:csb1="DFFF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76DABCF4"/>
    <w:rsid w:val="8B34AE9C"/>
    <w:rsid w:val="E7B3B07A"/>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9"/>
    <w:pPr>
      <w:spacing w:before="100" w:beforeAutospacing="1" w:after="100" w:afterAutospacing="1"/>
      <w:jc w:val="left"/>
      <w:outlineLvl w:val="0"/>
    </w:pPr>
    <w:rPr>
      <w:rFonts w:ascii="宋体" w:hAnsi="宋体"/>
      <w:b/>
      <w:color w:val="333333"/>
      <w:kern w:val="44"/>
      <w:sz w:val="42"/>
      <w:szCs w:val="42"/>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semiHidden/>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眉 字符"/>
    <w:link w:val="4"/>
    <w:qFormat/>
    <w:uiPriority w:val="99"/>
    <w:rPr>
      <w:sz w:val="18"/>
      <w:szCs w:val="18"/>
    </w:rPr>
  </w:style>
  <w:style w:type="character" w:customStyle="1" w:styleId="10">
    <w:name w:val="页脚 字符"/>
    <w:link w:val="3"/>
    <w:qFormat/>
    <w:uiPriority w:val="99"/>
    <w:rPr>
      <w:sz w:val="18"/>
      <w:szCs w:val="18"/>
    </w:rPr>
  </w:style>
  <w:style w:type="character" w:customStyle="1" w:styleId="11">
    <w:name w:val="lemmawgt-lemmatitle-title1"/>
    <w:basedOn w:val="6"/>
    <w:qFormat/>
    <w:uiPriority w:val="99"/>
    <w:rPr>
      <w:rFonts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10</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2017-11-16T02:33:00Z</dcterms:created>
  <dc:creator>YF-INT6</dc:creator>
  <cp:lastModifiedBy>lenovo</cp:lastModifiedBy>
  <dcterms:modified xsi:type="dcterms:W3CDTF">2020-08-27T16:47:28Z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