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Theme="majorEastAsia" w:hAnsiTheme="majorEastAsia" w:eastAsiaTheme="majorEastAsia" w:cstheme="majorEastAsia"/>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Theme="majorEastAsia" w:hAnsiTheme="majorEastAsia" w:eastAsiaTheme="majorEastAsia" w:cstheme="majorEastAsia"/>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方正小标宋简体"/>
          <w:b w:val="0"/>
          <w:bCs w:val="0"/>
          <w:color w:val="000000"/>
          <w:sz w:val="44"/>
          <w:szCs w:val="32"/>
        </w:rPr>
      </w:pPr>
      <w:r>
        <w:rPr>
          <w:rFonts w:hint="eastAsia" w:ascii="宋体" w:hAnsi="宋体" w:eastAsia="宋体" w:cs="方正小标宋简体"/>
          <w:b w:val="0"/>
          <w:bCs w:val="0"/>
          <w:color w:val="000000"/>
          <w:sz w:val="44"/>
          <w:szCs w:val="32"/>
        </w:rPr>
        <w:t>滨州市城区道路管理条例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Times New Roman" w:hAnsi="Times New Roman" w:eastAsia="楷体_GB2312" w:cs="Times New Roman"/>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200" w:leftChars="200" w:right="200" w:rightChars="200" w:firstLine="0" w:firstLineChars="0"/>
        <w:jc w:val="left"/>
        <w:textAlignment w:val="auto"/>
        <w:outlineLvl w:val="9"/>
        <w:rPr>
          <w:rFonts w:hint="default" w:ascii="Times New Roman" w:hAnsi="Times New Roman" w:eastAsia="方正小标宋_GBK" w:cs="Times New Roman"/>
          <w:spacing w:val="0"/>
          <w:sz w:val="32"/>
          <w:szCs w:val="30"/>
        </w:rPr>
      </w:pPr>
      <w:r>
        <w:rPr>
          <w:rFonts w:hint="eastAsia" w:ascii="Times New Roman" w:hAnsi="Times New Roman" w:eastAsia="楷体_GB2312" w:cs="Times New Roman"/>
          <w:spacing w:val="0"/>
          <w:sz w:val="32"/>
          <w:szCs w:val="30"/>
          <w:lang w:eastAsia="zh-CN"/>
        </w:rPr>
        <w:t>（</w:t>
      </w:r>
      <w:r>
        <w:rPr>
          <w:rFonts w:hint="default" w:ascii="Times New Roman" w:hAnsi="Times New Roman" w:eastAsia="楷体_GB2312" w:cs="Times New Roman"/>
          <w:spacing w:val="0"/>
          <w:sz w:val="32"/>
          <w:szCs w:val="30"/>
        </w:rPr>
        <w:t>20</w:t>
      </w:r>
      <w:r>
        <w:rPr>
          <w:rFonts w:hint="default" w:ascii="Times New Roman" w:hAnsi="Times New Roman" w:eastAsia="楷体_GB2312" w:cs="Times New Roman"/>
          <w:spacing w:val="0"/>
          <w:sz w:val="32"/>
          <w:szCs w:val="30"/>
          <w:lang w:val="en-US" w:eastAsia="zh-CN"/>
        </w:rPr>
        <w:t>16</w:t>
      </w:r>
      <w:r>
        <w:rPr>
          <w:rFonts w:hint="default" w:ascii="Times New Roman" w:hAnsi="Times New Roman" w:eastAsia="楷体_GB2312" w:cs="Times New Roman"/>
          <w:spacing w:val="0"/>
          <w:sz w:val="32"/>
          <w:szCs w:val="30"/>
        </w:rPr>
        <w:t>年</w:t>
      </w:r>
      <w:r>
        <w:rPr>
          <w:rFonts w:hint="eastAsia" w:ascii="Times New Roman" w:hAnsi="Times New Roman" w:eastAsia="楷体_GB2312" w:cs="Times New Roman"/>
          <w:spacing w:val="0"/>
          <w:sz w:val="32"/>
          <w:szCs w:val="30"/>
          <w:lang w:val="en-US" w:eastAsia="zh-CN"/>
        </w:rPr>
        <w:t>10</w:t>
      </w:r>
      <w:r>
        <w:rPr>
          <w:rFonts w:hint="default" w:ascii="Times New Roman" w:hAnsi="Times New Roman" w:eastAsia="楷体_GB2312" w:cs="Times New Roman"/>
          <w:spacing w:val="0"/>
          <w:sz w:val="32"/>
          <w:szCs w:val="30"/>
        </w:rPr>
        <w:t>月</w:t>
      </w:r>
      <w:r>
        <w:rPr>
          <w:rFonts w:hint="default" w:ascii="Times New Roman" w:hAnsi="Times New Roman" w:eastAsia="楷体_GB2312" w:cs="Times New Roman"/>
          <w:spacing w:val="0"/>
          <w:sz w:val="32"/>
          <w:szCs w:val="30"/>
          <w:lang w:val="en-US" w:eastAsia="zh-CN"/>
        </w:rPr>
        <w:t>2</w:t>
      </w:r>
      <w:r>
        <w:rPr>
          <w:rFonts w:hint="eastAsia" w:ascii="Times New Roman" w:hAnsi="Times New Roman" w:eastAsia="楷体_GB2312" w:cs="Times New Roman"/>
          <w:spacing w:val="0"/>
          <w:sz w:val="32"/>
          <w:szCs w:val="30"/>
          <w:lang w:val="en-US" w:eastAsia="zh-CN"/>
        </w:rPr>
        <w:t>7</w:t>
      </w:r>
      <w:r>
        <w:rPr>
          <w:rFonts w:hint="default" w:ascii="Times New Roman" w:hAnsi="Times New Roman" w:eastAsia="楷体_GB2312" w:cs="Times New Roman"/>
          <w:spacing w:val="0"/>
          <w:sz w:val="32"/>
          <w:szCs w:val="30"/>
        </w:rPr>
        <w:t>日</w:t>
      </w:r>
      <w:r>
        <w:rPr>
          <w:rFonts w:hint="default" w:ascii="Times New Roman" w:hAnsi="Times New Roman" w:eastAsia="楷体_GB2312" w:cs="Times New Roman"/>
          <w:color w:val="000000"/>
          <w:spacing w:val="0"/>
          <w:sz w:val="32"/>
          <w:szCs w:val="30"/>
        </w:rPr>
        <w:t>滨州市第</w:t>
      </w:r>
      <w:r>
        <w:rPr>
          <w:rFonts w:hint="default" w:ascii="Times New Roman" w:hAnsi="Times New Roman" w:eastAsia="楷体_GB2312" w:cs="Times New Roman"/>
          <w:color w:val="000000"/>
          <w:spacing w:val="0"/>
          <w:sz w:val="32"/>
          <w:szCs w:val="30"/>
          <w:lang w:eastAsia="zh-CN"/>
        </w:rPr>
        <w:t>十</w:t>
      </w:r>
      <w:r>
        <w:rPr>
          <w:rFonts w:hint="default" w:ascii="Times New Roman" w:hAnsi="Times New Roman" w:eastAsia="楷体_GB2312" w:cs="Times New Roman"/>
          <w:color w:val="000000"/>
          <w:spacing w:val="0"/>
          <w:sz w:val="32"/>
          <w:szCs w:val="30"/>
        </w:rPr>
        <w:t>届人民代表大会常务委员会第</w:t>
      </w:r>
      <w:r>
        <w:rPr>
          <w:rFonts w:hint="default" w:ascii="Times New Roman" w:hAnsi="Times New Roman" w:eastAsia="楷体_GB2312" w:cs="Times New Roman"/>
          <w:color w:val="000000"/>
          <w:spacing w:val="0"/>
          <w:sz w:val="32"/>
          <w:szCs w:val="30"/>
          <w:lang w:val="en-US" w:eastAsia="zh-CN"/>
        </w:rPr>
        <w:t>3</w:t>
      </w:r>
      <w:r>
        <w:rPr>
          <w:rFonts w:hint="eastAsia" w:ascii="Times New Roman" w:hAnsi="Times New Roman" w:eastAsia="楷体_GB2312" w:cs="Times New Roman"/>
          <w:color w:val="000000"/>
          <w:spacing w:val="0"/>
          <w:sz w:val="32"/>
          <w:szCs w:val="30"/>
          <w:lang w:val="en-US" w:eastAsia="zh-CN"/>
        </w:rPr>
        <w:t>9</w:t>
      </w:r>
      <w:r>
        <w:rPr>
          <w:rFonts w:hint="default" w:ascii="Times New Roman" w:hAnsi="Times New Roman" w:eastAsia="楷体_GB2312" w:cs="Times New Roman"/>
          <w:color w:val="000000"/>
          <w:spacing w:val="0"/>
          <w:sz w:val="32"/>
          <w:szCs w:val="30"/>
        </w:rPr>
        <w:t>次会议</w:t>
      </w:r>
      <w:r>
        <w:rPr>
          <w:rFonts w:hint="default" w:ascii="Times New Roman" w:hAnsi="Times New Roman" w:eastAsia="楷体_GB2312" w:cs="Times New Roman"/>
          <w:spacing w:val="0"/>
          <w:sz w:val="32"/>
          <w:szCs w:val="30"/>
        </w:rPr>
        <w:t>通过</w:t>
      </w:r>
      <w:r>
        <w:rPr>
          <w:rFonts w:hint="eastAsia" w:ascii="Times New Roman" w:hAnsi="Times New Roman" w:eastAsia="楷体_GB2312" w:cs="Times New Roman"/>
          <w:spacing w:val="0"/>
          <w:sz w:val="32"/>
          <w:szCs w:val="30"/>
          <w:lang w:val="en-US" w:eastAsia="zh-CN"/>
        </w:rPr>
        <w:t xml:space="preserve">  2016年11月25日经山东省第十二届人民代表大会常务委员会第二十四次会议批准）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Cs/>
          <w:color w:val="000000"/>
          <w:sz w:val="32"/>
          <w:szCs w:val="32"/>
        </w:rPr>
      </w:pPr>
      <w:r>
        <w:rPr>
          <w:rFonts w:hint="eastAsia" w:ascii="黑体" w:hAnsi="黑体" w:eastAsia="黑体" w:cs="黑体"/>
          <w:bCs/>
          <w:color w:val="000000"/>
          <w:sz w:val="32"/>
          <w:szCs w:val="32"/>
        </w:rPr>
        <w:t xml:space="preserve"> 总　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center"/>
        <w:textAlignment w:val="auto"/>
        <w:outlineLvl w:val="9"/>
        <w:rPr>
          <w:rFonts w:hint="eastAsia" w:ascii="仿宋_GB2312" w:hAnsi="仿宋_GB2312" w:eastAsia="仿宋_GB2312" w:cs="仿宋_GB2312"/>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w:t>
      </w:r>
      <w:r>
        <w:rPr>
          <w:rFonts w:hint="eastAsia" w:ascii="黑体" w:hAnsi="黑体" w:eastAsia="黑体" w:cs="黑体"/>
          <w:bCs/>
          <w:color w:val="000000"/>
          <w:sz w:val="32"/>
          <w:szCs w:val="32"/>
        </w:rPr>
        <w:t xml:space="preserve"> 第一条 </w:t>
      </w:r>
      <w:r>
        <w:rPr>
          <w:rFonts w:hint="eastAsia" w:ascii="仿宋" w:hAnsi="仿宋" w:eastAsia="仿宋"/>
          <w:bCs/>
          <w:color w:val="000000"/>
          <w:sz w:val="32"/>
          <w:szCs w:val="32"/>
        </w:rPr>
        <w:t xml:space="preserve"> 为了加强城区道路管理，保障城区道路</w:t>
      </w:r>
      <w:r>
        <w:rPr>
          <w:rFonts w:hint="eastAsia" w:ascii="仿宋" w:hAnsi="仿宋" w:eastAsia="仿宋"/>
          <w:bCs/>
          <w:color w:val="000000"/>
          <w:sz w:val="32"/>
          <w:szCs w:val="32"/>
          <w:lang w:eastAsia="zh-CN"/>
        </w:rPr>
        <w:t>完好</w:t>
      </w:r>
      <w:r>
        <w:rPr>
          <w:rFonts w:hint="eastAsia" w:ascii="仿宋" w:hAnsi="仿宋" w:eastAsia="仿宋"/>
          <w:bCs/>
          <w:color w:val="000000"/>
          <w:sz w:val="32"/>
          <w:szCs w:val="32"/>
        </w:rPr>
        <w:t>畅通，发挥城区道路功能，方便人民群众出行，促进经济和社会发展，根据《中华人民共和国道路交通安全法》、《城市道路管理条例》等法律法规，结合本市实际，制定本条例。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w:t>
      </w:r>
      <w:r>
        <w:rPr>
          <w:rFonts w:hint="eastAsia" w:ascii="黑体" w:hAnsi="黑体" w:eastAsia="黑体" w:cs="黑体"/>
          <w:bCs/>
          <w:color w:val="000000"/>
          <w:sz w:val="32"/>
          <w:szCs w:val="32"/>
        </w:rPr>
        <w:t xml:space="preserve">  第二条</w:t>
      </w:r>
      <w:r>
        <w:rPr>
          <w:rFonts w:hint="eastAsia" w:ascii="仿宋" w:hAnsi="仿宋" w:eastAsia="仿宋"/>
          <w:bCs/>
          <w:color w:val="000000"/>
          <w:sz w:val="32"/>
          <w:szCs w:val="32"/>
        </w:rPr>
        <w:t xml:space="preserve">  本条例所称城区道路，是指城市规划区内供车辆、行人通行的道路、桥梁</w:t>
      </w:r>
      <w:r>
        <w:rPr>
          <w:rFonts w:hint="eastAsia" w:ascii="仿宋" w:hAnsi="仿宋" w:eastAsia="仿宋"/>
          <w:bCs/>
          <w:color w:val="000000"/>
          <w:sz w:val="32"/>
          <w:szCs w:val="32"/>
          <w:lang w:eastAsia="zh-CN"/>
        </w:rPr>
        <w:t>、</w:t>
      </w:r>
      <w:r>
        <w:rPr>
          <w:rFonts w:hint="eastAsia" w:ascii="仿宋" w:hAnsi="仿宋" w:eastAsia="仿宋"/>
          <w:bCs/>
          <w:color w:val="000000"/>
          <w:sz w:val="32"/>
          <w:szCs w:val="32"/>
        </w:rPr>
        <w:t xml:space="preserve">隧道、涵洞及相关附属设施。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道路包括主干路、次干路、支路、街巷通道等。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桥梁包括跨河桥、立体交叉桥、人行天桥、人行地下通道等。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附属设施包括依附于城区道路的地下管廊（线）、排水管网、公共停车场、公共自行车站（点）、公交站（点）、出租车停靠点和交通安全、治安管理、环境卫生、城市照明、户外广告设施</w:t>
      </w:r>
      <w:r>
        <w:rPr>
          <w:rFonts w:hint="eastAsia" w:ascii="仿宋" w:hAnsi="仿宋" w:eastAsia="仿宋"/>
          <w:bCs/>
          <w:color w:val="000000"/>
          <w:sz w:val="32"/>
          <w:szCs w:val="32"/>
          <w:lang w:eastAsia="zh-CN"/>
        </w:rPr>
        <w:t>设备、专用建筑物、构筑物</w:t>
      </w:r>
      <w:r>
        <w:rPr>
          <w:rFonts w:hint="eastAsia" w:ascii="仿宋" w:hAnsi="仿宋" w:eastAsia="仿宋"/>
          <w:bCs/>
          <w:color w:val="000000"/>
          <w:sz w:val="32"/>
          <w:szCs w:val="32"/>
        </w:rPr>
        <w:t>，以及相关的水系、绿地等。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 w:hAnsi="仿宋" w:eastAsia="仿宋"/>
          <w:bCs/>
          <w:color w:val="000000"/>
          <w:sz w:val="32"/>
          <w:szCs w:val="32"/>
        </w:rPr>
      </w:pPr>
      <w:r>
        <w:rPr>
          <w:rFonts w:hint="eastAsia" w:ascii="黑体" w:hAnsi="黑体" w:eastAsia="黑体" w:cs="黑体"/>
          <w:bCs/>
          <w:color w:val="000000"/>
          <w:sz w:val="32"/>
          <w:szCs w:val="32"/>
        </w:rPr>
        <w:t>第三条</w:t>
      </w:r>
      <w:r>
        <w:rPr>
          <w:rFonts w:hint="eastAsia" w:ascii="仿宋" w:hAnsi="仿宋" w:eastAsia="仿宋"/>
          <w:bCs/>
          <w:color w:val="000000"/>
          <w:sz w:val="32"/>
          <w:szCs w:val="32"/>
        </w:rPr>
        <w:t xml:space="preserve">  本市城区道路的规划、建设、管理、养护和维修适用本条例。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w:t>
      </w:r>
      <w:r>
        <w:rPr>
          <w:rFonts w:hint="eastAsia" w:ascii="黑体" w:hAnsi="黑体" w:eastAsia="黑体" w:cs="黑体"/>
          <w:bCs/>
          <w:color w:val="000000"/>
          <w:sz w:val="32"/>
          <w:szCs w:val="32"/>
        </w:rPr>
        <w:t xml:space="preserve">第四条 </w:t>
      </w:r>
      <w:r>
        <w:rPr>
          <w:rFonts w:hint="eastAsia" w:ascii="仿宋" w:hAnsi="仿宋" w:eastAsia="仿宋"/>
          <w:bCs/>
          <w:color w:val="000000"/>
          <w:sz w:val="32"/>
          <w:szCs w:val="32"/>
        </w:rPr>
        <w:t xml:space="preserve"> 市城市管理行政执法、公安机关交通管理以及住房和城乡建设、规划等行政主管部门按照各自职责，负责市城区道路管理工作</w:t>
      </w:r>
      <w:r>
        <w:rPr>
          <w:rFonts w:hint="eastAsia" w:ascii="仿宋" w:hAnsi="仿宋" w:eastAsia="仿宋"/>
          <w:bCs/>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县（区）人民政府确定的行政主管部门负责县（区）城区道路管理工作。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城区道路综合管理范围包括机动车道、非机动车道、人行道、路面边缘至现有合法建筑物之间的场地。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w:t>
      </w:r>
      <w:r>
        <w:rPr>
          <w:rFonts w:hint="eastAsia" w:ascii="黑体" w:hAnsi="黑体" w:eastAsia="黑体" w:cs="黑体"/>
          <w:bCs/>
          <w:color w:val="000000"/>
          <w:sz w:val="32"/>
          <w:szCs w:val="32"/>
        </w:rPr>
        <w:t>第五条</w:t>
      </w:r>
      <w:r>
        <w:rPr>
          <w:rFonts w:hint="eastAsia" w:ascii="仿宋" w:hAnsi="仿宋" w:eastAsia="仿宋"/>
          <w:bCs/>
          <w:color w:val="000000"/>
          <w:sz w:val="32"/>
          <w:szCs w:val="32"/>
        </w:rPr>
        <w:t xml:space="preserve">  城区道路坚持统一规划、配套建设、协调发展和综合管理的原则。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 w:hAnsi="仿宋" w:eastAsia="仿宋"/>
          <w:bCs/>
          <w:color w:val="000000"/>
          <w:sz w:val="32"/>
          <w:szCs w:val="32"/>
        </w:rPr>
      </w:pPr>
      <w:r>
        <w:rPr>
          <w:rFonts w:hint="eastAsia" w:ascii="黑体" w:hAnsi="黑体" w:eastAsia="黑体" w:cs="黑体"/>
          <w:bCs/>
          <w:color w:val="000000"/>
          <w:sz w:val="32"/>
          <w:szCs w:val="32"/>
        </w:rPr>
        <w:t>第六条</w:t>
      </w:r>
      <w:r>
        <w:rPr>
          <w:rFonts w:hint="eastAsia" w:ascii="仿宋" w:hAnsi="仿宋" w:eastAsia="仿宋"/>
          <w:bCs/>
          <w:color w:val="000000"/>
          <w:sz w:val="32"/>
          <w:szCs w:val="32"/>
        </w:rPr>
        <w:t xml:space="preserve">  市、县（区）人民政府应当将城区道路的规划、建设、管理、养护和维修等纳入国民经济和社会发展规划，所需资金列入财政预算予以保障。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 w:hAnsi="仿宋" w:eastAsia="仿宋"/>
          <w:bCs/>
          <w:color w:val="000000"/>
          <w:sz w:val="32"/>
          <w:szCs w:val="32"/>
        </w:rPr>
      </w:pPr>
      <w:r>
        <w:rPr>
          <w:rFonts w:hint="eastAsia" w:ascii="黑体" w:hAnsi="黑体" w:eastAsia="黑体" w:cs="黑体"/>
          <w:bCs/>
          <w:color w:val="000000"/>
          <w:sz w:val="32"/>
          <w:szCs w:val="32"/>
        </w:rPr>
        <w:t>第七条</w:t>
      </w:r>
      <w:r>
        <w:rPr>
          <w:rFonts w:hint="eastAsia" w:ascii="仿宋" w:hAnsi="仿宋" w:eastAsia="仿宋"/>
          <w:bCs/>
          <w:color w:val="000000"/>
          <w:sz w:val="32"/>
          <w:szCs w:val="32"/>
        </w:rPr>
        <w:t xml:space="preserve">  市、县（区）人民政府应当经常进行城区道路管理法律法规的宣传教育，增强公民的遵法守法意识。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 w:hAnsi="仿宋" w:eastAsia="仿宋"/>
          <w:bCs/>
          <w:color w:val="000000"/>
          <w:sz w:val="32"/>
          <w:szCs w:val="32"/>
        </w:rPr>
      </w:pPr>
      <w:r>
        <w:rPr>
          <w:rFonts w:hint="eastAsia" w:ascii="黑体" w:hAnsi="黑体" w:eastAsia="黑体" w:cs="黑体"/>
          <w:bCs/>
          <w:color w:val="000000"/>
          <w:sz w:val="32"/>
          <w:szCs w:val="32"/>
        </w:rPr>
        <w:t>第八条</w:t>
      </w:r>
      <w:r>
        <w:rPr>
          <w:rFonts w:hint="eastAsia" w:ascii="仿宋" w:hAnsi="仿宋" w:eastAsia="仿宋"/>
          <w:bCs/>
          <w:color w:val="000000"/>
          <w:sz w:val="32"/>
          <w:szCs w:val="32"/>
        </w:rPr>
        <w:t xml:space="preserve">  市、县（区）人民政府应当建立城区道路管理的考核机制，定期对城区道路管理工作进行考核、通报。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_GB2312" w:hAnsi="仿宋_GB2312" w:eastAsia="仿宋_GB2312" w:cs="仿宋_GB2312"/>
          <w:bCs/>
          <w:color w:val="000000"/>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Cs/>
          <w:color w:val="000000"/>
          <w:sz w:val="32"/>
          <w:szCs w:val="32"/>
        </w:rPr>
      </w:pPr>
      <w:r>
        <w:rPr>
          <w:rFonts w:hint="eastAsia" w:ascii="黑体" w:hAnsi="黑体" w:eastAsia="黑体" w:cs="黑体"/>
          <w:bCs/>
          <w:color w:val="000000"/>
          <w:sz w:val="32"/>
          <w:szCs w:val="32"/>
        </w:rPr>
        <w:t xml:space="preserve"> 规划和建设</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center"/>
        <w:textAlignment w:val="auto"/>
        <w:outlineLvl w:val="9"/>
        <w:rPr>
          <w:rFonts w:hint="eastAsia" w:ascii="仿宋_GB2312" w:hAnsi="仿宋_GB2312" w:eastAsia="仿宋_GB2312" w:cs="仿宋_GB2312"/>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w:t>
      </w:r>
      <w:r>
        <w:rPr>
          <w:rFonts w:hint="eastAsia" w:ascii="黑体" w:hAnsi="黑体" w:eastAsia="黑体" w:cs="黑体"/>
          <w:bCs/>
          <w:color w:val="000000"/>
          <w:sz w:val="32"/>
          <w:szCs w:val="32"/>
        </w:rPr>
        <w:t>第九条</w:t>
      </w:r>
      <w:r>
        <w:rPr>
          <w:rFonts w:hint="eastAsia" w:ascii="仿宋" w:hAnsi="仿宋" w:eastAsia="仿宋"/>
          <w:bCs/>
          <w:color w:val="000000"/>
          <w:sz w:val="32"/>
          <w:szCs w:val="32"/>
        </w:rPr>
        <w:t xml:space="preserve">  市、县（区）人民政府应当依据国民经济社会发展规划和城市总体规划，编制城区道路发展规划和年度建设计划。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城区道路发展规划应当包括附属设施专项规划。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w:t>
      </w:r>
      <w:r>
        <w:rPr>
          <w:rFonts w:hint="eastAsia" w:ascii="黑体" w:hAnsi="黑体" w:eastAsia="黑体" w:cs="黑体"/>
          <w:bCs/>
          <w:color w:val="000000"/>
          <w:sz w:val="32"/>
          <w:szCs w:val="32"/>
        </w:rPr>
        <w:t>第十条</w:t>
      </w:r>
      <w:r>
        <w:rPr>
          <w:rFonts w:hint="eastAsia" w:ascii="仿宋" w:hAnsi="仿宋" w:eastAsia="仿宋"/>
          <w:bCs/>
          <w:color w:val="000000"/>
          <w:sz w:val="32"/>
          <w:szCs w:val="32"/>
        </w:rPr>
        <w:t xml:space="preserve">  新建、改建、扩建城区道路，应当符合国家有关技术标准、规范，并遵守下列规定：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（一）重点交叉路口设置展宽段；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（二）</w:t>
      </w:r>
      <w:r>
        <w:rPr>
          <w:rFonts w:hint="eastAsia" w:ascii="仿宋" w:hAnsi="仿宋" w:eastAsia="仿宋"/>
          <w:bCs/>
          <w:color w:val="000000"/>
          <w:sz w:val="32"/>
          <w:szCs w:val="32"/>
          <w:lang w:eastAsia="zh-CN"/>
        </w:rPr>
        <w:t>建设</w:t>
      </w:r>
      <w:r>
        <w:rPr>
          <w:rFonts w:hint="eastAsia" w:ascii="仿宋" w:hAnsi="仿宋" w:eastAsia="仿宋"/>
          <w:bCs/>
          <w:color w:val="000000"/>
          <w:sz w:val="32"/>
          <w:szCs w:val="32"/>
        </w:rPr>
        <w:t>无障碍设施；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（三）在主干路过街人流、车流相对集中的区域建</w:t>
      </w:r>
      <w:r>
        <w:rPr>
          <w:rFonts w:hint="eastAsia" w:ascii="仿宋" w:hAnsi="仿宋" w:eastAsia="仿宋"/>
          <w:bCs/>
          <w:color w:val="000000"/>
          <w:sz w:val="32"/>
          <w:szCs w:val="32"/>
          <w:lang w:eastAsia="zh-CN"/>
        </w:rPr>
        <w:t>设</w:t>
      </w:r>
      <w:r>
        <w:rPr>
          <w:rFonts w:hint="eastAsia" w:ascii="仿宋" w:hAnsi="仿宋" w:eastAsia="仿宋"/>
          <w:bCs/>
          <w:color w:val="000000"/>
          <w:sz w:val="32"/>
          <w:szCs w:val="32"/>
        </w:rPr>
        <w:t>人行过街设施；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（四）</w:t>
      </w:r>
      <w:r>
        <w:rPr>
          <w:rFonts w:hint="eastAsia" w:ascii="仿宋" w:hAnsi="仿宋" w:eastAsia="仿宋"/>
          <w:bCs/>
          <w:color w:val="000000"/>
          <w:sz w:val="32"/>
          <w:szCs w:val="32"/>
          <w:lang w:eastAsia="zh-CN"/>
        </w:rPr>
        <w:t>在</w:t>
      </w:r>
      <w:r>
        <w:rPr>
          <w:rFonts w:hint="eastAsia" w:ascii="仿宋" w:hAnsi="仿宋" w:eastAsia="仿宋"/>
          <w:bCs/>
          <w:color w:val="000000"/>
          <w:sz w:val="32"/>
          <w:szCs w:val="32"/>
        </w:rPr>
        <w:t>主干道设置分向隔离护栏和机非</w:t>
      </w:r>
      <w:r>
        <w:rPr>
          <w:rFonts w:hint="eastAsia" w:ascii="仿宋" w:hAnsi="仿宋" w:eastAsia="仿宋"/>
          <w:bCs/>
          <w:color w:val="000000"/>
          <w:sz w:val="32"/>
          <w:szCs w:val="32"/>
          <w:lang w:eastAsia="zh-CN"/>
        </w:rPr>
        <w:t>隔离</w:t>
      </w:r>
      <w:r>
        <w:rPr>
          <w:rFonts w:hint="eastAsia" w:ascii="仿宋" w:hAnsi="仿宋" w:eastAsia="仿宋"/>
          <w:bCs/>
          <w:color w:val="000000"/>
          <w:sz w:val="32"/>
          <w:szCs w:val="32"/>
        </w:rPr>
        <w:t>护栏。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具备条件的，应当采用节能环保类新技术、新工艺、新材料</w:t>
      </w:r>
      <w:r>
        <w:rPr>
          <w:rFonts w:hint="eastAsia" w:ascii="仿宋" w:hAnsi="仿宋" w:eastAsia="仿宋"/>
          <w:bCs/>
          <w:color w:val="000000"/>
          <w:sz w:val="32"/>
          <w:szCs w:val="32"/>
          <w:lang w:eastAsia="zh-CN"/>
        </w:rPr>
        <w:t>，</w:t>
      </w:r>
      <w:r>
        <w:rPr>
          <w:rFonts w:hint="eastAsia" w:ascii="仿宋" w:hAnsi="仿宋" w:eastAsia="仿宋"/>
          <w:bCs/>
          <w:color w:val="000000"/>
          <w:sz w:val="32"/>
          <w:szCs w:val="32"/>
        </w:rPr>
        <w:t>建设人性化、智能化道路通行指挥系统和标识</w:t>
      </w:r>
      <w:r>
        <w:rPr>
          <w:rFonts w:hint="eastAsia" w:ascii="仿宋" w:hAnsi="仿宋" w:eastAsia="仿宋"/>
          <w:bCs/>
          <w:color w:val="000000"/>
          <w:sz w:val="32"/>
          <w:szCs w:val="32"/>
          <w:lang w:eastAsia="zh-CN"/>
        </w:rPr>
        <w:t>，</w:t>
      </w:r>
      <w:r>
        <w:rPr>
          <w:rFonts w:hint="eastAsia" w:ascii="仿宋" w:hAnsi="仿宋" w:eastAsia="仿宋"/>
          <w:bCs/>
          <w:color w:val="000000"/>
          <w:sz w:val="32"/>
          <w:szCs w:val="32"/>
        </w:rPr>
        <w:t>规划和建设公共交通专用道、港湾式公共交通停靠站台和公共停车场。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w:t>
      </w:r>
      <w:r>
        <w:rPr>
          <w:rFonts w:hint="eastAsia" w:ascii="黑体" w:hAnsi="黑体" w:eastAsia="黑体" w:cs="黑体"/>
          <w:bCs/>
          <w:color w:val="000000"/>
          <w:sz w:val="32"/>
          <w:szCs w:val="32"/>
        </w:rPr>
        <w:t>第十一条</w:t>
      </w:r>
      <w:r>
        <w:rPr>
          <w:rFonts w:hint="eastAsia" w:ascii="仿宋" w:hAnsi="仿宋" w:eastAsia="仿宋"/>
          <w:bCs/>
          <w:color w:val="000000"/>
          <w:sz w:val="32"/>
          <w:szCs w:val="32"/>
        </w:rPr>
        <w:t xml:space="preserve">  新建、改建、扩建城区道路及长途汽车站、</w:t>
      </w:r>
      <w:r>
        <w:rPr>
          <w:rFonts w:hint="eastAsia" w:ascii="仿宋" w:hAnsi="仿宋" w:eastAsia="仿宋"/>
          <w:bCs/>
          <w:color w:val="000000"/>
          <w:sz w:val="32"/>
          <w:szCs w:val="32"/>
          <w:lang w:eastAsia="zh-CN"/>
        </w:rPr>
        <w:t>火车站、</w:t>
      </w:r>
      <w:r>
        <w:rPr>
          <w:rFonts w:hint="eastAsia" w:ascii="仿宋" w:hAnsi="仿宋" w:eastAsia="仿宋"/>
          <w:bCs/>
          <w:color w:val="000000"/>
          <w:sz w:val="32"/>
          <w:szCs w:val="32"/>
        </w:rPr>
        <w:t>大型居住中心、大型购物中心、大型文化娱乐场所、旅游景点和体育场馆等项目时，应当按照规划</w:t>
      </w:r>
      <w:r>
        <w:rPr>
          <w:rFonts w:hint="eastAsia" w:ascii="仿宋" w:hAnsi="仿宋" w:eastAsia="仿宋"/>
          <w:bCs/>
          <w:color w:val="000000"/>
          <w:sz w:val="32"/>
          <w:szCs w:val="32"/>
          <w:lang w:eastAsia="zh-CN"/>
        </w:rPr>
        <w:t>建设交通接驳站（点），并</w:t>
      </w:r>
      <w:r>
        <w:rPr>
          <w:rFonts w:hint="eastAsia" w:ascii="仿宋" w:hAnsi="仿宋" w:eastAsia="仿宋"/>
          <w:bCs/>
          <w:color w:val="000000"/>
          <w:sz w:val="32"/>
          <w:szCs w:val="32"/>
        </w:rPr>
        <w:t>预留公共自行车服务网点设施建设用地和水、电、光纤接口。项目建成时，无偿提供公共自行车的配套场地。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w:t>
      </w:r>
      <w:r>
        <w:rPr>
          <w:rFonts w:hint="eastAsia" w:ascii="黑体" w:hAnsi="黑体" w:eastAsia="黑体" w:cs="黑体"/>
          <w:bCs/>
          <w:color w:val="000000"/>
          <w:sz w:val="32"/>
          <w:szCs w:val="32"/>
        </w:rPr>
        <w:t xml:space="preserve"> 第十二条</w:t>
      </w:r>
      <w:r>
        <w:rPr>
          <w:rFonts w:hint="eastAsia" w:ascii="仿宋" w:hAnsi="仿宋" w:eastAsia="仿宋"/>
          <w:bCs/>
          <w:color w:val="000000"/>
          <w:sz w:val="32"/>
          <w:szCs w:val="32"/>
        </w:rPr>
        <w:t xml:space="preserve">  新建、改建、扩建、大中修城区道路确定设计方案前，建设单位应当书面征求规划、住房和城乡建设、</w:t>
      </w:r>
      <w:r>
        <w:rPr>
          <w:rFonts w:hint="eastAsia" w:ascii="仿宋" w:hAnsi="仿宋" w:eastAsia="仿宋"/>
          <w:bCs/>
          <w:color w:val="000000"/>
          <w:sz w:val="32"/>
          <w:szCs w:val="32"/>
          <w:lang w:eastAsia="zh-CN"/>
        </w:rPr>
        <w:t>城市管理行政执法</w:t>
      </w:r>
      <w:r>
        <w:rPr>
          <w:rFonts w:hint="eastAsia" w:ascii="仿宋" w:hAnsi="仿宋" w:eastAsia="仿宋"/>
          <w:bCs/>
          <w:color w:val="000000"/>
          <w:sz w:val="32"/>
          <w:szCs w:val="32"/>
        </w:rPr>
        <w:t>、环境保护、公安机关交通管理等行政主管部门的意见。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w:t>
      </w:r>
      <w:r>
        <w:rPr>
          <w:rFonts w:hint="eastAsia" w:ascii="黑体" w:hAnsi="黑体" w:eastAsia="黑体" w:cs="黑体"/>
          <w:bCs/>
          <w:color w:val="000000"/>
          <w:sz w:val="32"/>
          <w:szCs w:val="32"/>
        </w:rPr>
        <w:t>第十三条</w:t>
      </w:r>
      <w:r>
        <w:rPr>
          <w:rFonts w:hint="eastAsia" w:ascii="仿宋" w:hAnsi="仿宋" w:eastAsia="仿宋"/>
          <w:bCs/>
          <w:color w:val="000000"/>
          <w:sz w:val="32"/>
          <w:szCs w:val="32"/>
        </w:rPr>
        <w:t xml:space="preserve">  建设单位组织城区道路</w:t>
      </w:r>
      <w:r>
        <w:rPr>
          <w:rFonts w:hint="eastAsia" w:ascii="仿宋" w:hAnsi="仿宋" w:eastAsia="仿宋"/>
          <w:bCs/>
          <w:color w:val="000000"/>
          <w:sz w:val="32"/>
          <w:szCs w:val="32"/>
          <w:lang w:eastAsia="zh-CN"/>
        </w:rPr>
        <w:t>勘察、</w:t>
      </w:r>
      <w:r>
        <w:rPr>
          <w:rFonts w:hint="eastAsia" w:ascii="仿宋" w:hAnsi="仿宋" w:eastAsia="仿宋"/>
          <w:bCs/>
          <w:color w:val="000000"/>
          <w:sz w:val="32"/>
          <w:szCs w:val="32"/>
        </w:rPr>
        <w:t>设计、施工、监理等参建单位进行竣工验收。验收合格，并经规划、环境保护、公安机关交通管理等行政主管部门认可后，依法向住房和城乡建设部门办理竣工验收备案。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w:t>
      </w:r>
      <w:r>
        <w:rPr>
          <w:rFonts w:hint="eastAsia" w:ascii="黑体" w:hAnsi="黑体" w:eastAsia="黑体" w:cs="黑体"/>
          <w:bCs/>
          <w:color w:val="000000"/>
          <w:sz w:val="32"/>
          <w:szCs w:val="32"/>
        </w:rPr>
        <w:t>第十四条</w:t>
      </w:r>
      <w:r>
        <w:rPr>
          <w:rFonts w:hint="eastAsia" w:ascii="仿宋" w:hAnsi="仿宋" w:eastAsia="仿宋"/>
          <w:bCs/>
          <w:color w:val="000000"/>
          <w:sz w:val="32"/>
          <w:szCs w:val="32"/>
        </w:rPr>
        <w:t xml:space="preserve">  城区道路建设工程竣工验收备案后应当向行政主管部门办理建管交接。城区道路建设工程办理建管交接应当具备下列条件：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（一）道路及附属设施完好、齐全、整洁；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（二）施工机械设备、物料、工程暂设、临时围挡设施等全部撤离现场。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w:t>
      </w:r>
      <w:r>
        <w:rPr>
          <w:rFonts w:hint="eastAsia" w:ascii="黑体" w:hAnsi="黑体" w:eastAsia="黑体" w:cs="黑体"/>
          <w:bCs/>
          <w:color w:val="000000"/>
          <w:sz w:val="32"/>
          <w:szCs w:val="32"/>
        </w:rPr>
        <w:t>第十五条</w:t>
      </w:r>
      <w:r>
        <w:rPr>
          <w:rFonts w:hint="eastAsia" w:ascii="仿宋" w:hAnsi="仿宋" w:eastAsia="仿宋"/>
          <w:bCs/>
          <w:color w:val="000000"/>
          <w:sz w:val="32"/>
          <w:szCs w:val="32"/>
        </w:rPr>
        <w:t xml:space="preserve">  城区道路建设工程未申报建管交接或者未完成建管交接的，由建设单位负责管理维护，并承担管理责任。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_GB2312" w:hAnsi="仿宋_GB2312" w:eastAsia="仿宋_GB2312" w:cs="仿宋_GB2312"/>
          <w:bCs/>
          <w:color w:val="000000"/>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Cs/>
          <w:color w:val="000000"/>
          <w:sz w:val="32"/>
          <w:szCs w:val="32"/>
        </w:rPr>
      </w:pPr>
      <w:r>
        <w:rPr>
          <w:rFonts w:hint="eastAsia" w:ascii="黑体" w:hAnsi="黑体" w:eastAsia="黑体" w:cs="黑体"/>
          <w:bCs/>
          <w:color w:val="000000"/>
          <w:sz w:val="32"/>
          <w:szCs w:val="32"/>
        </w:rPr>
        <w:t xml:space="preserve"> 综合管理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center"/>
        <w:textAlignment w:val="auto"/>
        <w:outlineLvl w:val="9"/>
        <w:rPr>
          <w:rFonts w:hint="eastAsia" w:ascii="仿宋_GB2312" w:hAnsi="仿宋_GB2312" w:eastAsia="仿宋_GB2312" w:cs="仿宋_GB2312"/>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w:t>
      </w:r>
      <w:r>
        <w:rPr>
          <w:rFonts w:hint="eastAsia" w:ascii="黑体" w:hAnsi="黑体" w:eastAsia="黑体" w:cs="黑体"/>
          <w:bCs/>
          <w:color w:val="000000"/>
          <w:sz w:val="32"/>
          <w:szCs w:val="32"/>
        </w:rPr>
        <w:t>第十六条</w:t>
      </w:r>
      <w:r>
        <w:rPr>
          <w:rFonts w:hint="eastAsia" w:ascii="仿宋" w:hAnsi="仿宋" w:eastAsia="仿宋"/>
          <w:bCs/>
          <w:color w:val="000000"/>
          <w:sz w:val="32"/>
          <w:szCs w:val="32"/>
        </w:rPr>
        <w:t xml:space="preserve">  城区道路行政主管部门应当依法行使管理职能，加强城区道路综合管理，依照法定职权查处违反法律法规和本条例规定的行为。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w:t>
      </w:r>
      <w:r>
        <w:rPr>
          <w:rFonts w:hint="eastAsia" w:ascii="黑体" w:hAnsi="黑体" w:eastAsia="黑体" w:cs="黑体"/>
          <w:bCs/>
          <w:color w:val="000000"/>
          <w:sz w:val="32"/>
          <w:szCs w:val="32"/>
        </w:rPr>
        <w:t>第十七条</w:t>
      </w:r>
      <w:r>
        <w:rPr>
          <w:rFonts w:hint="eastAsia" w:ascii="仿宋" w:hAnsi="仿宋" w:eastAsia="仿宋"/>
          <w:bCs/>
          <w:color w:val="000000"/>
          <w:sz w:val="32"/>
          <w:szCs w:val="32"/>
        </w:rPr>
        <w:t xml:space="preserve">  在城区道路范围内不得有下列行为：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（一）烧、砸、轧、刮和污损城区道路；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（二）向雨水排水设施及其他附属设施排放或倾倒污水污物；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（三）在道路规划红线范围内设置台阶、坡道；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（四）挪动、损毁道路附属设施；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（五）其他损害、侵占城区道路的行为。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w:t>
      </w:r>
      <w:r>
        <w:rPr>
          <w:rFonts w:hint="eastAsia" w:ascii="黑体" w:hAnsi="黑体" w:eastAsia="黑体" w:cs="黑体"/>
          <w:bCs/>
          <w:color w:val="000000"/>
          <w:sz w:val="32"/>
          <w:szCs w:val="32"/>
        </w:rPr>
        <w:t xml:space="preserve">第十八条 </w:t>
      </w:r>
      <w:r>
        <w:rPr>
          <w:rFonts w:hint="eastAsia" w:ascii="仿宋" w:hAnsi="仿宋" w:eastAsia="仿宋"/>
          <w:bCs/>
          <w:color w:val="000000"/>
          <w:sz w:val="32"/>
          <w:szCs w:val="32"/>
        </w:rPr>
        <w:t xml:space="preserve"> 任何单位和个人不得擅自挖掘、穿越、跨越城区道路，因工程建设需要挖掘、穿越、跨越城区道路的，应当经行政主管部门批准，并承担道路修复费用。影响交通安全的，还应当征得公安机关交通管理部门同意；影响通行的，公安机关交通管理部门应当提前向市民公告并提供绕行建议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 w:hAnsi="仿宋" w:eastAsia="仿宋"/>
          <w:bCs/>
          <w:color w:val="000000"/>
          <w:sz w:val="32"/>
          <w:szCs w:val="32"/>
        </w:rPr>
      </w:pPr>
      <w:r>
        <w:rPr>
          <w:rFonts w:hint="eastAsia" w:ascii="仿宋" w:hAnsi="仿宋" w:eastAsia="仿宋"/>
          <w:bCs/>
          <w:color w:val="000000"/>
          <w:sz w:val="32"/>
          <w:szCs w:val="32"/>
        </w:rPr>
        <w:t xml:space="preserve">    新建、改建、扩建的城区道路交付使</w:t>
      </w:r>
      <w:r>
        <w:rPr>
          <w:rFonts w:ascii="仿宋" w:hAnsi="仿宋" w:eastAsia="仿宋"/>
          <w:bCs/>
          <w:color w:val="000000"/>
          <w:sz w:val="32"/>
          <w:szCs w:val="32"/>
        </w:rPr>
        <w:t>用后5年内、大修的城区道路竣工后3年内、同一道路地下</w:t>
      </w:r>
      <w:r>
        <w:rPr>
          <w:rFonts w:hint="eastAsia" w:ascii="仿宋" w:hAnsi="仿宋" w:eastAsia="仿宋"/>
          <w:bCs/>
          <w:color w:val="000000"/>
          <w:sz w:val="32"/>
          <w:szCs w:val="32"/>
          <w:lang w:eastAsia="zh-CN"/>
        </w:rPr>
        <w:t>相同</w:t>
      </w:r>
      <w:r>
        <w:rPr>
          <w:rFonts w:ascii="仿宋" w:hAnsi="仿宋" w:eastAsia="仿宋"/>
          <w:bCs/>
          <w:color w:val="000000"/>
          <w:sz w:val="32"/>
          <w:szCs w:val="32"/>
        </w:rPr>
        <w:t>管线建设竣工后3年内不得挖掘；因特殊情况需要挖掘的，须经市、县（区）人民政府批准。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ascii="仿宋" w:hAnsi="仿宋" w:eastAsia="仿宋"/>
          <w:bCs/>
          <w:color w:val="000000"/>
          <w:sz w:val="32"/>
          <w:szCs w:val="32"/>
        </w:rPr>
        <w:t xml:space="preserve">    埋设在城区道路下的管线发生影响公共安全或人身安全的故障需要紧急抢修的，可以先行破路抢修，同时报告行政主管部门，并在</w:t>
      </w:r>
      <w:r>
        <w:rPr>
          <w:rFonts w:hint="default" w:ascii="Times New Roman" w:hAnsi="Times New Roman" w:eastAsia="仿宋" w:cs="Times New Roman"/>
          <w:bCs/>
          <w:color w:val="000000"/>
          <w:sz w:val="32"/>
          <w:szCs w:val="32"/>
        </w:rPr>
        <w:t>24小</w:t>
      </w:r>
      <w:r>
        <w:rPr>
          <w:rFonts w:ascii="仿宋" w:hAnsi="仿宋" w:eastAsia="仿宋"/>
          <w:bCs/>
          <w:color w:val="000000"/>
          <w:sz w:val="32"/>
          <w:szCs w:val="32"/>
        </w:rPr>
        <w:t>时内按</w:t>
      </w:r>
      <w:r>
        <w:rPr>
          <w:rFonts w:hint="eastAsia" w:ascii="仿宋" w:hAnsi="仿宋" w:eastAsia="仿宋"/>
          <w:bCs/>
          <w:color w:val="000000"/>
          <w:sz w:val="32"/>
          <w:szCs w:val="32"/>
        </w:rPr>
        <w:t>照规定补办批准手续。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 w:hAnsi="仿宋" w:eastAsia="仿宋"/>
          <w:bCs/>
          <w:color w:val="000000"/>
          <w:sz w:val="32"/>
          <w:szCs w:val="32"/>
        </w:rPr>
      </w:pPr>
      <w:r>
        <w:rPr>
          <w:rFonts w:hint="eastAsia" w:ascii="黑体" w:hAnsi="黑体" w:eastAsia="黑体" w:cs="黑体"/>
          <w:bCs/>
          <w:color w:val="000000"/>
          <w:sz w:val="32"/>
          <w:szCs w:val="32"/>
        </w:rPr>
        <w:t>第十九条</w:t>
      </w:r>
      <w:r>
        <w:rPr>
          <w:rFonts w:hint="eastAsia" w:ascii="仿宋" w:hAnsi="仿宋" w:eastAsia="仿宋"/>
          <w:bCs/>
          <w:color w:val="000000"/>
          <w:sz w:val="32"/>
          <w:szCs w:val="32"/>
        </w:rPr>
        <w:t xml:space="preserve">  任何单位和个人不得擅自占用城区道路，确需临时占用的，应当经行政主管部门批准。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临时占用城区道路的期限一般不得超</w:t>
      </w:r>
      <w:r>
        <w:rPr>
          <w:rFonts w:hint="default" w:ascii="Times New Roman" w:hAnsi="Times New Roman" w:eastAsia="仿宋" w:cs="Times New Roman"/>
          <w:bCs/>
          <w:color w:val="000000"/>
          <w:sz w:val="32"/>
          <w:szCs w:val="32"/>
        </w:rPr>
        <w:t>过6个月。</w:t>
      </w:r>
      <w:r>
        <w:rPr>
          <w:rFonts w:ascii="仿宋" w:hAnsi="仿宋" w:eastAsia="仿宋"/>
          <w:bCs/>
          <w:color w:val="000000"/>
          <w:sz w:val="32"/>
          <w:szCs w:val="32"/>
        </w:rPr>
        <w:t>占用期满后需要继续占用的，占道单位或者个人应当在使用期届</w:t>
      </w:r>
      <w:r>
        <w:rPr>
          <w:rFonts w:hint="default" w:ascii="Times New Roman" w:hAnsi="Times New Roman" w:eastAsia="仿宋" w:cs="Times New Roman"/>
          <w:bCs/>
          <w:color w:val="000000"/>
          <w:sz w:val="32"/>
          <w:szCs w:val="32"/>
        </w:rPr>
        <w:t>满30日前</w:t>
      </w:r>
      <w:r>
        <w:rPr>
          <w:rFonts w:hint="eastAsia" w:ascii="仿宋" w:hAnsi="仿宋" w:eastAsia="仿宋"/>
          <w:bCs/>
          <w:color w:val="000000"/>
          <w:sz w:val="32"/>
          <w:szCs w:val="32"/>
        </w:rPr>
        <w:t>办理延期占用手续。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临时占用期满，占道单位或者个人应当及时清理占用现场，恢复原状。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 w:hAnsi="仿宋" w:eastAsia="仿宋"/>
          <w:bCs/>
          <w:color w:val="000000"/>
          <w:sz w:val="32"/>
          <w:szCs w:val="32"/>
        </w:rPr>
      </w:pPr>
      <w:r>
        <w:rPr>
          <w:rFonts w:hint="eastAsia" w:ascii="黑体" w:hAnsi="黑体" w:eastAsia="黑体" w:cs="黑体"/>
          <w:bCs/>
          <w:color w:val="000000"/>
          <w:sz w:val="32"/>
          <w:szCs w:val="32"/>
        </w:rPr>
        <w:t>第二十条</w:t>
      </w:r>
      <w:r>
        <w:rPr>
          <w:rFonts w:hint="eastAsia" w:ascii="仿宋" w:hAnsi="仿宋" w:eastAsia="仿宋"/>
          <w:bCs/>
          <w:color w:val="000000"/>
          <w:sz w:val="32"/>
          <w:szCs w:val="32"/>
        </w:rPr>
        <w:t xml:space="preserve">  禁止占用城区道路作为集贸市场。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对</w:t>
      </w:r>
      <w:r>
        <w:rPr>
          <w:rFonts w:hint="eastAsia" w:ascii="仿宋" w:hAnsi="仿宋" w:eastAsia="仿宋"/>
          <w:bCs/>
          <w:color w:val="000000"/>
          <w:sz w:val="32"/>
          <w:szCs w:val="32"/>
          <w:lang w:eastAsia="zh-CN"/>
        </w:rPr>
        <w:t>本条例实施前已经</w:t>
      </w:r>
      <w:r>
        <w:rPr>
          <w:rFonts w:hint="eastAsia" w:ascii="仿宋" w:hAnsi="仿宋" w:eastAsia="仿宋"/>
          <w:bCs/>
          <w:color w:val="000000"/>
          <w:sz w:val="32"/>
          <w:szCs w:val="32"/>
        </w:rPr>
        <w:t>占用城区道路的集贸市场</w:t>
      </w:r>
      <w:r>
        <w:rPr>
          <w:rFonts w:hint="eastAsia" w:ascii="仿宋" w:hAnsi="仿宋" w:eastAsia="仿宋"/>
          <w:bCs/>
          <w:color w:val="000000"/>
          <w:sz w:val="32"/>
          <w:szCs w:val="32"/>
          <w:lang w:eastAsia="zh-CN"/>
        </w:rPr>
        <w:t>，</w:t>
      </w:r>
      <w:r>
        <w:rPr>
          <w:rFonts w:hint="eastAsia" w:ascii="仿宋" w:hAnsi="仿宋" w:eastAsia="仿宋"/>
          <w:bCs/>
          <w:color w:val="000000"/>
          <w:sz w:val="32"/>
          <w:szCs w:val="32"/>
        </w:rPr>
        <w:t>县（区）人民政府应当明确搬迁时限，逐步搬迁。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w:t>
      </w:r>
      <w:r>
        <w:rPr>
          <w:rFonts w:hint="eastAsia" w:ascii="黑体" w:hAnsi="黑体" w:eastAsia="黑体" w:cs="黑体"/>
          <w:bCs/>
          <w:color w:val="000000"/>
          <w:sz w:val="32"/>
          <w:szCs w:val="32"/>
        </w:rPr>
        <w:t>第二十一条</w:t>
      </w:r>
      <w:r>
        <w:rPr>
          <w:rFonts w:hint="eastAsia" w:ascii="仿宋" w:hAnsi="仿宋" w:eastAsia="仿宋"/>
          <w:bCs/>
          <w:color w:val="000000"/>
          <w:sz w:val="32"/>
          <w:szCs w:val="32"/>
        </w:rPr>
        <w:t xml:space="preserve">  任何单位和个人不得擅自在城区道路上开设出入通道口。确需开设的，应当向规划部门提出申请，规划部门应当组织城市管理行政执法、住房和城乡建设、公安机关交通管理部门现场查勘，并按规定程序办理。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 w:hAnsi="仿宋" w:eastAsia="仿宋"/>
          <w:bCs/>
          <w:color w:val="000000"/>
          <w:sz w:val="32"/>
          <w:szCs w:val="32"/>
          <w:lang w:eastAsia="zh-CN"/>
        </w:rPr>
      </w:pPr>
      <w:r>
        <w:rPr>
          <w:rFonts w:hint="eastAsia" w:ascii="黑体" w:hAnsi="黑体" w:eastAsia="黑体" w:cs="黑体"/>
          <w:bCs/>
          <w:color w:val="000000"/>
          <w:sz w:val="32"/>
          <w:szCs w:val="32"/>
        </w:rPr>
        <w:t>第二十二条</w:t>
      </w:r>
      <w:r>
        <w:rPr>
          <w:rFonts w:hint="eastAsia" w:ascii="仿宋" w:hAnsi="仿宋" w:eastAsia="仿宋"/>
          <w:bCs/>
          <w:color w:val="000000"/>
          <w:sz w:val="32"/>
          <w:szCs w:val="32"/>
        </w:rPr>
        <w:t xml:space="preserve">  经批准占用、挖掘</w:t>
      </w:r>
      <w:r>
        <w:rPr>
          <w:rFonts w:hint="eastAsia" w:ascii="仿宋" w:hAnsi="仿宋" w:eastAsia="仿宋"/>
          <w:bCs/>
          <w:color w:val="000000"/>
          <w:sz w:val="32"/>
          <w:szCs w:val="32"/>
          <w:lang w:eastAsia="zh-CN"/>
        </w:rPr>
        <w:t>、</w:t>
      </w:r>
      <w:r>
        <w:rPr>
          <w:rFonts w:hint="eastAsia" w:ascii="仿宋" w:hAnsi="仿宋" w:eastAsia="仿宋"/>
          <w:bCs/>
          <w:color w:val="000000"/>
          <w:sz w:val="32"/>
          <w:szCs w:val="32"/>
        </w:rPr>
        <w:t>穿越或者</w:t>
      </w:r>
      <w:r>
        <w:rPr>
          <w:rFonts w:hint="eastAsia" w:ascii="仿宋" w:hAnsi="仿宋" w:eastAsia="仿宋"/>
          <w:bCs/>
          <w:color w:val="000000"/>
          <w:sz w:val="32"/>
          <w:szCs w:val="32"/>
          <w:lang w:eastAsia="zh-CN"/>
        </w:rPr>
        <w:t>跨越</w:t>
      </w:r>
      <w:r>
        <w:rPr>
          <w:rFonts w:hint="eastAsia" w:ascii="仿宋" w:hAnsi="仿宋" w:eastAsia="仿宋"/>
          <w:bCs/>
          <w:color w:val="000000"/>
          <w:sz w:val="32"/>
          <w:szCs w:val="32"/>
        </w:rPr>
        <w:t>城区道路的，应当按照批准的位置、面积、期限、用途</w:t>
      </w:r>
      <w:r>
        <w:rPr>
          <w:rFonts w:hint="eastAsia" w:ascii="仿宋" w:hAnsi="仿宋" w:eastAsia="仿宋"/>
          <w:bCs/>
          <w:color w:val="000000"/>
          <w:sz w:val="32"/>
          <w:szCs w:val="32"/>
          <w:lang w:eastAsia="zh-CN"/>
        </w:rPr>
        <w:t>组织施工。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 w:hAnsi="仿宋" w:eastAsia="仿宋"/>
          <w:bCs/>
          <w:color w:val="000000"/>
          <w:sz w:val="32"/>
          <w:szCs w:val="32"/>
        </w:rPr>
      </w:pPr>
      <w:r>
        <w:rPr>
          <w:rFonts w:hint="eastAsia" w:ascii="黑体" w:hAnsi="黑体" w:eastAsia="黑体" w:cs="黑体"/>
          <w:bCs/>
          <w:color w:val="000000"/>
          <w:sz w:val="32"/>
          <w:szCs w:val="32"/>
        </w:rPr>
        <w:t xml:space="preserve">第二十三条 </w:t>
      </w:r>
      <w:r>
        <w:rPr>
          <w:rFonts w:hint="eastAsia" w:ascii="仿宋" w:hAnsi="仿宋" w:eastAsia="仿宋"/>
          <w:bCs/>
          <w:color w:val="000000"/>
          <w:sz w:val="32"/>
          <w:szCs w:val="32"/>
        </w:rPr>
        <w:t xml:space="preserve"> 城区道路施工现场，应当规范设置围挡设施、安全警示标志和公告牌等，并保持周边环境卫生。围挡设施应当按照规定设置公益广告。施工材料应当按照批准的位置堆放，弃土应当及时外运，保证道路畅通整洁。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 w:hAnsi="仿宋" w:eastAsia="仿宋"/>
          <w:bCs/>
          <w:color w:val="000000"/>
          <w:sz w:val="32"/>
          <w:szCs w:val="32"/>
        </w:rPr>
      </w:pPr>
      <w:r>
        <w:rPr>
          <w:rFonts w:hint="eastAsia" w:ascii="黑体" w:hAnsi="黑体" w:eastAsia="黑体" w:cs="黑体"/>
          <w:bCs/>
          <w:color w:val="000000"/>
          <w:sz w:val="32"/>
          <w:szCs w:val="32"/>
        </w:rPr>
        <w:t>第二十四条</w:t>
      </w:r>
      <w:r>
        <w:rPr>
          <w:rFonts w:hint="eastAsia" w:ascii="仿宋" w:hAnsi="仿宋" w:eastAsia="仿宋"/>
          <w:bCs/>
          <w:color w:val="000000"/>
          <w:sz w:val="32"/>
          <w:szCs w:val="32"/>
        </w:rPr>
        <w:t xml:space="preserve">  </w:t>
      </w:r>
      <w:r>
        <w:rPr>
          <w:rFonts w:hint="eastAsia" w:ascii="仿宋" w:hAnsi="仿宋" w:eastAsia="仿宋"/>
          <w:bCs/>
          <w:color w:val="000000"/>
          <w:sz w:val="32"/>
          <w:szCs w:val="32"/>
          <w:lang w:eastAsia="zh-CN"/>
        </w:rPr>
        <w:t>在非机动车道、人行道及</w:t>
      </w:r>
      <w:r>
        <w:rPr>
          <w:rFonts w:hint="eastAsia" w:ascii="仿宋" w:hAnsi="仿宋" w:eastAsia="仿宋"/>
          <w:bCs/>
          <w:color w:val="000000"/>
          <w:sz w:val="32"/>
          <w:szCs w:val="32"/>
        </w:rPr>
        <w:t>各类公共场所</w:t>
      </w:r>
      <w:r>
        <w:rPr>
          <w:rFonts w:hint="eastAsia" w:ascii="仿宋" w:hAnsi="仿宋" w:eastAsia="仿宋"/>
          <w:bCs/>
          <w:color w:val="000000"/>
          <w:sz w:val="32"/>
          <w:szCs w:val="32"/>
          <w:lang w:eastAsia="zh-CN"/>
        </w:rPr>
        <w:t>，</w:t>
      </w:r>
      <w:r>
        <w:rPr>
          <w:rFonts w:hint="eastAsia" w:ascii="仿宋" w:hAnsi="仿宋" w:eastAsia="仿宋"/>
          <w:bCs/>
          <w:color w:val="000000"/>
          <w:sz w:val="32"/>
          <w:szCs w:val="32"/>
        </w:rPr>
        <w:t>应当在不影响正常交通秩序的前提下</w:t>
      </w:r>
      <w:r>
        <w:rPr>
          <w:rFonts w:hint="eastAsia" w:ascii="仿宋" w:hAnsi="仿宋" w:eastAsia="仿宋"/>
          <w:bCs/>
          <w:color w:val="000000"/>
          <w:sz w:val="32"/>
          <w:szCs w:val="32"/>
          <w:lang w:eastAsia="zh-CN"/>
        </w:rPr>
        <w:t>按照相关规定施划停车泊位、设置非机动车停放点</w:t>
      </w:r>
      <w:r>
        <w:rPr>
          <w:rFonts w:hint="eastAsia" w:ascii="仿宋" w:hAnsi="仿宋" w:eastAsia="仿宋"/>
          <w:bCs/>
          <w:color w:val="00000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未施划停车泊位的</w:t>
      </w:r>
      <w:r>
        <w:rPr>
          <w:rFonts w:hint="eastAsia" w:ascii="仿宋" w:hAnsi="仿宋" w:eastAsia="仿宋"/>
          <w:bCs/>
          <w:color w:val="000000"/>
          <w:sz w:val="32"/>
          <w:szCs w:val="32"/>
          <w:lang w:eastAsia="zh-CN"/>
        </w:rPr>
        <w:t>非机动车道和</w:t>
      </w:r>
      <w:r>
        <w:rPr>
          <w:rFonts w:hint="eastAsia" w:ascii="仿宋" w:hAnsi="仿宋" w:eastAsia="仿宋"/>
          <w:bCs/>
          <w:color w:val="000000"/>
          <w:sz w:val="32"/>
          <w:szCs w:val="32"/>
        </w:rPr>
        <w:t>人行道禁止停放机动车。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w:t>
      </w:r>
      <w:r>
        <w:rPr>
          <w:rFonts w:hint="eastAsia" w:ascii="黑体" w:hAnsi="黑体" w:eastAsia="黑体" w:cs="黑体"/>
          <w:bCs/>
          <w:color w:val="000000"/>
          <w:sz w:val="32"/>
          <w:szCs w:val="32"/>
        </w:rPr>
        <w:t>第二十五条</w:t>
      </w:r>
      <w:r>
        <w:rPr>
          <w:rFonts w:hint="eastAsia" w:ascii="仿宋" w:hAnsi="仿宋" w:eastAsia="仿宋"/>
          <w:bCs/>
          <w:color w:val="000000"/>
          <w:sz w:val="32"/>
          <w:szCs w:val="32"/>
        </w:rPr>
        <w:t xml:space="preserve">  驾驶人在道路停车泊位停放车辆,应当遵守下列规定: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（一）按照规定的时间停放;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（二）按照道路顺行方向停放;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（三）服从道路停车管理人员的指挥;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（四）因交通管制、现场管制、突发事件处置、应急抢险等特殊情况需要即时驶离车辆的,应当立即驶离。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bCs/>
          <w:color w:val="000000"/>
          <w:sz w:val="32"/>
          <w:szCs w:val="32"/>
        </w:rPr>
      </w:pPr>
      <w:r>
        <w:rPr>
          <w:rFonts w:hint="eastAsia" w:ascii="黑体" w:hAnsi="黑体" w:eastAsia="黑体" w:cs="黑体"/>
          <w:bCs/>
          <w:color w:val="000000"/>
          <w:sz w:val="32"/>
          <w:szCs w:val="32"/>
        </w:rPr>
        <w:t>第二十六条</w:t>
      </w:r>
      <w:r>
        <w:rPr>
          <w:rFonts w:hint="eastAsia" w:ascii="仿宋" w:hAnsi="仿宋" w:eastAsia="仿宋"/>
          <w:bCs/>
          <w:color w:val="000000"/>
          <w:sz w:val="32"/>
          <w:szCs w:val="32"/>
        </w:rPr>
        <w:t xml:space="preserve">  机动车道、非机动车道内的停车泊位由公安机关交通管理部门进行管理，任何单位和个人不得擅自设置、撤除、占用。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bCs/>
          <w:color w:val="000000"/>
          <w:sz w:val="32"/>
          <w:szCs w:val="32"/>
          <w:lang w:eastAsia="zh-CN"/>
        </w:rPr>
      </w:pPr>
      <w:r>
        <w:rPr>
          <w:rFonts w:hint="eastAsia" w:ascii="仿宋" w:hAnsi="仿宋" w:eastAsia="仿宋"/>
          <w:bCs/>
          <w:color w:val="000000"/>
          <w:sz w:val="32"/>
          <w:szCs w:val="32"/>
          <w:lang w:eastAsia="zh-CN"/>
        </w:rPr>
        <w:t>路沿石至道路两侧现有合法建筑物之间场地的停车泊位由市、县（区）人民政府确定的行政主管部门管理。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w:t>
      </w:r>
      <w:r>
        <w:rPr>
          <w:rFonts w:hint="eastAsia" w:ascii="黑体" w:hAnsi="黑体" w:eastAsia="黑体" w:cs="黑体"/>
          <w:bCs/>
          <w:color w:val="000000"/>
          <w:sz w:val="32"/>
          <w:szCs w:val="32"/>
        </w:rPr>
        <w:t xml:space="preserve"> 第二十七条</w:t>
      </w:r>
      <w:r>
        <w:rPr>
          <w:rFonts w:hint="eastAsia" w:ascii="仿宋" w:hAnsi="仿宋" w:eastAsia="仿宋"/>
          <w:bCs/>
          <w:color w:val="000000"/>
          <w:sz w:val="32"/>
          <w:szCs w:val="32"/>
        </w:rPr>
        <w:t xml:space="preserve">  各类行政事业单位办公场所的停车场应当允许在工作时间内办理事务的车辆免费停放。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w:t>
      </w:r>
      <w:r>
        <w:rPr>
          <w:rFonts w:hint="eastAsia" w:ascii="黑体" w:hAnsi="黑体" w:eastAsia="黑体" w:cs="黑体"/>
          <w:bCs/>
          <w:color w:val="000000"/>
          <w:sz w:val="32"/>
          <w:szCs w:val="32"/>
        </w:rPr>
        <w:t>第二十八条</w:t>
      </w:r>
      <w:r>
        <w:rPr>
          <w:rFonts w:hint="eastAsia" w:ascii="仿宋" w:hAnsi="仿宋" w:eastAsia="仿宋"/>
          <w:bCs/>
          <w:color w:val="000000"/>
          <w:sz w:val="32"/>
          <w:szCs w:val="32"/>
        </w:rPr>
        <w:t xml:space="preserve">  公共自行车系统运营管理应当纳入政府购买服务。城市管理行政执法等部门应当加强对公共自行车系统运营管理企业的监督、管理。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bCs/>
          <w:color w:val="000000"/>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bCs/>
          <w:color w:val="000000"/>
          <w:sz w:val="32"/>
          <w:szCs w:val="32"/>
        </w:rPr>
      </w:pPr>
      <w:r>
        <w:rPr>
          <w:rFonts w:hint="eastAsia" w:ascii="黑体" w:hAnsi="黑体" w:eastAsia="黑体" w:cs="黑体"/>
          <w:bCs/>
          <w:color w:val="000000"/>
          <w:sz w:val="32"/>
          <w:szCs w:val="32"/>
        </w:rPr>
        <w:t xml:space="preserve"> 养护和维修</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center"/>
        <w:textAlignment w:val="auto"/>
        <w:outlineLvl w:val="9"/>
        <w:rPr>
          <w:rFonts w:hint="eastAsia" w:ascii="仿宋_GB2312" w:hAnsi="仿宋_GB2312" w:eastAsia="仿宋_GB2312" w:cs="仿宋_GB2312"/>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w:t>
      </w:r>
      <w:r>
        <w:rPr>
          <w:rFonts w:hint="eastAsia" w:ascii="黑体" w:hAnsi="黑体" w:eastAsia="黑体" w:cs="黑体"/>
          <w:bCs/>
          <w:color w:val="000000"/>
          <w:sz w:val="32"/>
          <w:szCs w:val="32"/>
        </w:rPr>
        <w:t>第二十九条</w:t>
      </w:r>
      <w:r>
        <w:rPr>
          <w:rFonts w:hint="eastAsia" w:ascii="仿宋" w:hAnsi="仿宋" w:eastAsia="仿宋"/>
          <w:bCs/>
          <w:color w:val="000000"/>
          <w:sz w:val="32"/>
          <w:szCs w:val="32"/>
        </w:rPr>
        <w:t xml:space="preserve">  负责城区道路及附属设施养护、维修的单位，应当严格执行养护、维修的技术规范，定期对城区道路及附属设施进行检查、养护和维修，确保正常使用。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w:t>
      </w:r>
      <w:r>
        <w:rPr>
          <w:rFonts w:hint="eastAsia" w:ascii="黑体" w:hAnsi="黑体" w:eastAsia="黑体" w:cs="黑体"/>
          <w:bCs/>
          <w:color w:val="000000"/>
          <w:sz w:val="32"/>
          <w:szCs w:val="32"/>
        </w:rPr>
        <w:t>第三十条</w:t>
      </w:r>
      <w:r>
        <w:rPr>
          <w:rFonts w:hint="eastAsia" w:ascii="仿宋" w:hAnsi="仿宋" w:eastAsia="仿宋"/>
          <w:bCs/>
          <w:color w:val="000000"/>
          <w:sz w:val="32"/>
          <w:szCs w:val="32"/>
        </w:rPr>
        <w:t xml:space="preserve">  因交通事故造成道路及附属设施损坏的，公安机关交通管理部门应当通知道路及附属设施行政主管部门参与事故处理。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w:t>
      </w:r>
      <w:r>
        <w:rPr>
          <w:rFonts w:hint="eastAsia" w:ascii="黑体" w:hAnsi="黑体" w:eastAsia="黑体" w:cs="黑体"/>
          <w:bCs/>
          <w:color w:val="000000"/>
          <w:sz w:val="32"/>
          <w:szCs w:val="32"/>
        </w:rPr>
        <w:t xml:space="preserve"> 第三十一条</w:t>
      </w:r>
      <w:r>
        <w:rPr>
          <w:rFonts w:hint="eastAsia" w:ascii="仿宋" w:hAnsi="仿宋" w:eastAsia="仿宋"/>
          <w:bCs/>
          <w:color w:val="000000"/>
          <w:sz w:val="32"/>
          <w:szCs w:val="32"/>
        </w:rPr>
        <w:t xml:space="preserve">  各类建设工程施工可能损坏或者污染城区道路及附属设施的，建设单位或者施工单位应当在开工前与行政主管部门签订道路保护协议。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因施工造成道路及附属设施损坏或者污染的，应当及时予以修复或者赔偿。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w:t>
      </w:r>
      <w:r>
        <w:rPr>
          <w:rFonts w:hint="eastAsia" w:ascii="黑体" w:hAnsi="黑体" w:eastAsia="黑体" w:cs="黑体"/>
          <w:bCs/>
          <w:color w:val="000000"/>
          <w:sz w:val="32"/>
          <w:szCs w:val="32"/>
        </w:rPr>
        <w:t>第三十二条</w:t>
      </w:r>
      <w:r>
        <w:rPr>
          <w:rFonts w:hint="eastAsia" w:ascii="仿宋" w:hAnsi="仿宋" w:eastAsia="仿宋"/>
          <w:bCs/>
          <w:color w:val="000000"/>
          <w:sz w:val="32"/>
          <w:szCs w:val="32"/>
        </w:rPr>
        <w:t xml:space="preserve">  从事道路及附属设施养护维修和作业的专用车辆在城区道路行驶时，应当使用统一标志，停车作业时设置必要的警示标志，确保交通安全。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w:t>
      </w:r>
      <w:r>
        <w:rPr>
          <w:rFonts w:hint="eastAsia" w:ascii="黑体" w:hAnsi="黑体" w:eastAsia="黑体" w:cs="黑体"/>
          <w:bCs/>
          <w:color w:val="000000"/>
          <w:sz w:val="32"/>
          <w:szCs w:val="32"/>
        </w:rPr>
        <w:t>第三十三条</w:t>
      </w:r>
      <w:r>
        <w:rPr>
          <w:rFonts w:hint="eastAsia" w:ascii="仿宋" w:hAnsi="仿宋" w:eastAsia="仿宋"/>
          <w:bCs/>
          <w:color w:val="000000"/>
          <w:sz w:val="32"/>
          <w:szCs w:val="32"/>
        </w:rPr>
        <w:t xml:space="preserve">  市、县（区）人民政府应当制定城区道路冬季除雪预案，辖区内的机关、企事业单位、人民团体、</w:t>
      </w:r>
      <w:r>
        <w:rPr>
          <w:rFonts w:hint="eastAsia" w:ascii="仿宋" w:hAnsi="仿宋" w:eastAsia="仿宋"/>
          <w:bCs/>
          <w:color w:val="000000"/>
          <w:sz w:val="32"/>
          <w:szCs w:val="32"/>
          <w:lang w:eastAsia="zh-CN"/>
        </w:rPr>
        <w:t>临街商户</w:t>
      </w:r>
      <w:r>
        <w:rPr>
          <w:rFonts w:hint="eastAsia" w:ascii="仿宋" w:hAnsi="仿宋" w:eastAsia="仿宋"/>
          <w:bCs/>
          <w:color w:val="000000"/>
          <w:sz w:val="32"/>
          <w:szCs w:val="32"/>
        </w:rPr>
        <w:t>等在其管理及经营范围的责任区内，均有清除冰雪的职责。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_GB2312" w:hAnsi="仿宋_GB2312" w:eastAsia="仿宋_GB2312" w:cs="仿宋_GB2312"/>
          <w:bCs/>
          <w:color w:val="000000"/>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bCs/>
          <w:color w:val="000000"/>
          <w:sz w:val="32"/>
          <w:szCs w:val="32"/>
        </w:rPr>
      </w:pPr>
      <w:r>
        <w:rPr>
          <w:rFonts w:hint="eastAsia" w:ascii="黑体" w:hAnsi="黑体" w:eastAsia="黑体" w:cs="黑体"/>
          <w:bCs/>
          <w:color w:val="000000"/>
          <w:sz w:val="32"/>
          <w:szCs w:val="32"/>
        </w:rPr>
        <w:t xml:space="preserve">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center"/>
        <w:textAlignment w:val="auto"/>
        <w:outlineLvl w:val="9"/>
        <w:rPr>
          <w:rFonts w:hint="eastAsia" w:ascii="仿宋_GB2312" w:hAnsi="仿宋_GB2312" w:eastAsia="仿宋_GB2312" w:cs="仿宋_GB2312"/>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w:t>
      </w:r>
      <w:r>
        <w:rPr>
          <w:rFonts w:hint="eastAsia" w:ascii="黑体" w:hAnsi="黑体" w:eastAsia="黑体" w:cs="黑体"/>
          <w:bCs/>
          <w:color w:val="000000"/>
          <w:sz w:val="32"/>
          <w:szCs w:val="32"/>
        </w:rPr>
        <w:t>第三十四条</w:t>
      </w:r>
      <w:r>
        <w:rPr>
          <w:rFonts w:hint="eastAsia" w:ascii="仿宋" w:hAnsi="仿宋" w:eastAsia="仿宋"/>
          <w:bCs/>
          <w:color w:val="000000"/>
          <w:sz w:val="32"/>
          <w:szCs w:val="32"/>
        </w:rPr>
        <w:t xml:space="preserve">  违反本条例规定的行为，法律、法规已作出处罚规定的，按照其规定执行；法律、法规未作出处罚规定的，按照本条例的规定执行。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w:t>
      </w:r>
      <w:r>
        <w:rPr>
          <w:rFonts w:hint="eastAsia" w:ascii="黑体" w:hAnsi="黑体" w:eastAsia="黑体" w:cs="黑体"/>
          <w:bCs/>
          <w:color w:val="000000"/>
          <w:sz w:val="32"/>
          <w:szCs w:val="32"/>
        </w:rPr>
        <w:t>第三十五条</w:t>
      </w:r>
      <w:r>
        <w:rPr>
          <w:rFonts w:hint="eastAsia" w:ascii="仿宋" w:hAnsi="仿宋" w:eastAsia="仿宋"/>
          <w:bCs/>
          <w:color w:val="000000"/>
          <w:sz w:val="32"/>
          <w:szCs w:val="32"/>
        </w:rPr>
        <w:t xml:space="preserve">  违反本条例第十七条第一项的，由行政主管部门责令限期改正，并视情节按以下规定予以处罚：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（一）情节轻微的，予以警告；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（二）情节严重的，处以二千元以上一万元以下罚款；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（三）情节特别严重的，处以一万元以上二万元以下罚款。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w:t>
      </w:r>
      <w:r>
        <w:rPr>
          <w:rFonts w:hint="eastAsia" w:ascii="黑体" w:hAnsi="黑体" w:eastAsia="黑体" w:cs="黑体"/>
          <w:bCs/>
          <w:color w:val="000000"/>
          <w:sz w:val="32"/>
          <w:szCs w:val="32"/>
        </w:rPr>
        <w:t>第三十六条</w:t>
      </w:r>
      <w:r>
        <w:rPr>
          <w:rFonts w:hint="eastAsia" w:ascii="仿宋" w:hAnsi="仿宋" w:eastAsia="仿宋"/>
          <w:bCs/>
          <w:color w:val="000000"/>
          <w:sz w:val="32"/>
          <w:szCs w:val="32"/>
        </w:rPr>
        <w:t xml:space="preserve">  违反本条例第十七条第二项的，由行政主管部门责令限期改正，并视情节按以下规定予以处罚：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（一）情节轻微的，予以警告；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（二）情节严重的，处以二百元以上一千元以下罚款；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（三）情节特别严重的，处以一千元以上二千元以下罚款。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w:t>
      </w:r>
      <w:r>
        <w:rPr>
          <w:rFonts w:hint="eastAsia" w:ascii="黑体" w:hAnsi="黑体" w:eastAsia="黑体" w:cs="黑体"/>
          <w:bCs/>
          <w:color w:val="000000"/>
          <w:sz w:val="32"/>
          <w:szCs w:val="32"/>
        </w:rPr>
        <w:t>第三十七条</w:t>
      </w:r>
      <w:r>
        <w:rPr>
          <w:rFonts w:hint="eastAsia" w:ascii="仿宋" w:hAnsi="仿宋" w:eastAsia="仿宋"/>
          <w:bCs/>
          <w:color w:val="000000"/>
          <w:sz w:val="32"/>
          <w:szCs w:val="32"/>
        </w:rPr>
        <w:t xml:space="preserve">  违反本条例第十七条第三项的，由行政主管部门责令限期改正，逾期不改正的，予以拆除，并视情节按以下规定予以处罚：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（一）情节轻微的，处以二百元以上五百元以下罚款；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（二）情节严重的，处以五百元以上一千元以下罚款；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（三）情节特别严重的，处以一千元以上二千元以下罚款。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w:t>
      </w:r>
      <w:r>
        <w:rPr>
          <w:rFonts w:hint="eastAsia" w:ascii="黑体" w:hAnsi="黑体" w:eastAsia="黑体" w:cs="黑体"/>
          <w:bCs/>
          <w:color w:val="000000"/>
          <w:sz w:val="32"/>
          <w:szCs w:val="32"/>
        </w:rPr>
        <w:t>第三十八条</w:t>
      </w:r>
      <w:r>
        <w:rPr>
          <w:rFonts w:hint="eastAsia" w:ascii="仿宋" w:hAnsi="仿宋" w:eastAsia="仿宋"/>
          <w:bCs/>
          <w:color w:val="000000"/>
          <w:sz w:val="32"/>
          <w:szCs w:val="32"/>
        </w:rPr>
        <w:t xml:space="preserve">  擅自占用城区道路摆摊设点、店外经营、堆放杂物或者从事生产、维修、加工等活动的，由</w:t>
      </w:r>
      <w:r>
        <w:rPr>
          <w:rFonts w:hint="eastAsia" w:ascii="仿宋" w:hAnsi="仿宋" w:eastAsia="仿宋"/>
          <w:bCs/>
          <w:color w:val="000000"/>
          <w:sz w:val="32"/>
          <w:szCs w:val="32"/>
          <w:lang w:eastAsia="zh-CN"/>
        </w:rPr>
        <w:t>城市管理行政执法</w:t>
      </w:r>
      <w:r>
        <w:rPr>
          <w:rFonts w:hint="eastAsia" w:ascii="仿宋" w:hAnsi="仿宋" w:eastAsia="仿宋"/>
          <w:bCs/>
          <w:color w:val="000000"/>
          <w:sz w:val="32"/>
          <w:szCs w:val="32"/>
        </w:rPr>
        <w:t>部门责令限期改正，并视情节按以下规定予以处罚：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（一）情节轻微的，予以警告；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（二）情节严重的，处以二百元以上一千元以下罚款；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（三）情节特别严重的，处以一千元以上二千元以下罚款。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w:t>
      </w:r>
      <w:r>
        <w:rPr>
          <w:rFonts w:hint="eastAsia" w:ascii="黑体" w:hAnsi="黑体" w:eastAsia="黑体" w:cs="黑体"/>
          <w:bCs/>
          <w:color w:val="000000"/>
          <w:sz w:val="32"/>
          <w:szCs w:val="32"/>
        </w:rPr>
        <w:t>第三十九条</w:t>
      </w:r>
      <w:r>
        <w:rPr>
          <w:rFonts w:hint="eastAsia" w:ascii="仿宋" w:hAnsi="仿宋" w:eastAsia="仿宋"/>
          <w:bCs/>
          <w:color w:val="000000"/>
          <w:sz w:val="32"/>
          <w:szCs w:val="32"/>
        </w:rPr>
        <w:t xml:space="preserve">  违反本条例第二十一条，未经批准在城区道路上开设出入口的，由规划</w:t>
      </w:r>
      <w:r>
        <w:rPr>
          <w:rFonts w:hint="eastAsia" w:ascii="仿宋" w:hAnsi="仿宋" w:eastAsia="仿宋"/>
          <w:bCs/>
          <w:color w:val="000000"/>
          <w:sz w:val="32"/>
          <w:szCs w:val="32"/>
          <w:lang w:eastAsia="zh-CN"/>
        </w:rPr>
        <w:t>等有关行政主管</w:t>
      </w:r>
      <w:r>
        <w:rPr>
          <w:rFonts w:hint="eastAsia" w:ascii="仿宋" w:hAnsi="仿宋" w:eastAsia="仿宋"/>
          <w:bCs/>
          <w:color w:val="000000"/>
          <w:sz w:val="32"/>
          <w:szCs w:val="32"/>
        </w:rPr>
        <w:t>部门责令限期改正，并视情节按以下规定予以处罚：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（一）情节轻微的，处以二千元以上五千元以下罚款；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（二）情节严重的，处以五千元以上一万元以下罚款；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（三）情节特别严重的，处以一万元以上二万元以下罚款。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w:t>
      </w:r>
      <w:r>
        <w:rPr>
          <w:rFonts w:hint="eastAsia" w:ascii="黑体" w:hAnsi="黑体" w:eastAsia="黑体" w:cs="黑体"/>
          <w:bCs/>
          <w:color w:val="000000"/>
          <w:sz w:val="32"/>
          <w:szCs w:val="32"/>
        </w:rPr>
        <w:t>第四十条</w:t>
      </w:r>
      <w:r>
        <w:rPr>
          <w:rFonts w:hint="eastAsia" w:ascii="仿宋" w:hAnsi="仿宋" w:eastAsia="仿宋"/>
          <w:bCs/>
          <w:color w:val="000000"/>
          <w:sz w:val="32"/>
          <w:szCs w:val="32"/>
        </w:rPr>
        <w:t xml:space="preserve">  违反本条例第二十六条，擅自设置、撤除、占用机动车道、非机动车道内的停车泊位的</w:t>
      </w:r>
      <w:r>
        <w:rPr>
          <w:rFonts w:hint="eastAsia" w:ascii="仿宋" w:hAnsi="仿宋" w:eastAsia="仿宋"/>
          <w:bCs/>
          <w:color w:val="000000"/>
          <w:sz w:val="32"/>
          <w:szCs w:val="32"/>
          <w:lang w:eastAsia="zh-CN"/>
        </w:rPr>
        <w:t>，</w:t>
      </w:r>
      <w:r>
        <w:rPr>
          <w:rFonts w:hint="eastAsia" w:ascii="仿宋" w:hAnsi="仿宋" w:eastAsia="仿宋"/>
          <w:bCs/>
          <w:color w:val="000000"/>
          <w:sz w:val="32"/>
          <w:szCs w:val="32"/>
        </w:rPr>
        <w:t>由公安机关交通管理部门责令改正，逾期不改正的，可以处五百元罚款。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w:t>
      </w:r>
      <w:r>
        <w:rPr>
          <w:rFonts w:hint="eastAsia" w:ascii="黑体" w:hAnsi="黑体" w:eastAsia="黑体" w:cs="黑体"/>
          <w:bCs/>
          <w:color w:val="000000"/>
          <w:sz w:val="32"/>
          <w:szCs w:val="32"/>
        </w:rPr>
        <w:t xml:space="preserve"> 第四十一条</w:t>
      </w:r>
      <w:r>
        <w:rPr>
          <w:rFonts w:hint="eastAsia" w:ascii="仿宋" w:hAnsi="仿宋" w:eastAsia="仿宋"/>
          <w:bCs/>
          <w:color w:val="000000"/>
          <w:sz w:val="32"/>
          <w:szCs w:val="32"/>
        </w:rPr>
        <w:t xml:space="preserve">  违反本条例第三十三条，未按城区道路冬季除雪预案的要求履行清除冰雪职责的，由</w:t>
      </w:r>
      <w:r>
        <w:rPr>
          <w:rFonts w:hint="eastAsia" w:ascii="仿宋" w:hAnsi="仿宋" w:eastAsia="仿宋"/>
          <w:bCs/>
          <w:color w:val="000000"/>
          <w:sz w:val="32"/>
          <w:szCs w:val="32"/>
          <w:lang w:eastAsia="zh-CN"/>
        </w:rPr>
        <w:t>城市管理行政执法</w:t>
      </w:r>
      <w:r>
        <w:rPr>
          <w:rFonts w:hint="eastAsia" w:ascii="仿宋" w:hAnsi="仿宋" w:eastAsia="仿宋"/>
          <w:bCs/>
          <w:color w:val="000000"/>
          <w:sz w:val="32"/>
          <w:szCs w:val="32"/>
        </w:rPr>
        <w:t>部门责令限期改正；逾期不改正的，予以通报批评，并对单位处以五千元以上三万元以下罚款，对个人处以二百元以上一千元以下罚款。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 w:hAnsi="仿宋" w:eastAsia="仿宋"/>
          <w:bCs/>
          <w:color w:val="000000"/>
          <w:sz w:val="32"/>
          <w:szCs w:val="32"/>
        </w:rPr>
      </w:pPr>
      <w:r>
        <w:rPr>
          <w:rFonts w:hint="eastAsia" w:ascii="黑体" w:hAnsi="黑体" w:eastAsia="黑体" w:cs="黑体"/>
          <w:bCs/>
          <w:color w:val="000000"/>
          <w:sz w:val="32"/>
          <w:szCs w:val="32"/>
        </w:rPr>
        <w:t>第四十二条</w:t>
      </w:r>
      <w:r>
        <w:rPr>
          <w:rFonts w:hint="eastAsia" w:ascii="仿宋" w:hAnsi="仿宋" w:eastAsia="仿宋"/>
          <w:bCs/>
          <w:color w:val="000000"/>
          <w:sz w:val="32"/>
          <w:szCs w:val="32"/>
        </w:rPr>
        <w:t xml:space="preserve">  违反本条例规定，造成道路及附属设施损坏的，应当予以修复或者赔偿。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故意损坏城区道路</w:t>
      </w:r>
      <w:r>
        <w:rPr>
          <w:rFonts w:hint="eastAsia" w:ascii="仿宋" w:hAnsi="仿宋" w:eastAsia="仿宋"/>
          <w:bCs/>
          <w:color w:val="000000"/>
          <w:sz w:val="32"/>
          <w:szCs w:val="32"/>
          <w:lang w:eastAsia="zh-CN"/>
        </w:rPr>
        <w:t>、</w:t>
      </w:r>
      <w:r>
        <w:rPr>
          <w:rFonts w:hint="eastAsia" w:ascii="仿宋" w:hAnsi="仿宋" w:eastAsia="仿宋"/>
          <w:bCs/>
          <w:color w:val="000000"/>
          <w:sz w:val="32"/>
          <w:szCs w:val="32"/>
        </w:rPr>
        <w:t>损坏</w:t>
      </w:r>
      <w:r>
        <w:rPr>
          <w:rFonts w:hint="eastAsia" w:ascii="仿宋" w:hAnsi="仿宋" w:eastAsia="仿宋"/>
          <w:bCs/>
          <w:color w:val="000000"/>
          <w:sz w:val="32"/>
          <w:szCs w:val="32"/>
          <w:lang w:eastAsia="zh-CN"/>
        </w:rPr>
        <w:t>或者</w:t>
      </w:r>
      <w:r>
        <w:rPr>
          <w:rFonts w:hint="eastAsia" w:ascii="仿宋" w:hAnsi="仿宋" w:eastAsia="仿宋"/>
          <w:bCs/>
          <w:color w:val="000000"/>
          <w:sz w:val="32"/>
          <w:szCs w:val="32"/>
        </w:rPr>
        <w:t>盗窃附属设施的，由公安机关依法处理。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bCs/>
          <w:color w:val="000000"/>
          <w:sz w:val="32"/>
          <w:szCs w:val="32"/>
        </w:rPr>
      </w:pPr>
      <w:r>
        <w:rPr>
          <w:rFonts w:hint="eastAsia" w:ascii="仿宋" w:hAnsi="仿宋" w:eastAsia="仿宋"/>
          <w:bCs/>
          <w:color w:val="000000"/>
          <w:sz w:val="32"/>
          <w:szCs w:val="32"/>
        </w:rPr>
        <w:t xml:space="preserve">   </w:t>
      </w:r>
      <w:r>
        <w:rPr>
          <w:rFonts w:hint="eastAsia" w:ascii="黑体" w:hAnsi="黑体" w:eastAsia="黑体" w:cs="黑体"/>
          <w:bCs/>
          <w:color w:val="000000"/>
          <w:sz w:val="32"/>
          <w:szCs w:val="32"/>
        </w:rPr>
        <w:t xml:space="preserve"> 第四十三条</w:t>
      </w:r>
      <w:r>
        <w:rPr>
          <w:rFonts w:hint="eastAsia" w:ascii="仿宋" w:hAnsi="仿宋" w:eastAsia="仿宋"/>
          <w:bCs/>
          <w:color w:val="000000"/>
          <w:sz w:val="32"/>
          <w:szCs w:val="32"/>
        </w:rPr>
        <w:t xml:space="preserve">  城区道路管理行政主管部门及其工作人员违反本条例规定，不履行法定职责</w:t>
      </w:r>
      <w:r>
        <w:rPr>
          <w:rFonts w:hint="eastAsia" w:ascii="仿宋" w:hAnsi="仿宋" w:eastAsia="仿宋"/>
          <w:bCs/>
          <w:color w:val="000000"/>
          <w:sz w:val="32"/>
          <w:szCs w:val="32"/>
          <w:lang w:eastAsia="zh-CN"/>
        </w:rPr>
        <w:t>、</w:t>
      </w:r>
      <w:r>
        <w:rPr>
          <w:rFonts w:hint="eastAsia" w:ascii="仿宋" w:hAnsi="仿宋" w:eastAsia="仿宋"/>
          <w:bCs/>
          <w:color w:val="000000"/>
          <w:sz w:val="32"/>
          <w:szCs w:val="32"/>
        </w:rPr>
        <w:t>玩忽职守、滥用职权、徇私舞弊的，由其所在单位或者上级主管机关给予行政处分；构成犯罪的，依法追究刑事责任。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_GB2312" w:hAnsi="仿宋_GB2312" w:eastAsia="仿宋_GB2312" w:cs="仿宋_GB2312"/>
          <w:bCs/>
          <w:color w:val="000000"/>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bCs/>
          <w:color w:val="000000"/>
          <w:sz w:val="32"/>
          <w:szCs w:val="32"/>
        </w:rPr>
      </w:pPr>
      <w:r>
        <w:rPr>
          <w:rFonts w:hint="eastAsia" w:ascii="黑体" w:hAnsi="黑体" w:eastAsia="黑体" w:cs="黑体"/>
          <w:bCs/>
          <w:color w:val="000000"/>
          <w:sz w:val="32"/>
          <w:szCs w:val="32"/>
        </w:rPr>
        <w:t xml:space="preserve"> 附  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center"/>
        <w:textAlignment w:val="auto"/>
        <w:outlineLvl w:val="9"/>
        <w:rPr>
          <w:rFonts w:hint="eastAsia" w:ascii="仿宋_GB2312" w:hAnsi="仿宋_GB2312" w:eastAsia="仿宋_GB2312" w:cs="仿宋_GB2312"/>
          <w:bCs/>
          <w:color w:val="000000"/>
          <w:sz w:val="32"/>
          <w:szCs w:val="32"/>
        </w:rPr>
      </w:pPr>
      <w:bookmarkStart w:id="1" w:name="_GoBack"/>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color w:val="000000"/>
        </w:rPr>
      </w:pPr>
      <w:r>
        <w:rPr>
          <w:rFonts w:hint="eastAsia" w:ascii="黑体" w:hAnsi="黑体" w:eastAsia="黑体" w:cs="黑体"/>
          <w:bCs/>
          <w:color w:val="000000"/>
          <w:sz w:val="32"/>
          <w:szCs w:val="32"/>
        </w:rPr>
        <w:t>第四十四条</w:t>
      </w:r>
      <w:r>
        <w:rPr>
          <w:rFonts w:hint="eastAsia" w:ascii="仿宋" w:hAnsi="仿宋" w:eastAsia="仿宋"/>
          <w:bCs/>
          <w:color w:val="000000"/>
          <w:sz w:val="32"/>
          <w:szCs w:val="32"/>
        </w:rPr>
        <w:t xml:space="preserve">  本条例自</w:t>
      </w:r>
      <w:r>
        <w:rPr>
          <w:rFonts w:hint="default" w:ascii="Times New Roman" w:hAnsi="Times New Roman" w:eastAsia="仿宋" w:cs="Times New Roman"/>
          <w:bCs/>
          <w:color w:val="000000"/>
          <w:sz w:val="32"/>
          <w:szCs w:val="32"/>
          <w:lang w:val="en-US" w:eastAsia="zh-CN"/>
        </w:rPr>
        <w:t>2017</w:t>
      </w:r>
      <w:r>
        <w:rPr>
          <w:rFonts w:hint="default" w:ascii="Times New Roman" w:hAnsi="Times New Roman" w:eastAsia="仿宋" w:cs="Times New Roman"/>
          <w:bCs/>
          <w:color w:val="000000"/>
          <w:sz w:val="32"/>
          <w:szCs w:val="32"/>
        </w:rPr>
        <w:t>年</w:t>
      </w:r>
      <w:r>
        <w:rPr>
          <w:rFonts w:hint="default" w:ascii="Times New Roman" w:hAnsi="Times New Roman" w:eastAsia="仿宋" w:cs="Times New Roman"/>
          <w:bCs/>
          <w:color w:val="000000"/>
          <w:sz w:val="32"/>
          <w:szCs w:val="32"/>
          <w:lang w:val="en-US" w:eastAsia="zh-CN"/>
        </w:rPr>
        <w:t>1</w:t>
      </w:r>
      <w:r>
        <w:rPr>
          <w:rFonts w:hint="default" w:ascii="Times New Roman" w:hAnsi="Times New Roman" w:eastAsia="仿宋" w:cs="Times New Roman"/>
          <w:bCs/>
          <w:color w:val="000000"/>
          <w:sz w:val="32"/>
          <w:szCs w:val="32"/>
        </w:rPr>
        <w:t>月</w:t>
      </w:r>
      <w:r>
        <w:rPr>
          <w:rFonts w:hint="default" w:ascii="Times New Roman" w:hAnsi="Times New Roman" w:eastAsia="仿宋" w:cs="Times New Roman"/>
          <w:bCs/>
          <w:color w:val="000000"/>
          <w:sz w:val="32"/>
          <w:szCs w:val="32"/>
          <w:lang w:val="en-US" w:eastAsia="zh-CN"/>
        </w:rPr>
        <w:t>1</w:t>
      </w:r>
      <w:r>
        <w:rPr>
          <w:rFonts w:hint="default" w:ascii="Times New Roman" w:hAnsi="Times New Roman" w:eastAsia="仿宋" w:cs="Times New Roman"/>
          <w:bCs/>
          <w:color w:val="000000"/>
          <w:sz w:val="32"/>
          <w:szCs w:val="32"/>
        </w:rPr>
        <w:t>日</w:t>
      </w:r>
      <w:r>
        <w:rPr>
          <w:rFonts w:hint="eastAsia" w:ascii="仿宋" w:hAnsi="仿宋" w:eastAsia="仿宋"/>
          <w:bCs/>
          <w:color w:val="000000"/>
          <w:sz w:val="32"/>
          <w:szCs w:val="32"/>
        </w:rPr>
        <w:t>起施行。</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pPr>
      <w:bookmarkStart w:id="0" w:name="_GoBack"/>
      <w:bookmarkEnd w:id="0"/>
    </w:p>
    <w:sectPr>
      <w:headerReference r:id="rId3" w:type="default"/>
      <w:footerReference r:id="rId4" w:type="default"/>
      <w:pgSz w:w="11906" w:h="16838"/>
      <w:pgMar w:top="2098" w:right="1247" w:bottom="1928" w:left="1587" w:header="851" w:footer="1531" w:gutter="0"/>
      <w:paperSrc/>
      <w:pgNumType w:fmt="decimal"/>
      <w:cols w:space="0" w:num="1"/>
      <w:rtlGutter w:val="0"/>
      <w:docGrid w:type="lines" w:linePitch="31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wordWrap w:val="0"/>
      <w:spacing w:after="0" w:afterLines="0"/>
      <w:jc w:val="right"/>
    </w:pPr>
    <w:r>
      <w:rPr>
        <w:rStyle w:val="7"/>
        <w:rFonts w:hint="default" w:ascii="宋体" w:hAnsi="宋体"/>
        <w:sz w:val="28"/>
        <w:lang w:val="en-US"/>
      </w:rPr>
      <w:t xml:space="preserve">  </w:t>
    </w:r>
    <w:r>
      <w:rPr>
        <w:rStyle w:val="7"/>
        <w:rFonts w:hint="eastAsia" w:ascii="宋体" w:hAnsi="宋体"/>
        <w:sz w:val="28"/>
        <w:lang w:val="en-US" w:eastAsia="zh-CN"/>
      </w:rPr>
      <w:t>－</w:t>
    </w:r>
    <w:r>
      <w:rPr>
        <w:rStyle w:val="7"/>
        <w:rFonts w:hint="default" w:ascii="宋体" w:hAnsi="宋体"/>
        <w:sz w:val="28"/>
        <w:lang w:val="en-US"/>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hint="eastAsia" w:ascii="宋体" w:hAnsi="宋体" w:eastAsia="宋体"/>
        <w:sz w:val="28"/>
      </w:rPr>
      <w:t>1</w:t>
    </w:r>
    <w:r>
      <w:rPr>
        <w:rFonts w:hint="eastAsia" w:ascii="宋体" w:hAnsi="宋体" w:eastAsia="宋体"/>
        <w:sz w:val="28"/>
      </w:rPr>
      <w:fldChar w:fldCharType="end"/>
    </w:r>
    <w:r>
      <w:rPr>
        <w:rStyle w:val="7"/>
        <w:rFonts w:hint="default" w:ascii="宋体" w:hAnsi="宋体"/>
        <w:sz w:val="28"/>
        <w:lang w:val="en-US"/>
      </w:rPr>
      <w:t xml:space="preserve"> </w:t>
    </w:r>
    <w:r>
      <w:rPr>
        <w:rStyle w:val="7"/>
        <w:rFonts w:hint="eastAsia" w:ascii="宋体" w:hAnsi="宋体"/>
        <w:sz w:val="28"/>
        <w:lang w:val="en-US" w:eastAsia="zh-CN"/>
      </w:rPr>
      <w:t>－</w:t>
    </w:r>
    <w:r>
      <w:rPr>
        <w:rStyle w:val="7"/>
        <w:rFonts w:hint="default" w:ascii="宋体" w:hAnsi="宋体"/>
        <w:sz w:val="28"/>
        <w:lang w:val="en-US"/>
      </w:rPr>
      <w:t xml:space="preserve">  </w:t>
    </w:r>
  </w:p>
  <w:p>
    <w:pPr>
      <w:pStyle w:val="3"/>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0"/>
  <w:drawingGridVerticalSpacing w:val="156"/>
  <w:displayHorizontalDrawingGridEvery w:val="0"/>
  <w:displayVerticalDrawingGridEvery w:val="2"/>
  <w:doNotShadeFormData w:val="1"/>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01D035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szCs w:val="24"/>
      <w:lang w:val="en-US" w:eastAsia="zh-CN"/>
    </w:rPr>
  </w:style>
  <w:style w:type="paragraph" w:styleId="2">
    <w:name w:val="heading 1"/>
    <w:basedOn w:val="1"/>
    <w:next w:val="1"/>
    <w:uiPriority w:val="0"/>
    <w:pPr>
      <w:spacing w:before="100" w:beforeLines="0" w:beforeAutospacing="1" w:after="100" w:afterLines="0" w:afterAutospacing="1"/>
      <w:jc w:val="left"/>
    </w:pPr>
    <w:rPr>
      <w:rFonts w:hint="eastAsia" w:ascii="宋体" w:hAnsi="宋体" w:eastAsia="宋体" w:cs="宋体"/>
      <w:b/>
      <w:color w:val="333333"/>
      <w:kern w:val="44"/>
      <w:sz w:val="42"/>
      <w:szCs w:val="42"/>
      <w:lang w:val="en-US" w:eastAsia="zh-CN"/>
    </w:rPr>
  </w:style>
  <w:style w:type="character" w:default="1" w:styleId="5">
    <w:name w:val="Default Paragraph Font"/>
    <w:link w:val="6"/>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szCs w:val="18"/>
    </w:rPr>
  </w:style>
  <w:style w:type="paragraph" w:customStyle="1" w:styleId="6">
    <w:name w:val="Char"/>
    <w:basedOn w:val="1"/>
    <w:link w:val="5"/>
    <w:uiPriority w:val="0"/>
    <w:pPr>
      <w:spacing w:line="240" w:lineRule="atLeast"/>
      <w:ind w:left="420" w:firstLine="420"/>
    </w:pPr>
  </w:style>
  <w:style w:type="character" w:styleId="7">
    <w:name w:val="page number"/>
    <w:basedOn w:val="5"/>
    <w:uiPriority w:val="0"/>
  </w:style>
  <w:style w:type="character" w:customStyle="1" w:styleId="9">
    <w:name w:val="page number"/>
    <w:basedOn w:val="5"/>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2016-12-16T15:32:51Z</dcterms:created>
  <dc:creator>bzrd01</dc:creator>
  <cp:lastModifiedBy>pc</cp:lastModifiedBy>
  <dcterms:modified xsi:type="dcterms:W3CDTF">2017-01-09T13:27:59Z</dcterms:modified>
  <dc:title>bzrd01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