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滨州市城市景观风貌保护条例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（2023年10月31日滨州市第十二届人民代表大会常务委员会第十二次会议通过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规划设计保护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建设管理保护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为了加强城市景观风貌保护，提升城市品质，彰显滨州地域特色、历史文化、人文精神，根据有关法律法规规定，结合本市实际，制定本条例。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本市行政区域内城市景观风貌保护适用本条例。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法律法规对城市景观风貌保护另有规定的，适用其规定。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本条例所称城市景观风貌，是指由自然山水格局、历史文化遗存、建筑形态与容貌、园林绿化等要素相互协调、有机融合构成的城市景观形象。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城市景观风貌保护应当遵循科学规划、整体保护、合理利用、永续发展的原则，正确处理经济社会发展与自然资源、生态环境、历史文化遗存保护的关系，体现滨州地域特色。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第五条</w:t>
      </w:r>
      <w:r>
        <w:rPr>
          <w:rFonts w:ascii="仿宋_GB2312" w:hAnsi="仿宋_GB2312" w:eastAsia="仿宋_GB2312"/>
          <w:sz w:val="32"/>
        </w:rPr>
        <w:t>　城市景观风貌保护的主要内容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（一）沿河、沿海、沿湖、山前等一体的城市格局风貌；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（二）城市轴线、城市中心、城市重点片区、城市天际线、城市地标、重要视域廊道等；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（三）建筑风格、高度、形态、色彩等；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（四）城市街道、绿地、景观空间、景观照明等；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（五）历史文化街区、历史建筑、不可移动文物、革命遗址遗迹、名胜古迹、古树名木等反映城市独特景观风貌和建筑特色的风景景点；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（六）市、县（市、区）人民政府依法确定的其他内容。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市、县（市、区）人民政府应当加强对城市景观风貌保护工作的领导，建立城市景观风貌保护协调机制，监督指导有关部门依法履行职责，协调解决有关重大问题，并将所需经费列入财政预算。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市、县（市）人民政府自然资源规划部门负责城市景观风貌保护工作。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发展改革、教育、民政、财政、生态环境、住房城乡建设、交通运输、城乡水务、文化和旅游、体育、城市管理等部门按照各自职责，做好城市景观风貌保护相关工作。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市、县（市、区）人民政府应当建立健全城市景观风貌保护专家和社会公众参与制度。城市景观风貌规划设计应当公开征求专家和社会公众意见。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鼓励单位、个人以捐赠、资助、提供技术服务等方式，参与城市景观风貌保护工作。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市、县（市）人民政府自然资源规划部门和有关部门应当依法公开城市景观风貌信息，完善公众参与程序，为单位、个人参与和监督城市景观风貌保护提供便利。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市、县（市、区）人民政府及其有关部门应当开展城市景观风貌保护宣传和教育工作，增强公众保护意识。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对破坏城市景观风貌的行为，任何单位和个人有权劝阻和举报。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规划设计保护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市人民政府自然资源规划部门应当会同住房城乡建设等部门，组织编制中心城区城市景观风貌保护规划，确定城市景观风貌分区控制体系和控制措施。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县（市）人民政府自然资源规划部门应当根据本地实际情况，编制本地城市景观风貌保护规划。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编制城市景观风貌保护规划，应当根据国土空间规划和不同区域的发展条件、用地性质以及分区关系，科学规划城市布局，保持滨州特有的地域环境、文化特色和建筑风格，塑造城市整体形象。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编制城市景观风貌保护规划，应当进行科学论证、广泛征求意见，经市、县（市）国土空间规划委员会研究同意，同级人民政府批复后，向社会公布。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经依法批准的城市景观风貌保护规划不得擅自修改；确需修改的，按照前款的规定进行。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下列区域应当列入城市景观风貌保护重点地区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（一）城市重要功能区；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（二）城市重要交通节点；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（三）重要的滨水地区、山前地区；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（四）历史文化街区、传统建筑风貌区及其他需要进行景观风貌控制的街道，城市广场、公园绿地以及相邻地区；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（五）对城市景观风貌具有重要影响的其他区域。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w:t>
      </w:r>
      <w:bookmarkStart w:id="0" w:name="_GoBack"/>
      <w:bookmarkEnd w:id="0"/>
      <w:r>
        <w:rPr>
          <w:rFonts w:ascii="仿宋_GB2312" w:hAnsi="仿宋_GB2312" w:eastAsia="仿宋_GB2312"/>
          <w:sz w:val="32"/>
        </w:rPr>
        <w:t>）人民政府应当根据本地景观风貌特点编制城市景观风貌保护重点地区名录，向同级人民代表大会常务委员会备案，并向社会公布。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重点地区名录应当载明保护对象的名称、区位、形成时间、价值等内容，根据城市发展需要适时调整。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滨州市主城区内黄河二路、黄河五路、黄河八路、黄河十二路、黄河大道等东西轴线和渤海二路、渤海五路、渤海十一路、渤海十八路、渤海二十一路、渤海二十四路等南北轴线，以及中海景区、新立河景区、蒲湖景区、秦皇河景区、北海景区、环城水系周边应当重点塑造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市、县（市、区）人民政府应当通过编制和实施城市设计，加强对城市景观风貌的规划设计和控制引导。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城市设计应当保护自然山水格局和历史文化遗存，体现滨州地域特色、时代特征、人文精神和艺术品位。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市、县（市、区）人民政府住房城乡建设部门负责组织编制本行政区域内总体城市设计、重点地区城市设计。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总体城市设计应当明确整体景观风貌格局，确定公共开放空间体系，划定城市景观风貌重点地区，提出景观风貌控制和引导要求。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编制总体城市设计，应当结合城市实际，将城市天际线、城市色彩、建筑风格、街道界面、景观照明、慢行系统、城市雕塑等要素作为重点内容。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重点地区城市设计应当塑造城市景观风貌特色，注重与山水自然的共生关系，协调市政工程，组织城市公共空间功能，注重建筑空间尺度，提出建筑高度、体量、风格、色彩等控制要求。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重点地区城市设计的主要景观风貌控制要求应当纳入控制性详细规划，并落实到控制性详细规划的相关指标中。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总体城市设计和重点地区城市设计应当报同级人民政府审批。修改已批准的城市设计，组织编制机关应当对修改的必要性进行论证，并向原审批机关提出申请，经同意后方可进行修改。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综合交通、城市基础设施、公共服务设施、绿地系统、河湖水系等专项规划应当体现城市设计的内容，符合城市景观风貌保护规划要求。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滨州市主城区地域色彩以黄橙雅灰为主，其他城区的地域色彩应当结合当地特色确定。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建立城市绿线、蓝线、紫线管理制度。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城市规划区内的绿地、沿河防护林、景观生态林、山体等区域应当划定城市绿线。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城市规划区内的河流、湖泊、水库、湿地、景观水系等区域应当划定城市蓝线。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历史文化街区、历史建筑、革命遗址遗迹等区域应当划定城市紫线。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市、县（市）人民政府自然资源规划部门应当会同有关部门划定城市绿线、蓝线、紫线，并将对应区域的保护要求和控制指标纳入控制性详细规划。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人民政府自然资源规划部门应当建立城市景观风貌保护数据库和管理信息系统，采集城市景观风貌保护相关信息，对城市景观风貌保护项目进行动态监测和管理，并纳入国土空间规划一张图系统统一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建设管理保护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市、县（市）人民政府自然资源规划部门依法提出或者明确规划条件时，应当根据控制性详细规划和城市景观风貌保护规划将城市景观风貌控制和引导要求列入规划条件。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建设单位应当将城市景观风貌控制和引导要求落实到方案设计中。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城市建设应当符合城市景观风貌保护规划、专项规划、控制性详细规划和城市设计的要求。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市政设施的选址、线路、外观设计等方面应当符合城市景观风貌控制和引导要求。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设置大型户外广告，架设电力、有线电视、通信等各类管线、杆体、箱体，应当符合城市景观风貌控制和引导要求以及城镇容貌标准。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市、县（市）人民政府自然资源规划部门应当会同住房城乡建设、城市管理等部门对建设项目落实城市景观风貌控制和引导要求情况进行监督检查。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城市绿地的设计和建设应当符合城市景观风貌控制和引导要求，发挥城市绿地的生态、景观、生产、防护等作用，达到功能完善、布局合理、植物多样、景观优美的效果。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城市道路和沿河的绿化应当保持原有绿化特色，城市重要街道行道树不得整体更换。确需改变、提升的，绿化改造方案应当组织专家进行论证，征求社会公众意见，报同级人民政府同意。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人民政府自然资源规划部门应当会同住房城乡建设等部门，按照城市景观风貌控制和引导要求，合理确定重要观景点与主要山体之间的景观视线通廊，严格控制山体周边和景观视线通廊内建筑的高度、体量、风格、色彩，确保与山体景观风貌和生态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人民政府自然资源规划部门应当会同城乡水务、城市管理等部门将水体管理保护范围外一定区域划为建设控制地带，明确建筑退线距离以及其他建设控制要求，严格控制建筑高度、体量、风格、色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景观风貌重点地区的滨水建设项目，应当进行天际轮廓线、景观视线分析，滨河、滨湖等滨水区域沿线建筑高度应当与水系环境相协调，构建功能复合、疏密有致和生态自然的滨水空间，不得破坏滨水景观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历史文化街区核心保护范围内历史建筑应当保持原貌，不得破坏原有的高度、体量、风格、色彩、材质等。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在建设控制地带内进行的新建、扩建、改建活动，应当符合城市景观风貌控制和引导要求，在高度、体量、风格、色彩等方面，与历史风貌相协调，不得破坏传统格局。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历史建筑的所有权人应当按照保护图则的要求维护和修缮历史建筑。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历史建筑的维护和修缮，应当遵循保护性利用和不改变原状的原则，不得破坏历史建筑外观和内部主体结构。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尚未被认定为历史文化街区、历史建筑但具有保护价值、科研价值、艺术价值、城市记忆的街区、建（构）筑物等人文风貌，参照历史文化街区、历史建筑进行保护。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城市地标、门户节点、轴线廊道、重要街道等重点地区的建筑，应当根据城市景观风貌控制和引导要求，严格控制高度、体量、色彩和顶部形式等，保持视线廊道通畅，塑造优美的城市立面景观和天际轮廓线。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城市道路沿线建筑外立面风格应当符合城市景观风貌控制和引导要求，体现滨州文化特色，反映建筑功能类型特征，与街道、街区整体风格相协调。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城市景观风貌重点地区内新建、改建、扩建的大型标志性建（构）筑物以及重要文物景点等景观照明设施，应当符合城市景观风貌控制和引导要求，突出建（构）筑物形式与质感，与空间环境相协调。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城市雕塑的设置应当符合城市景观风貌控制和引导要求，注重与周围环境、建筑风格和历史建筑风貌相协调，彰显本市地域文化特征，体现社会主义核心价值观。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既有建（构）筑物不符合城市景观风貌控制和引导要求的，市、县（市、区）人民政府应当结合城市更新，依法有序改造。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有关行政机关及其工作人员有下列情形之一的，对直接负责的主管人员和其他直接责任人员依法给予处分；构成犯罪的，依法追究刑事责任：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（一）未按照本条例规定编制、修改规划、城市设计或者相关技术导则的；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（二）违反本条例规定核发用地手续、核准规划许可手续的；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（三）其他不履行城市景观风貌保护职责或者履行职责过程中滥用职权、玩忽职守、徇私舞弊的。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未取得建设工程规划许可证或者未按照建设工程规划许可证的规定进行建设的，由市、县（市、区）人民政府城市管理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960775"/>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2024-01-06T09:32:21Z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