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ascii="宋体" w:hAnsi="宋体" w:eastAsia="宋体" w:cs="方正小标宋简体"/>
          <w:color w:val="000000"/>
        </w:rPr>
      </w:pPr>
    </w:p>
    <w:p>
      <w:pPr>
        <w:pStyle w:val="2"/>
        <w:spacing w:line="480" w:lineRule="exact"/>
        <w:rPr>
          <w:rFonts w:hint="default"/>
        </w:rPr>
      </w:pPr>
    </w:p>
    <w:p>
      <w:pPr>
        <w:widowControl/>
        <w:shd w:val="clear" w:color="auto" w:fill="FFFFFF"/>
        <w:spacing w:line="560" w:lineRule="exact"/>
        <w:jc w:val="center"/>
        <w:rPr>
          <w:rFonts w:ascii="宋体" w:hAnsi="宋体" w:eastAsia="宋体" w:cs="宋体"/>
          <w:color w:val="000000"/>
          <w:sz w:val="44"/>
          <w:szCs w:val="44"/>
        </w:rPr>
      </w:pPr>
      <w:r>
        <w:rPr>
          <w:rFonts w:hint="eastAsia" w:ascii="宋体" w:hAnsi="宋体" w:eastAsia="宋体" w:cs="宋体"/>
          <w:color w:val="000000"/>
          <w:sz w:val="44"/>
          <w:szCs w:val="44"/>
        </w:rPr>
        <w:t>烟台市养马岛生态环境保护条例</w:t>
      </w:r>
    </w:p>
    <w:p>
      <w:pPr>
        <w:spacing w:line="560" w:lineRule="exact"/>
        <w:jc w:val="center"/>
        <w:rPr>
          <w:rFonts w:ascii="楷体_GB2312" w:hAnsi="方正小标宋简体" w:eastAsia="楷体_GB2312" w:cs="方正小标宋简体"/>
          <w:color w:val="000000"/>
        </w:rPr>
      </w:pPr>
    </w:p>
    <w:p>
      <w:pPr>
        <w:shd w:val="clear" w:color="auto" w:fill="FFFFFF"/>
        <w:spacing w:line="560" w:lineRule="exact"/>
        <w:ind w:left="707" w:leftChars="221" w:right="762" w:rightChars="238"/>
        <w:rPr>
          <w:rFonts w:ascii="楷体_GB2312" w:hAnsi="宋体" w:eastAsia="楷体_GB2312" w:cs="宋体"/>
          <w:color w:val="000000"/>
        </w:rPr>
      </w:pPr>
      <w:r>
        <w:rPr>
          <w:rFonts w:hint="eastAsia" w:ascii="楷体_GB2312" w:hAnsi="宋体" w:eastAsia="楷体_GB2312" w:cs="宋体"/>
          <w:color w:val="000000"/>
        </w:rPr>
        <w:t>（2021年8月26日烟台市第十七届人民代表大会常务委员会第三十九次会议通过  2021年9月30日</w:t>
      </w:r>
      <w:r>
        <w:rPr>
          <w:rFonts w:hint="eastAsia" w:ascii="楷体_GB2312" w:eastAsia="楷体_GB2312"/>
          <w:color w:val="000000"/>
          <w:szCs w:val="20"/>
        </w:rPr>
        <w:t>山东省第十三届人民代表大会常务委员会第三十次会议批准</w:t>
      </w:r>
      <w:r>
        <w:rPr>
          <w:rFonts w:hint="eastAsia" w:ascii="楷体_GB2312" w:hAnsi="宋体" w:eastAsia="楷体_GB2312" w:cs="宋体"/>
          <w:color w:val="000000"/>
        </w:rPr>
        <w:t>）</w:t>
      </w:r>
    </w:p>
    <w:p>
      <w:pPr>
        <w:spacing w:line="560" w:lineRule="exact"/>
        <w:ind w:firstLine="640" w:firstLineChars="200"/>
        <w:rPr>
          <w:rFonts w:ascii="仿宋_GB2312"/>
        </w:rPr>
      </w:pPr>
    </w:p>
    <w:p>
      <w:pPr>
        <w:spacing w:line="560" w:lineRule="exact"/>
        <w:ind w:firstLine="640" w:firstLineChars="200"/>
        <w:outlineLvl w:val="1"/>
        <w:rPr>
          <w:rFonts w:ascii="仿宋_GB2312" w:hAnsi="宋体" w:cs="宋体"/>
          <w:color w:val="000000"/>
        </w:rPr>
      </w:pPr>
      <w:r>
        <w:rPr>
          <w:rFonts w:hint="eastAsia" w:ascii="黑体" w:hAnsi="黑体" w:eastAsia="黑体" w:cs="楷体"/>
          <w:szCs w:val="22"/>
        </w:rPr>
        <w:t>第一条</w:t>
      </w:r>
      <w:r>
        <w:rPr>
          <w:rFonts w:hint="eastAsia" w:ascii="黑体" w:hAnsi="黑体" w:eastAsia="宋体" w:cs="宋体"/>
          <w:bCs/>
          <w:color w:val="000000"/>
        </w:rPr>
        <w:t xml:space="preserve">  </w:t>
      </w:r>
      <w:r>
        <w:rPr>
          <w:rFonts w:hint="eastAsia" w:ascii="仿宋_GB2312" w:hAnsi="宋体" w:cs="宋体"/>
          <w:bCs/>
          <w:color w:val="000000"/>
        </w:rPr>
        <w:t>为了保护养马岛及其周边海域的生态环境，科学合理利用海岛自然资源，根据《中华人民共和国环境保护法》《中华人民共和国海洋环境保护法》《中华人民共和国海岛保护法》等法律、法规，结合本市实际，制定</w:t>
      </w:r>
      <w:r>
        <w:rPr>
          <w:rFonts w:hint="eastAsia" w:ascii="仿宋_GB2312" w:hAnsi="宋体" w:cs="宋体"/>
          <w:color w:val="000000"/>
        </w:rPr>
        <w:t>本条例。</w:t>
      </w:r>
    </w:p>
    <w:p>
      <w:pPr>
        <w:spacing w:line="560" w:lineRule="exact"/>
        <w:ind w:firstLine="640" w:firstLineChars="200"/>
        <w:outlineLvl w:val="1"/>
        <w:rPr>
          <w:rFonts w:ascii="仿宋_GB2312" w:hAnsi="宋体"/>
          <w:bCs/>
          <w:color w:val="000000"/>
        </w:rPr>
      </w:pPr>
      <w:r>
        <w:rPr>
          <w:rFonts w:hint="eastAsia" w:ascii="黑体" w:hAnsi="黑体" w:eastAsia="黑体" w:cs="楷体"/>
          <w:szCs w:val="22"/>
        </w:rPr>
        <w:t>第二条</w:t>
      </w:r>
      <w:r>
        <w:rPr>
          <w:rFonts w:hint="eastAsia" w:ascii="黑体" w:hAnsi="黑体" w:eastAsia="宋体" w:cs="宋体"/>
          <w:bCs/>
          <w:color w:val="000000"/>
        </w:rPr>
        <w:t xml:space="preserve">  </w:t>
      </w:r>
      <w:r>
        <w:rPr>
          <w:rFonts w:hint="eastAsia" w:ascii="仿宋_GB2312" w:hAnsi="宋体"/>
          <w:bCs/>
          <w:color w:val="000000"/>
        </w:rPr>
        <w:t>本条例适用于养马岛岛屿及其周边海域生态环境保护、开发利用和相关管理等活动。</w:t>
      </w:r>
    </w:p>
    <w:p>
      <w:pPr>
        <w:spacing w:line="560" w:lineRule="exact"/>
        <w:ind w:firstLine="640" w:firstLineChars="200"/>
        <w:outlineLvl w:val="1"/>
        <w:rPr>
          <w:rFonts w:ascii="仿宋_GB2312" w:hAnsi="仿宋" w:cs="仿宋_GB2312"/>
          <w:color w:val="000000"/>
        </w:rPr>
      </w:pPr>
      <w:r>
        <w:rPr>
          <w:rFonts w:hint="eastAsia" w:ascii="仿宋_GB2312" w:hAnsi="仿宋" w:cs="仿宋_GB2312"/>
          <w:color w:val="000000"/>
        </w:rPr>
        <w:t>养马岛岛屿范围至岛屿周边海岸线，面积约13.5平方公里；周边海域范围东、西、北侧以养马岛海岸线为基线外延1公里，南侧至陆域海岸线。</w:t>
      </w:r>
    </w:p>
    <w:p>
      <w:pPr>
        <w:spacing w:line="560" w:lineRule="exact"/>
        <w:ind w:firstLine="640" w:firstLineChars="200"/>
        <w:outlineLvl w:val="1"/>
        <w:rPr>
          <w:rFonts w:ascii="楷体_GB2312" w:hAnsi="宋体" w:eastAsia="楷体_GB2312" w:cs="宋体"/>
          <w:bCs/>
          <w:color w:val="FF0000"/>
        </w:rPr>
      </w:pPr>
      <w:r>
        <w:rPr>
          <w:rFonts w:hint="eastAsia" w:ascii="黑体" w:hAnsi="黑体" w:eastAsia="黑体" w:cs="楷体"/>
          <w:szCs w:val="22"/>
        </w:rPr>
        <w:t>第三条</w:t>
      </w:r>
      <w:r>
        <w:rPr>
          <w:rFonts w:hint="eastAsia" w:ascii="黑体" w:hAnsi="黑体" w:eastAsia="宋体" w:cs="宋体"/>
          <w:bCs/>
          <w:color w:val="000000"/>
        </w:rPr>
        <w:t xml:space="preserve">  </w:t>
      </w:r>
      <w:r>
        <w:rPr>
          <w:rFonts w:hint="eastAsia" w:ascii="仿宋_GB2312" w:hAnsi="宋体"/>
          <w:bCs/>
          <w:color w:val="000000"/>
        </w:rPr>
        <w:t>养马岛生态环境保护应当遵循保护优先、科学规划、合理开发、永续利用的原则。</w:t>
      </w:r>
    </w:p>
    <w:p>
      <w:pPr>
        <w:spacing w:line="560" w:lineRule="exact"/>
        <w:ind w:firstLine="640" w:firstLineChars="200"/>
        <w:outlineLvl w:val="1"/>
        <w:rPr>
          <w:rFonts w:ascii="仿宋_GB2312" w:hAnsi="宋体" w:cs="宋体"/>
          <w:bCs/>
          <w:color w:val="000000"/>
        </w:rPr>
      </w:pPr>
      <w:r>
        <w:rPr>
          <w:rFonts w:hint="eastAsia" w:ascii="黑体" w:hAnsi="黑体" w:eastAsia="黑体" w:cs="楷体"/>
          <w:szCs w:val="22"/>
        </w:rPr>
        <w:t xml:space="preserve">第四条 </w:t>
      </w:r>
      <w:r>
        <w:rPr>
          <w:rFonts w:hint="eastAsia" w:ascii="仿宋_GB2312" w:hAnsi="黑体" w:cs="宋体"/>
          <w:bCs/>
          <w:color w:val="000000"/>
        </w:rPr>
        <w:t xml:space="preserve"> </w:t>
      </w:r>
      <w:r>
        <w:rPr>
          <w:rFonts w:hint="eastAsia" w:ascii="仿宋_GB2312" w:hAnsi="宋体" w:cs="宋体"/>
          <w:bCs/>
          <w:color w:val="000000"/>
        </w:rPr>
        <w:t>市人民政府统一领导养马岛生态环境保护工作，建立生态保护体制机制，具体办法由市人民政府组织制定实施。</w:t>
      </w:r>
    </w:p>
    <w:p>
      <w:pPr>
        <w:spacing w:line="560" w:lineRule="exact"/>
        <w:ind w:firstLine="640" w:firstLineChars="200"/>
        <w:rPr>
          <w:rFonts w:ascii="仿宋_GB2312" w:hAnsi="宋体" w:cs="宋体"/>
          <w:bCs/>
          <w:color w:val="000000"/>
        </w:rPr>
      </w:pPr>
      <w:r>
        <w:rPr>
          <w:rFonts w:hint="eastAsia" w:ascii="仿宋_GB2312" w:hAnsi="宋体" w:cs="宋体"/>
          <w:bCs/>
          <w:color w:val="000000"/>
        </w:rPr>
        <w:t>牟平区人民政府是养马岛生态环境保护的责任主体，按照管理权限具体负责组织实施保护和修复治理工作，负责制定生态保护和可持续发展的政策措施，保障岛上居民生产生活。</w:t>
      </w:r>
    </w:p>
    <w:p>
      <w:pPr>
        <w:spacing w:line="560" w:lineRule="exact"/>
        <w:ind w:firstLine="640" w:firstLineChars="200"/>
        <w:rPr>
          <w:rFonts w:ascii="仿宋_GB2312" w:hAnsi="宋体" w:cs="宋体"/>
          <w:bCs/>
          <w:color w:val="000000"/>
        </w:rPr>
      </w:pPr>
      <w:r>
        <w:rPr>
          <w:rFonts w:hint="eastAsia" w:ascii="仿宋_GB2312" w:hAnsi="宋体"/>
          <w:bCs/>
          <w:color w:val="000000"/>
        </w:rPr>
        <w:t>养</w:t>
      </w:r>
      <w:r>
        <w:rPr>
          <w:rFonts w:hint="eastAsia" w:ascii="仿宋_GB2312" w:hAnsi="宋体" w:cs="宋体"/>
          <w:bCs/>
          <w:color w:val="000000"/>
        </w:rPr>
        <w:t>马岛旅游度假区管理委员会和相关单位应当依法做好养马岛生态环境保护的相关工作。</w:t>
      </w:r>
    </w:p>
    <w:p>
      <w:pPr>
        <w:spacing w:line="560" w:lineRule="exact"/>
        <w:ind w:firstLine="640" w:firstLineChars="200"/>
        <w:outlineLvl w:val="1"/>
        <w:rPr>
          <w:rFonts w:ascii="仿宋_GB2312" w:hAnsi="宋体" w:cs="宋体"/>
          <w:bCs/>
          <w:color w:val="000000"/>
        </w:rPr>
      </w:pPr>
      <w:r>
        <w:rPr>
          <w:rFonts w:hint="eastAsia" w:ascii="黑体" w:hAnsi="黑体" w:eastAsia="黑体" w:cs="楷体"/>
          <w:szCs w:val="22"/>
        </w:rPr>
        <w:t>第五条</w:t>
      </w:r>
      <w:r>
        <w:rPr>
          <w:rFonts w:hint="eastAsia" w:ascii="黑体" w:hAnsi="黑体" w:eastAsia="黑体" w:cs="宋体"/>
          <w:bCs/>
          <w:color w:val="000000"/>
        </w:rPr>
        <w:t xml:space="preserve">  </w:t>
      </w:r>
      <w:r>
        <w:rPr>
          <w:rFonts w:hint="eastAsia" w:ascii="仿宋_GB2312" w:hAnsi="黑体" w:cs="宋体"/>
          <w:bCs/>
          <w:color w:val="000000"/>
        </w:rPr>
        <w:t>发展改革、</w:t>
      </w:r>
      <w:r>
        <w:rPr>
          <w:rFonts w:hint="eastAsia" w:ascii="仿宋_GB2312" w:hAnsi="宋体" w:cs="宋体"/>
          <w:bCs/>
          <w:color w:val="000000"/>
        </w:rPr>
        <w:t>公安、民政、财政、自然资源和规划、生态环境、住房城乡建设、城管、农业农村、海洋发展和渔业、文化和旅游等部门按照各自职责，</w:t>
      </w:r>
      <w:r>
        <w:rPr>
          <w:rFonts w:hint="eastAsia" w:ascii="仿宋_GB2312" w:hAnsi="宋体"/>
          <w:bCs/>
          <w:color w:val="000000"/>
        </w:rPr>
        <w:t>负责养马岛及其周边海域生态环境保护工作</w:t>
      </w:r>
      <w:r>
        <w:rPr>
          <w:rFonts w:hint="eastAsia" w:ascii="仿宋_GB2312" w:hAnsi="宋体" w:cs="宋体"/>
          <w:bCs/>
          <w:color w:val="000000"/>
        </w:rPr>
        <w:t>。</w:t>
      </w:r>
    </w:p>
    <w:p>
      <w:pPr>
        <w:spacing w:line="560" w:lineRule="exact"/>
        <w:ind w:firstLine="640" w:firstLineChars="200"/>
        <w:outlineLvl w:val="1"/>
        <w:rPr>
          <w:rFonts w:ascii="仿宋_GB2312" w:hAnsi="宋体" w:cs="宋体"/>
          <w:bCs/>
          <w:color w:val="000000"/>
        </w:rPr>
      </w:pPr>
      <w:r>
        <w:rPr>
          <w:rFonts w:hint="eastAsia" w:ascii="黑体" w:hAnsi="黑体" w:eastAsia="黑体" w:cs="楷体"/>
          <w:szCs w:val="22"/>
        </w:rPr>
        <w:t>第六条</w:t>
      </w:r>
      <w:r>
        <w:rPr>
          <w:rFonts w:hint="eastAsia" w:ascii="黑体" w:hAnsi="黑体" w:eastAsia="黑体" w:cs="宋体"/>
          <w:bCs/>
          <w:color w:val="000000"/>
        </w:rPr>
        <w:t xml:space="preserve"> </w:t>
      </w:r>
      <w:r>
        <w:rPr>
          <w:rFonts w:hint="eastAsia" w:ascii="黑体" w:hAnsi="黑体" w:eastAsia="宋体" w:cs="宋体"/>
          <w:bCs/>
          <w:color w:val="000000"/>
        </w:rPr>
        <w:t xml:space="preserve"> </w:t>
      </w:r>
      <w:r>
        <w:rPr>
          <w:rFonts w:hint="eastAsia" w:ascii="仿宋_GB2312" w:hAnsi="宋体" w:cs="宋体"/>
          <w:bCs/>
          <w:color w:val="000000"/>
        </w:rPr>
        <w:t>市、牟平区人民政府应当加强对养马岛生态环境保护的宣传教育工作，普及养马岛生态环境保护科学知识。</w:t>
      </w:r>
    </w:p>
    <w:p>
      <w:pPr>
        <w:spacing w:line="560" w:lineRule="exact"/>
        <w:ind w:firstLine="640" w:firstLineChars="200"/>
        <w:outlineLvl w:val="1"/>
        <w:rPr>
          <w:rFonts w:ascii="仿宋_GB2312" w:hAnsi="宋体" w:cs="宋体"/>
          <w:bCs/>
          <w:color w:val="000000"/>
        </w:rPr>
      </w:pPr>
      <w:r>
        <w:rPr>
          <w:rFonts w:hint="eastAsia" w:ascii="仿宋_GB2312" w:hAnsi="宋体" w:cs="宋体"/>
          <w:bCs/>
          <w:color w:val="000000"/>
        </w:rPr>
        <w:t>对养马岛生态环境保护以及有关科学研究工作中做出显著成绩的单位和个人，市、牟平区人民政府按照有关规定给予表彰奖励。</w:t>
      </w:r>
    </w:p>
    <w:p>
      <w:pPr>
        <w:spacing w:line="560" w:lineRule="exact"/>
        <w:ind w:firstLine="640" w:firstLineChars="200"/>
        <w:outlineLvl w:val="1"/>
        <w:rPr>
          <w:rFonts w:ascii="仿宋_GB2312" w:hAnsi="宋体" w:cs="宋体"/>
          <w:bCs/>
          <w:color w:val="000000"/>
        </w:rPr>
      </w:pPr>
      <w:r>
        <w:rPr>
          <w:rFonts w:hint="eastAsia" w:ascii="仿宋_GB2312" w:hAnsi="宋体" w:cs="宋体"/>
          <w:bCs/>
          <w:color w:val="000000"/>
        </w:rPr>
        <w:t>任何单位和个人都有保护养马岛生态环境的义务，并有权对破坏养马岛生态环境的违法违规行为进行劝阻、制止和举报。</w:t>
      </w:r>
    </w:p>
    <w:p>
      <w:pPr>
        <w:spacing w:line="560" w:lineRule="exact"/>
        <w:ind w:firstLine="640" w:firstLineChars="200"/>
        <w:rPr>
          <w:rFonts w:ascii="仿宋_GB2312" w:hAnsi="宋体" w:cs="宋体"/>
          <w:bCs/>
          <w:color w:val="000000"/>
        </w:rPr>
      </w:pPr>
      <w:r>
        <w:rPr>
          <w:rFonts w:hint="eastAsia" w:ascii="黑体" w:hAnsi="黑体" w:eastAsia="黑体" w:cs="楷体"/>
          <w:szCs w:val="22"/>
        </w:rPr>
        <w:t>第七条</w:t>
      </w:r>
      <w:r>
        <w:rPr>
          <w:rFonts w:hint="eastAsia" w:ascii="黑体" w:hAnsi="黑体" w:cs="宋体"/>
          <w:color w:val="000000"/>
        </w:rPr>
        <w:t xml:space="preserve">  </w:t>
      </w:r>
      <w:r>
        <w:rPr>
          <w:rFonts w:hint="eastAsia" w:ascii="仿宋_GB2312" w:hAnsi="宋体" w:cs="宋体"/>
          <w:bCs/>
          <w:color w:val="000000"/>
        </w:rPr>
        <w:t>市、牟平区人民政府应当采取措施，保护养马岛自然资源、自然景观以及历史、人文遗迹等。</w:t>
      </w:r>
    </w:p>
    <w:p>
      <w:pPr>
        <w:spacing w:line="560" w:lineRule="exact"/>
        <w:ind w:firstLine="640" w:firstLineChars="200"/>
        <w:rPr>
          <w:rFonts w:ascii="仿宋_GB2312" w:hAnsi="宋体" w:cs="宋体"/>
          <w:bCs/>
          <w:color w:val="000000"/>
        </w:rPr>
      </w:pPr>
      <w:r>
        <w:rPr>
          <w:rFonts w:hint="eastAsia" w:ascii="仿宋_GB2312" w:hAnsi="宋体" w:cs="宋体"/>
          <w:bCs/>
          <w:color w:val="000000"/>
        </w:rPr>
        <w:t>市自然资源和规划部门以“生态立岛”为原则编制养马岛控制性详细规划，养马岛控制性详细规划应当包括功能定位、布局结构、土地使用以及公共设施、道路交通、公用设施、生态环境保护、历史文化资源保护等控制内容，确定各类用地规模、边界、建设强度、建筑高度以及风貌引导等。</w:t>
      </w:r>
    </w:p>
    <w:p>
      <w:pPr>
        <w:spacing w:line="560" w:lineRule="exact"/>
        <w:ind w:firstLine="640" w:firstLineChars="200"/>
        <w:outlineLvl w:val="1"/>
        <w:rPr>
          <w:rFonts w:ascii="仿宋_GB2312" w:hAnsi="宋体" w:cs="宋体"/>
          <w:bCs/>
          <w:color w:val="000000"/>
        </w:rPr>
      </w:pPr>
      <w:r>
        <w:rPr>
          <w:rFonts w:hint="eastAsia" w:ascii="黑体" w:hAnsi="黑体" w:eastAsia="黑体" w:cs="楷体"/>
          <w:szCs w:val="22"/>
        </w:rPr>
        <w:t>第八条</w:t>
      </w:r>
      <w:r>
        <w:rPr>
          <w:rFonts w:hint="eastAsia" w:ascii="黑体" w:hAnsi="黑体" w:eastAsia="黑体" w:cs="宋体"/>
          <w:bCs/>
          <w:color w:val="000000"/>
        </w:rPr>
        <w:t xml:space="preserve"> </w:t>
      </w:r>
      <w:r>
        <w:rPr>
          <w:rFonts w:hint="eastAsia" w:ascii="黑体" w:hAnsi="黑体" w:eastAsia="宋体" w:cs="宋体"/>
          <w:bCs/>
          <w:color w:val="000000"/>
        </w:rPr>
        <w:t xml:space="preserve"> </w:t>
      </w:r>
      <w:r>
        <w:rPr>
          <w:rFonts w:hint="eastAsia" w:ascii="仿宋_GB2312" w:hAnsi="宋体" w:cs="宋体"/>
          <w:bCs/>
          <w:color w:val="000000"/>
        </w:rPr>
        <w:t>严格保护养马岛海岸线；任何单位和个人不得非法采挖养马岛范围内的砂石资源；严格限制养马岛海域的养殖规模和种类，不得随意丢弃养殖废弃物。</w:t>
      </w:r>
    </w:p>
    <w:p>
      <w:pPr>
        <w:spacing w:line="560" w:lineRule="exact"/>
        <w:ind w:firstLine="640" w:firstLineChars="200"/>
        <w:outlineLvl w:val="1"/>
        <w:rPr>
          <w:rFonts w:ascii="仿宋_GB2312" w:hAnsi="宋体" w:cs="宋体"/>
          <w:bCs/>
          <w:color w:val="000000"/>
        </w:rPr>
      </w:pPr>
      <w:r>
        <w:rPr>
          <w:rFonts w:hint="eastAsia" w:ascii="黑体" w:hAnsi="黑体" w:eastAsia="黑体" w:cs="楷体"/>
          <w:szCs w:val="22"/>
        </w:rPr>
        <w:t>第九条</w:t>
      </w:r>
      <w:r>
        <w:rPr>
          <w:rFonts w:hint="eastAsia" w:ascii="黑体" w:hAnsi="黑体" w:eastAsia="黑体" w:cs="宋体"/>
          <w:bCs/>
          <w:color w:val="000000"/>
        </w:rPr>
        <w:t xml:space="preserve">  </w:t>
      </w:r>
      <w:r>
        <w:rPr>
          <w:rFonts w:hint="eastAsia" w:ascii="仿宋_GB2312" w:hAnsi="宋体" w:cs="宋体"/>
          <w:bCs/>
          <w:color w:val="000000"/>
        </w:rPr>
        <w:t>严格保护湿地，维护湿地功能；保护野生动植物，禁止破坏野生动物重要繁殖区和栖息地，禁止扩散、放生或者丢弃外来入侵物种，防止海岛植被退化和生物多样性降低。</w:t>
      </w:r>
    </w:p>
    <w:p>
      <w:pPr>
        <w:spacing w:line="560" w:lineRule="exact"/>
        <w:ind w:firstLine="640" w:firstLineChars="200"/>
        <w:outlineLvl w:val="1"/>
        <w:rPr>
          <w:rFonts w:ascii="仿宋_GB2312" w:hAnsi="宋体" w:cs="宋体"/>
          <w:bCs/>
          <w:color w:val="000000"/>
        </w:rPr>
      </w:pPr>
      <w:r>
        <w:rPr>
          <w:rFonts w:hint="eastAsia" w:ascii="黑体" w:hAnsi="黑体" w:eastAsia="黑体" w:cs="楷体"/>
          <w:szCs w:val="22"/>
        </w:rPr>
        <w:t>第十条</w:t>
      </w:r>
      <w:r>
        <w:rPr>
          <w:rFonts w:hint="eastAsia" w:ascii="黑体" w:hAnsi="黑体" w:eastAsia="宋体" w:cs="宋体"/>
          <w:bCs/>
          <w:color w:val="000000"/>
        </w:rPr>
        <w:t xml:space="preserve"> </w:t>
      </w:r>
      <w:r>
        <w:rPr>
          <w:rFonts w:hint="eastAsia" w:ascii="黑体" w:hAnsi="黑体" w:eastAsia="宋体" w:cs="宋体"/>
          <w:bCs/>
          <w:color w:val="FF0000"/>
        </w:rPr>
        <w:t xml:space="preserve"> </w:t>
      </w:r>
      <w:r>
        <w:rPr>
          <w:rFonts w:hint="eastAsia" w:ascii="仿宋_GB2312" w:hAnsi="宋体" w:cs="宋体"/>
          <w:bCs/>
          <w:color w:val="000000"/>
        </w:rPr>
        <w:t>按照建设花园海岛的目标制定绿化规划，推进养马岛美丽宜居。严格保护岛内沿海防护林，不得擅自缩小各类林地面积，拆除沿海生态防护林地内违章建筑物并及时补种苗木。</w:t>
      </w:r>
    </w:p>
    <w:p>
      <w:pPr>
        <w:spacing w:line="560" w:lineRule="exact"/>
        <w:ind w:firstLine="640" w:firstLineChars="200"/>
        <w:outlineLvl w:val="1"/>
        <w:rPr>
          <w:rFonts w:ascii="仿宋_GB2312" w:hAnsi="宋体" w:cs="宋体"/>
          <w:bCs/>
          <w:color w:val="000000"/>
        </w:rPr>
      </w:pPr>
      <w:r>
        <w:rPr>
          <w:rFonts w:hint="eastAsia" w:ascii="黑体" w:hAnsi="黑体" w:eastAsia="黑体" w:cs="楷体"/>
          <w:szCs w:val="22"/>
        </w:rPr>
        <w:t>第十一条</w:t>
      </w:r>
      <w:r>
        <w:rPr>
          <w:rFonts w:hint="eastAsia" w:ascii="楷体" w:hAnsi="楷体" w:eastAsia="楷体" w:cs="楷体"/>
          <w:szCs w:val="22"/>
        </w:rPr>
        <w:t xml:space="preserve"> </w:t>
      </w:r>
      <w:r>
        <w:rPr>
          <w:rFonts w:hint="eastAsia" w:ascii="黑体" w:hAnsi="黑体" w:eastAsia="宋体" w:cs="宋体"/>
          <w:bCs/>
          <w:color w:val="000000"/>
        </w:rPr>
        <w:t xml:space="preserve"> </w:t>
      </w:r>
      <w:r>
        <w:rPr>
          <w:rFonts w:hint="eastAsia" w:ascii="仿宋_GB2312" w:hAnsi="宋体" w:cs="宋体"/>
          <w:bCs/>
          <w:color w:val="000000"/>
        </w:rPr>
        <w:t>严格保护岛内地质遗迹，根据地质遗迹分布的特点和重要性、稀有性程度，分等级保护地质遗迹。</w:t>
      </w:r>
    </w:p>
    <w:p>
      <w:pPr>
        <w:spacing w:line="560" w:lineRule="exact"/>
        <w:ind w:firstLine="640" w:firstLineChars="200"/>
        <w:rPr>
          <w:rFonts w:ascii="仿宋_GB2312" w:hAnsi="宋体" w:cs="宋体"/>
          <w:bCs/>
          <w:color w:val="000000"/>
        </w:rPr>
      </w:pPr>
      <w:bookmarkStart w:id="0" w:name="_GoBack"/>
      <w:r>
        <w:rPr>
          <w:rFonts w:hint="eastAsia" w:ascii="黑体" w:hAnsi="黑体" w:eastAsia="黑体" w:cs="楷体"/>
          <w:b w:val="0"/>
          <w:bCs w:val="0"/>
          <w:szCs w:val="22"/>
        </w:rPr>
        <w:t>第十二条</w:t>
      </w:r>
      <w:bookmarkEnd w:id="0"/>
      <w:r>
        <w:rPr>
          <w:rFonts w:hint="eastAsia" w:ascii="黑体" w:hAnsi="黑体" w:cs="宋体"/>
          <w:b/>
          <w:color w:val="000000"/>
        </w:rPr>
        <w:t xml:space="preserve">  </w:t>
      </w:r>
      <w:r>
        <w:rPr>
          <w:rFonts w:hint="eastAsia" w:ascii="仿宋_GB2312" w:hAnsi="宋体" w:cs="宋体"/>
          <w:bCs/>
          <w:color w:val="000000"/>
        </w:rPr>
        <w:t>严格保护岛内传统民居和文物建筑。鼓励保留传统风貌建筑原有的院落形式、外观样式、内部结构、建筑材料以及传统装饰等。</w:t>
      </w:r>
    </w:p>
    <w:p>
      <w:pPr>
        <w:spacing w:line="560" w:lineRule="exact"/>
        <w:ind w:firstLine="640" w:firstLineChars="200"/>
        <w:rPr>
          <w:rFonts w:ascii="仿宋_GB2312" w:hAnsi="宋体" w:cs="宋体"/>
          <w:bCs/>
          <w:color w:val="000000"/>
        </w:rPr>
      </w:pPr>
      <w:r>
        <w:rPr>
          <w:rFonts w:hint="eastAsia" w:ascii="黑体" w:hAnsi="黑体" w:eastAsia="黑体" w:cs="楷体"/>
          <w:szCs w:val="22"/>
        </w:rPr>
        <w:t xml:space="preserve">第十三条 </w:t>
      </w:r>
      <w:r>
        <w:rPr>
          <w:rFonts w:hint="eastAsia" w:ascii="黑体" w:hAnsi="黑体" w:cs="宋体"/>
          <w:color w:val="000000"/>
        </w:rPr>
        <w:t xml:space="preserve"> </w:t>
      </w:r>
      <w:r>
        <w:rPr>
          <w:rFonts w:hint="eastAsia" w:ascii="仿宋_GB2312" w:hAnsi="宋体" w:cs="宋体"/>
          <w:bCs/>
          <w:color w:val="000000"/>
        </w:rPr>
        <w:t>养马岛的建设应当对土地资源、水资源以及能源状况进行调查评估，依法进行环境影响评价。</w:t>
      </w:r>
    </w:p>
    <w:p>
      <w:pPr>
        <w:spacing w:line="560" w:lineRule="exact"/>
        <w:ind w:firstLine="640" w:firstLineChars="200"/>
        <w:rPr>
          <w:rFonts w:ascii="黑体" w:hAnsi="黑体" w:eastAsia="黑体" w:cs="宋体"/>
          <w:bCs/>
          <w:color w:val="FF0000"/>
          <w:sz w:val="48"/>
          <w:szCs w:val="48"/>
        </w:rPr>
      </w:pPr>
      <w:r>
        <w:rPr>
          <w:rFonts w:hint="eastAsia" w:ascii="黑体" w:hAnsi="黑体" w:eastAsia="黑体" w:cs="楷体"/>
          <w:szCs w:val="22"/>
        </w:rPr>
        <w:t>第十四条</w:t>
      </w:r>
      <w:r>
        <w:rPr>
          <w:rFonts w:hint="eastAsia" w:ascii="黑体" w:hAnsi="黑体" w:eastAsia="黑体" w:cs="宋体"/>
          <w:bCs/>
          <w:color w:val="000000"/>
        </w:rPr>
        <w:t xml:space="preserve"> </w:t>
      </w:r>
      <w:r>
        <w:rPr>
          <w:rFonts w:hint="eastAsia" w:ascii="黑体" w:hAnsi="黑体" w:cs="宋体"/>
          <w:color w:val="000000"/>
        </w:rPr>
        <w:t xml:space="preserve"> 严格控制养马岛产业发展方向，</w:t>
      </w:r>
      <w:r>
        <w:rPr>
          <w:rFonts w:hint="eastAsia" w:ascii="仿宋_GB2312" w:hAnsi="宋体" w:cs="宋体"/>
          <w:bCs/>
          <w:color w:val="000000"/>
        </w:rPr>
        <w:t>有序搬迁岛内与海洋和旅游无关的工业项目。</w:t>
      </w:r>
    </w:p>
    <w:p>
      <w:pPr>
        <w:spacing w:line="560" w:lineRule="exact"/>
        <w:ind w:firstLine="640" w:firstLineChars="200"/>
        <w:outlineLvl w:val="1"/>
        <w:rPr>
          <w:rFonts w:ascii="仿宋_GB2312" w:hAnsi="宋体" w:cs="宋体"/>
          <w:color w:val="000000"/>
          <w:szCs w:val="22"/>
        </w:rPr>
      </w:pPr>
      <w:r>
        <w:rPr>
          <w:rFonts w:hint="eastAsia" w:ascii="黑体" w:hAnsi="黑体" w:eastAsia="黑体" w:cs="楷体"/>
          <w:szCs w:val="22"/>
        </w:rPr>
        <w:t>第十五条</w:t>
      </w:r>
      <w:r>
        <w:rPr>
          <w:rFonts w:hint="eastAsia" w:ascii="黑体" w:hAnsi="黑体" w:eastAsia="黑体" w:cs="宋体"/>
          <w:bCs/>
          <w:color w:val="000000"/>
        </w:rPr>
        <w:t xml:space="preserve"> </w:t>
      </w:r>
      <w:r>
        <w:rPr>
          <w:rFonts w:hint="eastAsia" w:ascii="黑体" w:hAnsi="黑体" w:eastAsia="宋体" w:cs="宋体"/>
          <w:bCs/>
          <w:color w:val="000000"/>
        </w:rPr>
        <w:t xml:space="preserve"> </w:t>
      </w:r>
      <w:r>
        <w:rPr>
          <w:rFonts w:hint="eastAsia" w:ascii="仿宋_GB2312" w:hAnsi="宋体" w:cs="宋体"/>
          <w:color w:val="000000"/>
          <w:szCs w:val="22"/>
        </w:rPr>
        <w:t>严格控制养马岛建设用地规模，岛内禁止进行住宅房地产开发。</w:t>
      </w:r>
    </w:p>
    <w:p>
      <w:pPr>
        <w:spacing w:line="560" w:lineRule="exact"/>
        <w:ind w:firstLine="640" w:firstLineChars="200"/>
        <w:outlineLvl w:val="1"/>
        <w:rPr>
          <w:rFonts w:ascii="仿宋_GB2312" w:hAnsi="宋体" w:cs="宋体"/>
          <w:color w:val="000000"/>
          <w:szCs w:val="22"/>
        </w:rPr>
      </w:pPr>
      <w:r>
        <w:rPr>
          <w:rFonts w:hint="eastAsia" w:ascii="仿宋_GB2312" w:hAnsi="宋体" w:cs="宋体"/>
          <w:color w:val="000000"/>
          <w:szCs w:val="22"/>
        </w:rPr>
        <w:t>严格控制岛内建设项目类型、建筑高度和建筑体量，保持山、城、海、岛之间的景观通达性。</w:t>
      </w:r>
    </w:p>
    <w:p>
      <w:pPr>
        <w:spacing w:line="560" w:lineRule="exact"/>
        <w:ind w:firstLine="640" w:firstLineChars="200"/>
        <w:rPr>
          <w:rFonts w:ascii="仿宋_GB2312" w:hAnsi="黑体" w:cs="宋体"/>
          <w:color w:val="000000"/>
        </w:rPr>
      </w:pPr>
      <w:r>
        <w:rPr>
          <w:rFonts w:hint="eastAsia" w:ascii="黑体" w:hAnsi="黑体" w:eastAsia="黑体" w:cs="宋体"/>
          <w:color w:val="000000"/>
          <w:szCs w:val="22"/>
        </w:rPr>
        <w:t>第十六条</w:t>
      </w:r>
      <w:r>
        <w:rPr>
          <w:rFonts w:hint="eastAsia" w:ascii="仿宋_GB2312" w:hAnsi="宋体" w:cs="宋体"/>
          <w:color w:val="000000"/>
          <w:szCs w:val="22"/>
        </w:rPr>
        <w:t xml:space="preserve">  以生态环境承载力为前提，严格控制养马岛户籍人口总量，鼓励岛上居民外迁</w:t>
      </w:r>
      <w:r>
        <w:rPr>
          <w:rFonts w:hint="eastAsia" w:ascii="仿宋_GB2312" w:hAnsi="黑体" w:cs="宋体"/>
          <w:color w:val="000000"/>
        </w:rPr>
        <w:t>。</w:t>
      </w:r>
    </w:p>
    <w:p>
      <w:pPr>
        <w:spacing w:line="560" w:lineRule="exact"/>
        <w:ind w:firstLine="640" w:firstLineChars="200"/>
        <w:rPr>
          <w:rFonts w:ascii="仿宋_GB2312" w:hAnsi="仿宋"/>
          <w:color w:val="00B050"/>
        </w:rPr>
      </w:pPr>
      <w:r>
        <w:rPr>
          <w:rFonts w:hint="eastAsia" w:ascii="黑体" w:hAnsi="黑体" w:eastAsia="黑体" w:cs="楷体"/>
          <w:szCs w:val="22"/>
        </w:rPr>
        <w:t>第十七条</w:t>
      </w:r>
      <w:r>
        <w:rPr>
          <w:rFonts w:hint="eastAsia" w:ascii="仿宋_GB2312" w:hAnsi="宋体" w:cs="宋体"/>
          <w:color w:val="000000"/>
        </w:rPr>
        <w:t xml:space="preserve">  </w:t>
      </w:r>
      <w:r>
        <w:rPr>
          <w:rFonts w:hint="eastAsia" w:ascii="仿宋_GB2312" w:hAnsi="宋体" w:cs="宋体"/>
          <w:bCs/>
          <w:color w:val="000000"/>
        </w:rPr>
        <w:t>养马岛旅游发展应当科学</w:t>
      </w:r>
      <w:r>
        <w:rPr>
          <w:rFonts w:hint="eastAsia" w:ascii="仿宋_GB2312" w:hAnsi="宋体" w:cs="宋体"/>
          <w:color w:val="000000"/>
          <w:szCs w:val="22"/>
        </w:rPr>
        <w:t>确定接</w:t>
      </w:r>
      <w:r>
        <w:rPr>
          <w:rFonts w:hint="eastAsia" w:ascii="仿宋_GB2312" w:hAnsi="宋体" w:cs="宋体"/>
          <w:bCs/>
          <w:color w:val="000000"/>
        </w:rPr>
        <w:t>待容量和游览路线。旅游者应当尊重岛内的风俗习惯、文化传统，爱护旅游资源，保护生态环境，遵守旅游文明行为规范。</w:t>
      </w:r>
    </w:p>
    <w:p>
      <w:pPr>
        <w:spacing w:line="560" w:lineRule="exact"/>
        <w:ind w:firstLine="640" w:firstLineChars="200"/>
        <w:rPr>
          <w:rFonts w:ascii="仿宋_GB2312" w:hAnsi="仿宋"/>
          <w:color w:val="00B050"/>
        </w:rPr>
      </w:pPr>
      <w:r>
        <w:rPr>
          <w:rFonts w:hint="eastAsia" w:ascii="黑体" w:hAnsi="黑体" w:eastAsia="黑体" w:cs="楷体"/>
          <w:szCs w:val="22"/>
        </w:rPr>
        <w:t>第十八条</w:t>
      </w:r>
      <w:r>
        <w:rPr>
          <w:rFonts w:hint="eastAsia" w:ascii="黑体" w:hAnsi="黑体" w:eastAsia="黑体" w:cs="宋体"/>
          <w:color w:val="FF0000"/>
          <w:szCs w:val="22"/>
        </w:rPr>
        <w:t xml:space="preserve">  </w:t>
      </w:r>
      <w:r>
        <w:rPr>
          <w:rFonts w:hint="eastAsia" w:ascii="仿宋_GB2312" w:hAnsi="宋体" w:cs="宋体"/>
          <w:bCs/>
          <w:color w:val="000000"/>
        </w:rPr>
        <w:t>优先发展公共交通，推广使用新能源汽车和其他清洁交通工具，倡</w:t>
      </w:r>
      <w:r>
        <w:rPr>
          <w:rFonts w:hint="eastAsia" w:ascii="仿宋_GB2312" w:hAnsi="宋体" w:cs="宋体"/>
          <w:color w:val="000000"/>
          <w:szCs w:val="22"/>
        </w:rPr>
        <w:t>导绿色、低碳出行。</w:t>
      </w:r>
    </w:p>
    <w:p>
      <w:pPr>
        <w:spacing w:line="560" w:lineRule="exact"/>
        <w:ind w:firstLine="640" w:firstLineChars="200"/>
        <w:rPr>
          <w:rFonts w:hAnsi="仿宋" w:eastAsia="黑体"/>
          <w:color w:val="00B050"/>
          <w:szCs w:val="22"/>
        </w:rPr>
      </w:pPr>
      <w:r>
        <w:rPr>
          <w:rFonts w:hint="eastAsia" w:ascii="黑体" w:hAnsi="黑体" w:eastAsia="黑体" w:cs="楷体"/>
          <w:szCs w:val="22"/>
        </w:rPr>
        <w:t>第十九条</w:t>
      </w:r>
      <w:r>
        <w:rPr>
          <w:rFonts w:hint="eastAsia" w:ascii="黑体" w:hAnsi="黑体" w:eastAsia="黑体" w:cs="宋体"/>
          <w:bCs/>
          <w:color w:val="000000"/>
        </w:rPr>
        <w:t xml:space="preserve"> </w:t>
      </w:r>
      <w:r>
        <w:rPr>
          <w:rFonts w:hint="eastAsia" w:ascii="黑体" w:hAnsi="黑体" w:eastAsia="黑体" w:cs="宋体"/>
          <w:color w:val="000000"/>
          <w:szCs w:val="22"/>
        </w:rPr>
        <w:t xml:space="preserve"> </w:t>
      </w:r>
      <w:r>
        <w:rPr>
          <w:rFonts w:hint="eastAsia" w:ascii="仿宋_GB2312" w:hAnsi="宋体" w:cs="宋体"/>
          <w:bCs/>
          <w:color w:val="000000"/>
        </w:rPr>
        <w:t>建设岛内市政管网，污水集中收集，处理达标后排放；禁止在依法划定的排</w:t>
      </w:r>
      <w:r>
        <w:rPr>
          <w:rFonts w:hint="eastAsia" w:ascii="仿宋_GB2312" w:hAnsi="黑体" w:cs="宋体"/>
          <w:color w:val="000000"/>
        </w:rPr>
        <w:t>污区范围外设置排污口或者排</w:t>
      </w:r>
      <w:r>
        <w:rPr>
          <w:rFonts w:hint="eastAsia" w:ascii="仿宋_GB2312" w:hAnsi="宋体" w:cs="宋体"/>
          <w:color w:val="000000"/>
          <w:szCs w:val="22"/>
        </w:rPr>
        <w:t>污暗管，禁止污水直接排海。</w:t>
      </w:r>
    </w:p>
    <w:p>
      <w:pPr>
        <w:spacing w:line="560" w:lineRule="exact"/>
        <w:ind w:firstLine="640" w:firstLineChars="200"/>
        <w:rPr>
          <w:rFonts w:ascii="楷体_GB2312" w:hAnsi="仿宋" w:eastAsia="楷体_GB2312" w:cs="仿宋_GB2312"/>
          <w:color w:val="FF0000"/>
        </w:rPr>
      </w:pPr>
      <w:r>
        <w:rPr>
          <w:rFonts w:hint="eastAsia" w:ascii="黑体" w:hAnsi="黑体" w:eastAsia="黑体" w:cs="楷体"/>
          <w:szCs w:val="22"/>
        </w:rPr>
        <w:t xml:space="preserve">第二十条 </w:t>
      </w:r>
      <w:r>
        <w:rPr>
          <w:rFonts w:hint="eastAsia" w:ascii="黑体" w:hAnsi="黑体" w:cs="宋体"/>
          <w:color w:val="000000"/>
        </w:rPr>
        <w:t xml:space="preserve"> </w:t>
      </w:r>
      <w:r>
        <w:rPr>
          <w:rFonts w:hint="eastAsia" w:ascii="仿宋_GB2312" w:hAnsi="宋体" w:cs="宋体"/>
          <w:bCs/>
          <w:color w:val="000000"/>
        </w:rPr>
        <w:t>合理设置岛内垃圾收集、转运、处置设施，对生活、建筑等垃圾以及养殖废弃物进行</w:t>
      </w:r>
      <w:r>
        <w:rPr>
          <w:rFonts w:ascii="仿宋_GB2312" w:hAnsi="宋体" w:cs="宋体"/>
          <w:bCs/>
          <w:color w:val="000000"/>
        </w:rPr>
        <w:t>分类投放、</w:t>
      </w:r>
      <w:r>
        <w:rPr>
          <w:rFonts w:hint="eastAsia" w:ascii="仿宋_GB2312" w:hAnsi="宋体" w:cs="宋体"/>
          <w:bCs/>
          <w:color w:val="000000"/>
        </w:rPr>
        <w:t>分类收集、</w:t>
      </w:r>
      <w:r>
        <w:rPr>
          <w:rFonts w:ascii="仿宋_GB2312" w:hAnsi="宋体" w:cs="宋体"/>
          <w:bCs/>
          <w:color w:val="000000"/>
        </w:rPr>
        <w:t>分类运输、</w:t>
      </w:r>
      <w:r>
        <w:rPr>
          <w:rFonts w:hint="eastAsia" w:ascii="仿宋_GB2312" w:hAnsi="宋体" w:cs="宋体"/>
          <w:bCs/>
          <w:color w:val="000000"/>
        </w:rPr>
        <w:t>分类处理</w:t>
      </w:r>
      <w:r>
        <w:rPr>
          <w:rFonts w:hint="eastAsia" w:ascii="仿宋_GB2312" w:hAnsi="仿宋" w:cs="仿宋_GB2312"/>
          <w:color w:val="000000"/>
        </w:rPr>
        <w:t>。</w:t>
      </w:r>
    </w:p>
    <w:p>
      <w:pPr>
        <w:spacing w:line="560" w:lineRule="exact"/>
        <w:ind w:firstLine="640" w:firstLineChars="200"/>
        <w:outlineLvl w:val="1"/>
        <w:rPr>
          <w:rFonts w:ascii="仿宋_GB2312" w:hAnsi="宋体" w:cs="宋体"/>
          <w:bCs/>
          <w:color w:val="000000"/>
          <w:spacing w:val="-4"/>
        </w:rPr>
      </w:pPr>
      <w:r>
        <w:rPr>
          <w:rFonts w:hint="eastAsia" w:ascii="黑体" w:hAnsi="黑体" w:eastAsia="黑体" w:cs="楷体"/>
          <w:szCs w:val="22"/>
        </w:rPr>
        <w:t>第二十一条</w:t>
      </w:r>
      <w:r>
        <w:rPr>
          <w:rFonts w:hint="eastAsia" w:ascii="黑体" w:hAnsi="黑体" w:eastAsia="黑体" w:cs="宋体"/>
          <w:bCs/>
          <w:color w:val="000000"/>
        </w:rPr>
        <w:t xml:space="preserve"> </w:t>
      </w:r>
      <w:r>
        <w:rPr>
          <w:rFonts w:hint="eastAsia" w:ascii="黑体" w:hAnsi="黑体" w:eastAsia="宋体" w:cs="宋体"/>
          <w:bCs/>
          <w:color w:val="000000"/>
        </w:rPr>
        <w:t xml:space="preserve"> </w:t>
      </w:r>
      <w:r>
        <w:rPr>
          <w:rFonts w:hint="eastAsia" w:ascii="仿宋_GB2312" w:hAnsi="宋体" w:cs="宋体"/>
          <w:bCs/>
          <w:color w:val="000000"/>
          <w:spacing w:val="-4"/>
        </w:rPr>
        <w:t>严格落实管控要求，对林木植被、滨海湿地、山体、自然岸线等进行重点保护；组织开展对破损裸露山体、受损海岸线的生态治理，恢复地形地貌。</w:t>
      </w:r>
    </w:p>
    <w:p>
      <w:pPr>
        <w:spacing w:line="560" w:lineRule="exact"/>
        <w:ind w:firstLine="640" w:firstLineChars="200"/>
        <w:outlineLvl w:val="1"/>
        <w:rPr>
          <w:rFonts w:ascii="仿宋_GB2312" w:hAnsi="宋体"/>
          <w:bCs/>
          <w:color w:val="000000"/>
        </w:rPr>
      </w:pPr>
      <w:r>
        <w:rPr>
          <w:rFonts w:hint="eastAsia" w:ascii="黑体" w:hAnsi="黑体" w:eastAsia="黑体" w:cs="楷体"/>
          <w:szCs w:val="22"/>
        </w:rPr>
        <w:t>第二十二条</w:t>
      </w:r>
      <w:r>
        <w:rPr>
          <w:rFonts w:hint="eastAsia" w:ascii="黑体" w:hAnsi="黑体" w:eastAsia="黑体" w:cs="宋体"/>
          <w:bCs/>
          <w:color w:val="000000"/>
        </w:rPr>
        <w:t xml:space="preserve"> </w:t>
      </w:r>
      <w:r>
        <w:rPr>
          <w:rFonts w:hint="eastAsia" w:ascii="黑体" w:hAnsi="黑体" w:eastAsia="宋体" w:cs="宋体"/>
          <w:bCs/>
          <w:color w:val="000000"/>
        </w:rPr>
        <w:t xml:space="preserve"> </w:t>
      </w:r>
      <w:r>
        <w:rPr>
          <w:rFonts w:hint="eastAsia" w:ascii="仿宋_GB2312" w:hAnsi="宋体"/>
          <w:bCs/>
          <w:color w:val="000000"/>
        </w:rPr>
        <w:t>加大对自然损坏的生态环境修复治理的投入力度，将修复治理资金纳入年度预算，鼓励通过市场化、多元化方式筹集生态保护资金。</w:t>
      </w:r>
    </w:p>
    <w:p>
      <w:pPr>
        <w:spacing w:line="560" w:lineRule="exact"/>
        <w:ind w:firstLine="640" w:firstLineChars="200"/>
        <w:outlineLvl w:val="1"/>
        <w:rPr>
          <w:rFonts w:ascii="楷体_GB2312" w:hAnsi="仿宋_GB2312" w:eastAsia="楷体_GB2312" w:cs="仿宋_GB2312"/>
          <w:b/>
          <w:bCs/>
          <w:color w:val="7030A0"/>
        </w:rPr>
      </w:pPr>
      <w:r>
        <w:rPr>
          <w:rFonts w:hint="eastAsia" w:ascii="黑体" w:hAnsi="黑体" w:eastAsia="黑体" w:cs="楷体"/>
          <w:szCs w:val="22"/>
        </w:rPr>
        <w:t>第二十三条</w:t>
      </w:r>
      <w:r>
        <w:rPr>
          <w:rFonts w:hint="eastAsia" w:ascii="黑体" w:hAnsi="黑体" w:eastAsia="黑体" w:cs="宋体"/>
          <w:bCs/>
          <w:color w:val="000000"/>
        </w:rPr>
        <w:t xml:space="preserve"> </w:t>
      </w:r>
      <w:r>
        <w:rPr>
          <w:rFonts w:hint="eastAsia" w:ascii="黑体" w:hAnsi="黑体" w:eastAsia="宋体" w:cs="宋体"/>
          <w:bCs/>
          <w:color w:val="000000"/>
        </w:rPr>
        <w:t xml:space="preserve"> </w:t>
      </w:r>
      <w:r>
        <w:rPr>
          <w:rFonts w:hint="eastAsia" w:ascii="仿宋_GB2312" w:hAnsi="仿宋" w:cs="仿宋_GB2312"/>
          <w:bCs/>
          <w:color w:val="000000"/>
        </w:rPr>
        <w:t>对损坏的生态环境，修复治理责任人应当编制修复治理方案，依法进行修复治理。</w:t>
      </w:r>
    </w:p>
    <w:p>
      <w:pPr>
        <w:spacing w:line="560" w:lineRule="exact"/>
        <w:ind w:firstLine="640" w:firstLineChars="200"/>
        <w:rPr>
          <w:rFonts w:ascii="仿宋_GB2312" w:hAnsi="仿宋" w:cs="仿宋_GB2312"/>
          <w:color w:val="000000"/>
          <w:spacing w:val="-6"/>
        </w:rPr>
      </w:pPr>
      <w:r>
        <w:rPr>
          <w:rFonts w:hint="eastAsia" w:ascii="黑体" w:hAnsi="黑体" w:eastAsia="黑体" w:cs="楷体"/>
          <w:szCs w:val="22"/>
        </w:rPr>
        <w:t xml:space="preserve">第二十四条 </w:t>
      </w:r>
      <w:r>
        <w:rPr>
          <w:rFonts w:hint="eastAsia" w:ascii="黑体" w:hAnsi="黑体" w:cs="宋体"/>
          <w:bCs/>
          <w:color w:val="000000"/>
        </w:rPr>
        <w:t xml:space="preserve"> </w:t>
      </w:r>
      <w:r>
        <w:rPr>
          <w:rFonts w:hint="eastAsia" w:ascii="仿宋_GB2312" w:hAnsi="仿宋" w:cs="仿宋_GB2312"/>
          <w:color w:val="000000"/>
        </w:rPr>
        <w:t>违</w:t>
      </w:r>
      <w:r>
        <w:rPr>
          <w:rFonts w:hint="eastAsia" w:ascii="仿宋_GB2312" w:hAnsi="仿宋" w:cs="仿宋_GB2312"/>
          <w:color w:val="000000"/>
          <w:spacing w:val="-6"/>
        </w:rPr>
        <w:t>反本条例规定，非法改变、破坏山体、自然岸线、滨海湿地的，由有关行政机关责令改正，处五万元以上二十万元以下罚款；情节严重的，处二十万元以上五十万元以下罚款。</w:t>
      </w:r>
    </w:p>
    <w:p>
      <w:pPr>
        <w:spacing w:line="560" w:lineRule="exact"/>
        <w:ind w:firstLine="640" w:firstLineChars="200"/>
        <w:rPr>
          <w:rFonts w:ascii="仿宋_GB2312" w:hAnsi="仿宋"/>
          <w:bCs/>
          <w:color w:val="000000"/>
        </w:rPr>
      </w:pPr>
      <w:r>
        <w:rPr>
          <w:rFonts w:hint="eastAsia" w:ascii="黑体" w:hAnsi="黑体" w:eastAsia="黑体" w:cs="楷体"/>
          <w:szCs w:val="22"/>
        </w:rPr>
        <w:t>第二十五条</w:t>
      </w:r>
      <w:r>
        <w:rPr>
          <w:rFonts w:hint="eastAsia" w:ascii="黑体" w:hAnsi="黑体" w:eastAsia="黑体" w:cs="宋体"/>
          <w:bCs/>
          <w:color w:val="000000"/>
        </w:rPr>
        <w:t xml:space="preserve"> </w:t>
      </w:r>
      <w:r>
        <w:rPr>
          <w:rFonts w:hint="eastAsia" w:ascii="黑体" w:hAnsi="黑体" w:cs="宋体"/>
          <w:bCs/>
          <w:color w:val="000000"/>
        </w:rPr>
        <w:t xml:space="preserve"> </w:t>
      </w:r>
      <w:r>
        <w:rPr>
          <w:rFonts w:hint="eastAsia" w:ascii="仿宋_GB2312" w:hAnsi="仿宋"/>
          <w:bCs/>
          <w:color w:val="000000"/>
        </w:rPr>
        <w:t>违反本条例规定，国家工作人员在养马岛生态环境保护工作中滥用职权、玩忽职守、徇私舞弊的，依法给予处分；构成犯罪的，依法追究刑事责任。</w:t>
      </w:r>
    </w:p>
    <w:p>
      <w:pPr>
        <w:spacing w:line="560" w:lineRule="exact"/>
        <w:ind w:firstLine="640" w:firstLineChars="200"/>
        <w:rPr>
          <w:rFonts w:ascii="仿宋_GB2312" w:hAnsi="仿宋_GB2312" w:cs="仿宋_GB2312"/>
          <w:bCs/>
          <w:color w:val="000000"/>
        </w:rPr>
      </w:pPr>
      <w:r>
        <w:rPr>
          <w:rFonts w:hint="eastAsia" w:ascii="黑体" w:hAnsi="黑体" w:eastAsia="黑体" w:cs="楷体"/>
          <w:szCs w:val="22"/>
        </w:rPr>
        <w:t>第二十六条</w:t>
      </w:r>
      <w:r>
        <w:rPr>
          <w:rFonts w:hint="eastAsia" w:ascii="仿宋_GB2312" w:hAnsi="仿宋"/>
          <w:color w:val="000000"/>
        </w:rPr>
        <w:t xml:space="preserve">  本条例自2021年11月1日起施行。</w:t>
      </w:r>
    </w:p>
    <w:p>
      <w:pPr>
        <w:ind w:firstLine="880" w:firstLineChars="200"/>
        <w:rPr>
          <w:rFonts w:ascii="方正小标宋简体" w:hAnsi="华文中宋" w:eastAsia="方正小标宋简体" w:cs="华文中宋"/>
          <w:bCs/>
          <w:color w:val="000000"/>
          <w:sz w:val="44"/>
          <w:szCs w:val="44"/>
        </w:rPr>
      </w:pPr>
    </w:p>
    <w:p>
      <w:pPr>
        <w:jc w:val="center"/>
        <w:rPr>
          <w:rFonts w:ascii="宋体" w:hAnsi="宋体" w:eastAsia="宋体" w:cs="方正小标宋简体"/>
          <w:color w:val="000000"/>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E6072"/>
    <w:rsid w:val="3C48072F"/>
    <w:rsid w:val="4D476F4C"/>
    <w:rsid w:val="545E6072"/>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2021-10-29T06:26:00Z</dcterms:created>
  <dc:creator>苏健 }</dc:creator>
  <cp:lastModifiedBy>sj</cp:lastModifiedBy>
  <dcterms:modified xsi:type="dcterms:W3CDTF">2021-11-25T01:06:46Z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