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焦作市北山生态环境保护条例"/>
      <w:bookmarkEnd w:id="0"/>
      <w:r>
        <w:rPr>
          <w:rFonts w:ascii="方正小标宋简体" w:eastAsia="方正小标宋简体" w:hAnsi="方正小标宋简体" w:cs="方正小标宋简体" w:hint="eastAsia"/>
          <w:color w:val="333333"/>
          <w:sz w:val="44"/>
          <w:szCs w:val="44"/>
          <w:shd w:val="clear" w:color="auto" w:fill="FFFFFF"/>
        </w:rPr>
        <w:t>焦作市北山生态环境保护条例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（2016年11月2日焦作市第十二届人民代表大会常务委员会第三十二次会议通过　2016年11月18日河南省第十二届人民代表大会常务委员会第二十五次会议批准　根据2018年8月29日焦作市第十二届人民代表大会常务委员会第五十次会议通过　2018年11月29日河南省第十三届人民代表大会常务委员会第七次会议批准的《焦作市人民代表大会常务委员会关于修改〈焦作市北山生态环境保护条例〉的决定》第一次修正　根据2025年2月13日焦作市第十四届人民代表大会常务委员会第十九次会议通过　2025年4月2日河南省第十四届人民代表大会常务委员会第十五次会议批准的《焦作市人民代表大会常务委员会关于修改〈焦作市北山生态环境保护条例〉、〈焦作市地方立法条例〉的决定》第二次修正）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为了保护焦作市北山生态环境，科学利用北山资源，推进生态文明建设，保障经济社会可持续发展，根据《中华人民共和国环境保护法》等法律、法规，结合本市实际，制定本条例。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在焦作市北山从事生态环境保护以及与生态环境相关的活动，应当遵守本条例。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本条例所称北山，是指本市行政区域范围内的北部山区。具体范围：东至焦作市东部边界，西至焦作市西部边界，北至焦作市北部边界，南至焦辉路、南山路、影视路、焦克路、焦柳铁路以北。现有开发区除外。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北山生态环境保护坚持统筹规划、保护优先、科学利用、属地管理、综合治理、公众参与的原则。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市人民政府应当加强对北山生态环境保护工作的领导，建立健全协调机制，研究解决北山生态环境保护管理中的重大问题。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沁阳市、博爱县、修武县、解放区、山阳区、中站区、马村区（以下简称相关县（市）、区）人民政府负责本行政区域的北山生态环境保护工作。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北山范围内的乡镇人民政府、街道办事处负责本辖区的北山生态环境保护工作。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北山范围内的村（居）民委员会协助乡镇人民政府、街道办事处开展北山生态环境保护工作。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市、相关县（市）、区自然资源和规划部门负责组织协调本行政区域内的北山生态环境保护监督管理工作。主要职责：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（一）监督北山生态环境保护和利用规划的实施；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（二）组织协调有关行政主管部门做好北山生态环境保护工作，开展联合执法；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（三）督促有关行政主管部门依法查处北山违法违规开发建设和破坏生态环境的行为；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（四）组织开展北山生态环境保护宣传教育和调查研究，提出政策措施建议。</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相关县（市）、区发展改革、工业和信息化、民族宗教、公安、民政、财政、生态环境、住房城乡建设、交通运输、水利、林业、农业农村、文化广电和旅游、市场监管、应急、体育、城市绿化等有关部门，按照各自职责做好北山生态环境保护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北山范围内的自然保护区、风景名胜区、地质公园、森林公园、国有林场等场所的管理机构，负责其职责范围内的生态环境保护管理工作。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市、相关县（市）、区人民政府应当将北山生态环境保护工作纳入本级国民经济和社会发展规划，将北山生态环境保护资金纳入财政预算。</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北山范围内涉及公共利益的重大决策，应当通过组织开展听证、论证、专家咨询等方式，听取社会公众意见，促进科学决策。</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鼓励单位和个人通过捐赠、投资、提供志愿服务等方式参与北山生态环境保护。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任何单位和个人都有权制止、检举破坏北山生态环境的行为。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每年3月10日为焦作市北山生态环境保护宣传日。</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规划与管理"/>
      <w:bookmarkEnd w:id="14"/>
      <w:r>
        <w:rPr>
          <w:rFonts w:ascii="Times New Roman" w:eastAsia="黑体" w:hAnsi="Times New Roman" w:cs="黑体" w:hint="eastAsia"/>
          <w:szCs w:val="32"/>
        </w:rPr>
        <w:t>第二章　规划与管理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市自然资源和规划等主管部门应当编制北山生态环境保护和利用规划，经市人民政府批准后公布实施。未经批准不得擅自修改。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北山生态环境保护和利用规划应当包括环境保护、森林资源保护、饮用水水源保护、水土保持、文物保护、休闲养生旅游、基础设施建设、矿山修复治理等方面的内容。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北山生态环境保护和利用规划的编制，应当体现人与自然和谐相处、区域协调发展和经济社会全面进步的要求，坚持开发服从保护的原则，体现北山的自然特性、文化内涵和地方特色。</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涉及北山的各类区域规划和专项规划，应当与北山生态环境保护和利用规划相衔接。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市人民政府应当依据国土空间总体规划、北山生态环境保护和利用规划、浅山区规划建设管控要求以及区域生态环境承载能力，划定一类保护区、二类保护区和三类保护区，并向社会公布。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一类保护区包括自然保护区的核心区、缓冲区，饮用水水源保护区等有特殊价值的自然遗迹，珍稀濒危野生动植物天然集中、生态功能重要的区域。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二类保护区包括自然保护区的实验区、风景名胜区、地质公园、森林公园、文物保护单位等生态系统脆弱或者自然资源、人文资源比较集中的区域。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北山范围内的其他区域为三类保护区。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一类保护区内禁止一切与生态环境保护无关的开发建设和生产经营活动，禁止任何单位和个人进入自然保护区的核心区，禁止在自然保护区的核心区、缓冲区建设任何生产设施。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类保护区内禁止开山、采石、开矿、开垦、烧荒、修坟立碑等破坏地形地貌、植被和景观的活动，以及建设与其生态环境承载能力不相适应的项目和设施。其中，属于自然保护区范围的，还禁止砍伐、放牧、狩猎、捕捞、采药、挖沙等活动；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三类保护区内应当以增加绿化面积为主，适度发展生态旅游，可以进行必要的村镇建设和符合环境保护要求的开发建设等。</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市人民政府应当统一设置保护区域标志、标识和保护设施。任何组织和个人不得擅自移动、毁损、破坏。</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北山范围内的开发建设项目，应当符合北山生态环境保护和利用规划，并依照有关法律、法规的规定，办理环境影响评价、地质灾害危险性评估、水土保持方案编制、节能评估审查、林地使用、林木采伐等相关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市、相关县（市）、区人民政府应当建立信息共享、案件移送、举报奖励、巡查通报、责任追究等制度，加强对北山生态环境保护工作的监督和管理。</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保护与利用"/>
      <w:bookmarkEnd w:id="23"/>
      <w:r>
        <w:rPr>
          <w:rFonts w:ascii="Times New Roman" w:eastAsia="黑体" w:hAnsi="Times New Roman" w:cs="黑体" w:hint="eastAsia"/>
          <w:szCs w:val="32"/>
        </w:rPr>
        <w:t>第三章　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加强对北山地质地貌、森林植被、河流水系、生物分布、古树名木、珍稀动植物等自然资源和文物古迹、宗教遗迹、非物质文化遗产等人文资源的保护，建立和完善相应的调查、监测、评估和修复制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市、相关县（市）、区人民政府应当采取封育保护、禁牧禁采、人工种植、建立保护区、设立繁育基地和种质资源库等措施，扩大植被覆盖面积，涵养水源，保护生物多样性，维护和改善北山生态环境。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市、相关县（市）、区林业主管部门应当制定北山生态公益林管护规范，采取专业管护、承包管护、联户合作等多种管护措施，促进北山森林资源持续增长。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鼓励单位和个人以投资、捐资、认养等方式参与生态公益林建设和保护。</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相关县（市）、区林业、城市绿化主管部门应当建立北山古树名木图文数据档案，并及时更新。定期对古树名木生长和养护情况进行检查，发现古树名木生长状况不良或者环境状况影响古树名木生长的，应当提出救治措施，并监督实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北山范围内的文物古迹、宗教遗迹、古栈道遗址、古村镇等人文资源，应当保持其整体格局和空间形态，反映历史风貌。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市、相关县（市）、区人民政府应当加强对北山传统村落的保护。新建的村（居）民住宅和乡村公共设施，应当符合规划要求，适当集中、合理布局，与周围环境相协调。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市、相关县（市）、区人民政府应当对北山范围内的历史事件、地名典故、传统工艺等非物质文化遗产进行搜集、整理、研究、保护和利用。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北山范围内禁止下列行为：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（一）非法开采矿产资源；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（二）非法挖掘、运输树根，非法采割、运输灌木条；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（三）擅自将林地改变为非林地，或者毁林开垦和毁林采石、采砂、取土、造墓、修筑工程设施及其他毁坏林地的行为；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（四）森林高火险期内，在林区及其边缘吸烟、野炊、烧荒、燃放烟花爆竹、销售燃放孔明灯、上坟烧纸、祭祀送灯、使用明火照明取暖等；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（五）非法猎捕、杀害国家和省重点保护的野生动物，或者破坏其生息繁衍场所；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（六）运入未经检疫的动植物；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（七）乡村规划区内使用集体建设用地，未依法取得乡村建设规划许可证或者未按照乡村建设规划许可证的规定进行建设；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（八）在河道、湖泊管理范围内建设妨碍行洪的建筑物、构筑物，倾倒垃圾、渣土，从事影响河势稳定、危害河岸堤防安全和其他妨碍河道行洪的活动；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（九）其他人为破坏生态环境的行为。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市、相关县（市）、区人民政府应当采取下列措施，加强北山的水污染防治：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（一）根据功能区水质保护要求，依法划定畜禽养殖的禁养区和限养区，并向社会公布；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（二）引导和鼓励发展生态农业，推广植物病虫害综合防治和配方施肥技术，防止造成水污染。</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在北山从事生产、加工、贮存、运输等易产生扬尘污染活动的，应当符合下列要求：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（一）生产、建设等场地应当采取喷淋、密闭、围挡等防尘措施，场地路面、车辆行驶道路应当进行硬化、清扫、洒水等防尘处理；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（二）堆放易产生扬尘污染的物料、垃圾的，应当采取喷淋、封闭、遮盖等防尘措施；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（三）施工运输车辆应当在除泥、冲洗干净后驶出作业场所，运输矿石、垃圾、渣土、砂石、土方、灰浆等散装、流体物料的，应当采取密闭、覆盖等防护措施。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市、相关县（市）、区人民政府应当依法做好北山范围内山体崩塌、滑坡、泥石流等地质灾害防治工作，保护人民群众生命财产安全及动植物生存的自然环境。</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市、相关县（市）、区人民政府应当采取下列措施，加强北山生态环境的修复治理：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（一）对废弃矿山、开山采石点进行摸底调查，因地制宜进行修复治理；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（二）加强宜林荒山荒地造林绿化，提倡、鼓励单位和个人在指定区域种植纪念树，营造纪念林；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（三）加强涉及北山生态环境保护专项资金的统筹使用和管理，开展矿山地质环境治理、森林植被恢复、水土保持、土地复垦等方面综合治理，提高资金使用效率；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（四）制定北山生态环境保护修复治理优惠政策，鼓励社会资本参与生态环境修复治理。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北山范围内的村镇、旅游景区、农家乐经营集中区及其他单位应当优先选择电能、太阳能、水能、天然气、液化气、沼气等清洁能源。旅游景区观光车应当使用环保型机动车辆。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市、相关县（市）、区有关行政主管部门应当加强对出入北山车辆的管理。大型采挖设备、矿产品运输车辆应当按照规定路线行驶。</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市、相关县（市）、区人民政府应当加强对北山范围内矿产资源开发利用的监督管理，合理控制矿产资源开采规模和年开采总量。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依法进行矿山开采的，应当制定矿区生态修复方案，经批准后严格执行。有关行政主管部门应当监督其恢复植被并治理对生态环境造成的损害。</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对北山自然资源和人文资源进行旅游利用，应当遵守有关法律、法规的规定，符合生态环境保护的要求，尊重和维护北山传统文化和习俗，维护资源的区域整体性、文化代表性和地域特殊性。</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监督检查"/>
      <w:bookmarkEnd w:id="40"/>
      <w:r>
        <w:rPr>
          <w:rFonts w:ascii="Times New Roman" w:eastAsia="黑体" w:hAnsi="Times New Roman" w:cs="黑体" w:hint="eastAsia"/>
          <w:szCs w:val="32"/>
        </w:rPr>
        <w:t>第四章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市、相关县（市）、区生态环境主管部门应当对北山范围内环境质量进行监测，依法公开环境质量等信息。</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市、相关县（市）、区财政、审计和生态环境等主管部门，应当加强对涉及北山各类生态环境保护专项资金的监督管理，实行专款专用。禁止截留、挤占或者挪作他用。</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市、相关县（市）、区人民政府应当将北山生态环境保护工作纳入对本级有关行政主管部门及其负责人和下级人民政府及其负责人的考核内容，并根据考核结果进行奖惩。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市、相关县（市）、区人民代表大会及其常务委员会应当加强对北山生态环境保护工作的监督，定期对本条例的实施情况进行检查。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市、相关县（市）、区人民政府应当定期向同级人民代表大会及其常务委员会报告北山生态环境保护工作情况。</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法律责任"/>
      <w:bookmarkEnd w:id="4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未经批准进入自然保护区或者在自然保护区内不服从管理机构管理的，由自然保护区管理机构责令其改正，并可以根据不同情节处五百元以上五千元以下的罚款。在自然保护区进行砍伐、放牧、狩猎、捕捞、采药、开垦、烧荒、开矿、采石、挖沙等活动的单位和个人，除可以依照有关法律、行政法规规定给予处罚的以外，由自然保护区管理机构没收违法所得，责令停止违法行为，限期恢复原状或者采取其他补救措施；对自然保护区造成破坏的，可以处一千元以上一万元以下的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违反本条例第十六条规定，擅自移动、毁损、破坏保护区域标志、标识和保护设施的，由生态环境主管部门责令改正，限期恢复原状，可以处二百元以上五百元以下的罚款。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违反本条例第二十六条第二项规定，非法挖掘、运输树根或者采割、运输灌木条的，由林业主管部门视其具体情节，按照违法采伐、违法运输木材行为的有关规定进行处罚。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违反本条例第二十六条第六项规定，运入未经检疫的动植物的，由动植物检疫机关处二千元以上五千元以下的罚款。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违反本条例第二十六条第七项规定，未依法取得乡村建设规划许可证或者未按照乡村建设规划许可证的规定进行建设的，由乡镇人民政府责令停止建设，限期改正；逾期不改正的，可以拆除。</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项、第二项规定，生产、建设等场地未采取喷淋、密闭、围档等防尘措施，或者堆放物料、垃圾未采取喷淋、封闭、遮盖等防尘措施的，由生态环境、住房城乡建设等主管部门按照职责责令整改，并处二万元以上十万元以下的罚款；拒不改正的，可以自责令整改之日的次日起，按照原处罚数额按日连续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三项规定，运输散装、流体物料的车辆未采取密闭、覆盖等防护措施的，由公安、交通运输、生态环境等主管部门责令改正，并处二千元以上二万元以下的罚款；拒不改正的，车辆不得上道路行驶。</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阻挠行政执法人员依法执行公务，对行政执法人员或者举报人打击报复的，由公安机关依照《中华人民共和国治安管理处罚法》的有关规定处理。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北山生态环境保护管理工作中有下列行为之一的，由其主管部门或者监察机关责令改正，给予通报批评；情节严重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（一）擅自变更北山生态环境保护和利用规划的；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（二）违反规定审批开发建设项目的；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（三）对交办案件或者群众举报处理不及时或者处理不当的；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（四）被请求协助的机关无正当理由不履行协助义务的；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（五）对生态环境违法行为进行包庇或者参与、提供信息的；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（六）截留、挤占或者挪用生态环境保护专项资金的；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附则"/>
      <w:bookmarkEnd w:id="5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本条例自2017年3月10日起施行。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