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7C80A6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牡丹江市人民代表大会及其常务委员会立法条例"/>
      <w:bookmarkEnd w:id="0"/>
      <w:r>
        <w:rPr>
          <w:rFonts w:hint="eastAsia" w:ascii="方正小标宋简体" w:hAnsi="方正小标宋简体" w:eastAsia="方正小标宋简体" w:cs="方正小标宋简体"/>
          <w:color w:val="333333"/>
          <w:sz w:val="44"/>
          <w:szCs w:val="44"/>
          <w:shd w:val="clear" w:color="auto" w:fill="FFFFFF"/>
        </w:rPr>
        <w:t>牡丹江市人民代表大会及其常务委员会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85" w:name="_GoBack"/>
      <w:bookmarkEnd w:id="85"/>
      <w:r>
        <w:rPr>
          <w:rFonts w:hint="eastAsia" w:ascii="方正小标宋简体" w:hAnsi="方正小标宋简体" w:eastAsia="方正小标宋简体" w:cs="方正小标宋简体"/>
          <w:color w:val="333333"/>
          <w:sz w:val="44"/>
          <w:szCs w:val="44"/>
          <w:shd w:val="clear" w:color="auto" w:fill="FFFFFF"/>
        </w:rPr>
        <w:t>立法条例</w:t>
      </w:r>
    </w:p>
    <w:p w14:paraId="14B0C40C">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（2017年12月28日牡丹江市第十六届人民代表大会第二次会议通过　2018年4月26日黑龙江省第十三届人民代表大会常务委员会第三次会议批准　根据2025年1月9日牡丹江市第十七届人民代表大会第五次会议通过，2025年3月27日黑龙江省第十四届人民代表大会常务委员会第二十一次会议批准的《牡丹江市人民代表大会关于修改〈牡丹江市人民代表大会及其常务委员会立法条例〉的决定》修正）</w:t>
      </w:r>
    </w:p>
    <w:p w14:paraId="43E1D9CA">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292E2E3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立法权限</w:t>
      </w:r>
    </w:p>
    <w:p w14:paraId="73C005D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市人民代表大会立法程序</w:t>
      </w:r>
    </w:p>
    <w:p w14:paraId="052FEA7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市人民代表大会常务委员会立法程序</w:t>
      </w:r>
    </w:p>
    <w:p w14:paraId="3D0AC38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地方性法规的报批、公布和解释</w:t>
      </w:r>
    </w:p>
    <w:p w14:paraId="2436E09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其他规定</w:t>
      </w:r>
    </w:p>
    <w:p w14:paraId="556C32B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4C48AF98">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724A42A7">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本市地方立法活动，提高立法质量，发挥立法的引领和推动作用，全面推进依法治市，根据《中华人民共和国立法法》、《中华人民共和国地方各级人民代表大会和地方各级人民政府组织法》，结合本市实际，制定本条例。</w:t>
      </w:r>
    </w:p>
    <w:p w14:paraId="20AE3454">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市人民代表大会及其常务委员会制定、修改和废止本市地方性法规，适用本条例。</w:t>
      </w:r>
    </w:p>
    <w:p w14:paraId="5E7BB61A">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地方立法应当坚持中国共产党的领导，坚持以马克思列宁主义、毛泽东思想、邓小平理论、“三个代表”重要思想、科学发展观、习近平新时代中国特色社会主义思想为指导，推进本市法治建设。</w:t>
      </w:r>
    </w:p>
    <w:p w14:paraId="6A7C01DC">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地方立法应当坚持以经济建设为中心，坚持改革开放，贯彻新发展理念，推动本市高质量发展。</w:t>
      </w:r>
    </w:p>
    <w:p w14:paraId="52F7C57D">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地方立法应当符合宪法的规定、原则和精神，依照法定的权限和程序，从国家整体利益出发，维护社会主义法制的统一、尊严、权威。</w:t>
      </w:r>
    </w:p>
    <w:p w14:paraId="2CBF2E9E">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地方立法应当坚持和发展全过程人民民主，尊重和保障人权，保障和促进社会公平正义。</w:t>
      </w:r>
    </w:p>
    <w:p w14:paraId="46976BE8">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地方立法应当体现人民的意志，发扬社会主义民主，坚持立法公开，保障人民通过多种途径参与立法活动。</w:t>
      </w:r>
    </w:p>
    <w:p w14:paraId="27D59F48">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地方立法应当从本市实际出发，适应经济社会发展和全面深化改革的要求，科学合理地规定公民、法人和其他组织的权利与义务、国家机关的权力与责任。</w:t>
      </w:r>
    </w:p>
    <w:p w14:paraId="6738DEC8">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地方性法规的规定应当明确、具体，具有针对性和可执行性。</w:t>
      </w:r>
    </w:p>
    <w:p w14:paraId="39DE9B79">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地方立法应当倡导和弘扬社会主义核心价值观，坚持依法治国和以德治国相结合，铸牢中华民族共同体意识，推动社会主义精神文明建设。</w:t>
      </w:r>
    </w:p>
    <w:p w14:paraId="7DE18B1B">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地方立法应当适应改革需要，坚持在法治下推进改革和在改革中完善法治相统一，引导、推动、规范、保障相关改革，发挥法治在本市治理体系和治理能力现代化中的重要作用。</w:t>
      </w:r>
    </w:p>
    <w:p w14:paraId="34B0F6DB">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地方立法经费应当列入财政预算。</w:t>
      </w:r>
    </w:p>
    <w:p w14:paraId="59A9B6DD">
      <w:pPr>
        <w:rPr>
          <w:rFonts w:ascii="Times New Roman" w:hAnsi="Times New Roman" w:eastAsia="宋体" w:cs="宋体"/>
          <w:szCs w:val="32"/>
        </w:rPr>
      </w:pPr>
    </w:p>
    <w:p w14:paraId="4D2DFB4E">
      <w:pPr>
        <w:jc w:val="center"/>
        <w:rPr>
          <w:rFonts w:ascii="Times New Roman" w:hAnsi="Times New Roman" w:eastAsia="黑体" w:cs="黑体"/>
          <w:szCs w:val="32"/>
        </w:rPr>
      </w:pPr>
      <w:bookmarkStart w:id="14" w:name="第二章 立法权限"/>
      <w:bookmarkEnd w:id="14"/>
      <w:r>
        <w:rPr>
          <w:rFonts w:hint="eastAsia" w:ascii="Times New Roman" w:hAnsi="Times New Roman" w:eastAsia="黑体" w:cs="黑体"/>
          <w:szCs w:val="32"/>
        </w:rPr>
        <w:t>第二章　立法权限</w:t>
      </w:r>
    </w:p>
    <w:p w14:paraId="5E38B48A">
      <w:pPr>
        <w:rPr>
          <w:rFonts w:ascii="Times New Roman" w:hAnsi="Times New Roman" w:eastAsia="宋体" w:cs="宋体"/>
          <w:szCs w:val="32"/>
        </w:rPr>
      </w:pPr>
    </w:p>
    <w:p w14:paraId="18890AA7">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市人民代表大会及其常务委员会根据本市的具体情况和实际需要，在不同宪法、法律、行政法规和本省的地方性法规相抵触的前提下，可以对城乡建设与管理、生态文明建设、历史文化保护、基层治理等方面的事项制定地方性法规，法律对设区的市制定地方性法规的事项另有规定的，从其规定。</w:t>
      </w:r>
    </w:p>
    <w:p w14:paraId="74750DBA">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市人民代表大会及其常务委员会对前条规定的事项制定地方性法规，可以就下列事项作出规定：</w:t>
      </w:r>
    </w:p>
    <w:p w14:paraId="060A1F2B">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（一）为执行法律、行政法规的规定，需要根据本市的实际情况作具体规定的事项；</w:t>
      </w:r>
    </w:p>
    <w:p w14:paraId="2F4351BB">
      <w:pPr>
        <w:ind w:firstLine="632" w:firstLineChars="200"/>
        <w:rPr>
          <w:rFonts w:ascii="Times New Roman" w:hAnsi="Times New Roman" w:cs="仿宋_GB2312"/>
          <w:sz w:val="32"/>
          <w:szCs w:val="32"/>
        </w:rPr>
      </w:pPr>
      <w:r>
        <w:rPr>
          <w:rFonts w:hint="eastAsia" w:ascii="Times New Roman" w:hAnsi="Times New Roman" w:cs="仿宋_GB2312"/>
          <w:sz w:val="32"/>
          <w:szCs w:val="32"/>
        </w:rPr>
        <w:t>（二）属于本市地方性事务需要制定地方性法规的事项。</w:t>
      </w:r>
    </w:p>
    <w:p w14:paraId="759E8DDF">
      <w:pPr>
        <w:ind w:firstLine="632" w:firstLineChars="200"/>
        <w:rPr>
          <w:rFonts w:ascii="Times New Roman" w:hAnsi="Times New Roman" w:cs="仿宋_GB2312"/>
          <w:sz w:val="32"/>
          <w:szCs w:val="32"/>
        </w:rPr>
      </w:pPr>
      <w:r>
        <w:rPr>
          <w:rFonts w:hint="eastAsia" w:ascii="Times New Roman" w:hAnsi="Times New Roman" w:cs="仿宋_GB2312"/>
          <w:sz w:val="32"/>
          <w:szCs w:val="32"/>
        </w:rPr>
        <w:t>除《中华人民共和国立法法》第十一条规定的事项外，其他事项国家尚未制定法律或者行政法规的，市人民代表大会及其常务委员会根据本市的具体情况和实际需要，对前条规定的事项可以先制定地方性法规。在国家制定的法律或者行政法规生效后，地方性法规同法律或者行政法规相抵触的规定无效，市人民代表大会及其常务委员会应当及时予以修改或者废止。</w:t>
      </w:r>
    </w:p>
    <w:p w14:paraId="72640BCE">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制定地方性法规，对上位法已经明确规定的内容，一般不作重复性规定。</w:t>
      </w:r>
    </w:p>
    <w:p w14:paraId="15AB5944">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市人民代表大会及其常务委员会根据区域协调发展的需要，可以与有关设区的市、自治州的人民代表大会及其常务委员会，建立区域协同立法工作机制，协同制定地方性法规，在本市或者有关区域内实施。</w:t>
      </w:r>
    </w:p>
    <w:p w14:paraId="3E358E23">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规定本市特别重大事项的地方性法规，以及法律规定由市人民代表大会制定的地方性法规，应当由市人民代表大会通过。</w:t>
      </w:r>
    </w:p>
    <w:p w14:paraId="473EADB6">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制定和修改除应当由市人民代表大会制定的地方性法规以外的其他地方性法规；在市人民代表大会闭会期间，对市人民代表大会制定的地方性法规进行部分补充和修改，但是不得同该地方性法规的基本原则相抵触。</w:t>
      </w:r>
    </w:p>
    <w:p w14:paraId="27C70EDD">
      <w:pPr>
        <w:rPr>
          <w:rFonts w:ascii="Times New Roman" w:hAnsi="Times New Roman" w:eastAsia="宋体" w:cs="宋体"/>
          <w:szCs w:val="32"/>
        </w:rPr>
      </w:pPr>
    </w:p>
    <w:p w14:paraId="0FB5CDEB">
      <w:pPr>
        <w:jc w:val="center"/>
        <w:rPr>
          <w:rFonts w:ascii="Times New Roman" w:hAnsi="Times New Roman" w:eastAsia="黑体" w:cs="黑体"/>
          <w:szCs w:val="32"/>
        </w:rPr>
      </w:pPr>
      <w:bookmarkStart w:id="19" w:name="第三章 市人民代表大会立法程序"/>
      <w:bookmarkEnd w:id="19"/>
      <w:r>
        <w:rPr>
          <w:rFonts w:hint="eastAsia" w:ascii="Times New Roman" w:hAnsi="Times New Roman" w:eastAsia="黑体" w:cs="黑体"/>
          <w:szCs w:val="32"/>
        </w:rPr>
        <w:t>第三章　市人民代表大会立法程序</w:t>
      </w:r>
    </w:p>
    <w:p w14:paraId="2DBC9CF1">
      <w:pPr>
        <w:rPr>
          <w:rFonts w:ascii="Times New Roman" w:hAnsi="Times New Roman" w:eastAsia="宋体" w:cs="宋体"/>
          <w:szCs w:val="32"/>
        </w:rPr>
      </w:pPr>
    </w:p>
    <w:p w14:paraId="025765E0">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市人民代表大会主席团可以向市人民代表大会提出地方性法规案，由市人民代表大会会议审议。</w:t>
      </w:r>
    </w:p>
    <w:p w14:paraId="38BC888B">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市人民代表大会常务委员会、市人民政府、市人民代表大会各专门委员会可以向市人民代表大会提出地方性法规案，由主席团决定列入会议议程。</w:t>
      </w:r>
    </w:p>
    <w:p w14:paraId="0538E3BD">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市人民代表大会代表十人以上联名，可以向市人民代表大会提出地方性法规案，由主席团决定是否列入会议议程，或者先交有关的专门委员会审议、提出是否列入会议议程的意见，再决定是否列入会议议程。</w:t>
      </w:r>
    </w:p>
    <w:p w14:paraId="6DFAD0BE">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专门委员会审议的时候，可以邀请提案人列席会议，发表意见。</w:t>
      </w:r>
    </w:p>
    <w:p w14:paraId="7883CF6E">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向市人民代表大会提出的地方性法规案，在市人民代表大会闭会期间，可以先向常务委员会提出，经常务委员会会议依照本条例第四章规定的有关程序审议后，决定提请市人民代表大会审议，由常务委员会向大会全体会议作说明，或者由提案人向大会全体会议作说明。</w:t>
      </w:r>
    </w:p>
    <w:p w14:paraId="7E925DFB">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前款规定审议地方性法规案，应当通过多种形式征求市人民代表大会代表的意见，并将有关情况予以反馈；专门委员会和常务委员会工作机构进行立法调研，可以邀请有关的市人民代表大会代表参加。</w:t>
      </w:r>
    </w:p>
    <w:p w14:paraId="5E07BA36">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常务委员会决定提请市人民代表大会会议审议的地方性法规案，应当在会议举行的一个月前将地方性法规草案发给代表，并可以适时组织代表研读讨论，征求代表的意见。</w:t>
      </w:r>
    </w:p>
    <w:p w14:paraId="1890257C">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列入市人民代表大会会议议程的地方性法规案，大会全体会议听取提案人的说明后，由各代表团进行审议。</w:t>
      </w:r>
    </w:p>
    <w:p w14:paraId="17A51E9C">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各代表团审议地方性法规案时，提案人应当派人听取意见，回答询问。</w:t>
      </w:r>
    </w:p>
    <w:p w14:paraId="246D2521">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各代表团审议地方性法规案时，根据代表团的要求，有关机关、组织应当派人介绍情况。</w:t>
      </w:r>
    </w:p>
    <w:p w14:paraId="2EF9D6FB">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列入市人民代表大会会议议程的地方性法规案，由有关的专门委员会进行审议，向主席团提出审议意见，并印发会议。</w:t>
      </w:r>
    </w:p>
    <w:p w14:paraId="3295660C">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列入市人民代表大会会议议程的地方性法规案，由法制委员会根据各代表团和有关的专门委员会的审议意见，对地方性法规案进行统一审议，向主席团提出审议结果报告和地方性法规草案修改稿，对重要的不同意见应当在审议结果报告中予以说明，经主席团会议审议通过后，印发会议。</w:t>
      </w:r>
    </w:p>
    <w:p w14:paraId="03485DF8">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列入市人民代表大会会议议程的地方性法规案，必要时，主席团常务主席可以召开各代表团团长会议，就地方性法规案中的重大问题听取各代表团的审议意见，进行讨论，并将讨论的情况和意见向主席团报告。</w:t>
      </w:r>
    </w:p>
    <w:p w14:paraId="2FC3B1AD">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主席团常务主席也可以就地方性法规案中的重大的专门性问题，召集代表团推选的有关代表进行讨论，并将讨论的情况和意见向主席团报告。</w:t>
      </w:r>
    </w:p>
    <w:p w14:paraId="292AF279">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列入市人民代表大会会议议程的地方性法规案，在交付表决前，提案人要求撤回的，应当说明理由，经主席团同意，并向大会报告，对该地方性法规案的审议即行终止。</w:t>
      </w:r>
    </w:p>
    <w:p w14:paraId="5465017D">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14:paraId="5577D02B">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地方性法规草案修改稿经各代表团审议，由法制委员会根据各代表团的审议意见进行修改，提出地方性法规草案表决稿，由主席团提请大会全体会议表决，由全体代表的过半数通过。</w:t>
      </w:r>
    </w:p>
    <w:p w14:paraId="7BB354A0">
      <w:pPr>
        <w:rPr>
          <w:rFonts w:ascii="Times New Roman" w:hAnsi="Times New Roman" w:eastAsia="宋体" w:cs="宋体"/>
          <w:szCs w:val="32"/>
        </w:rPr>
      </w:pPr>
    </w:p>
    <w:p w14:paraId="3ED147F1">
      <w:pPr>
        <w:jc w:val="center"/>
        <w:rPr>
          <w:rFonts w:ascii="Times New Roman" w:hAnsi="Times New Roman" w:eastAsia="黑体" w:cs="黑体"/>
          <w:szCs w:val="32"/>
        </w:rPr>
      </w:pPr>
      <w:bookmarkStart w:id="31" w:name="第四章 市人民代表大会常务委员会立法程序"/>
      <w:bookmarkEnd w:id="31"/>
      <w:r>
        <w:rPr>
          <w:rFonts w:hint="eastAsia" w:ascii="Times New Roman" w:hAnsi="Times New Roman" w:eastAsia="黑体" w:cs="黑体"/>
          <w:szCs w:val="32"/>
        </w:rPr>
        <w:t>第四章　市人民代表大会常务委员会立法程序</w:t>
      </w:r>
    </w:p>
    <w:p w14:paraId="04CC1C86">
      <w:pPr>
        <w:rPr>
          <w:rFonts w:ascii="Times New Roman" w:hAnsi="Times New Roman" w:eastAsia="宋体" w:cs="宋体"/>
          <w:szCs w:val="32"/>
        </w:rPr>
      </w:pPr>
    </w:p>
    <w:p w14:paraId="2DB752EB">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主任会议可以向常务委员会提出地方性法规案，由常务委员会会议审议。</w:t>
      </w:r>
    </w:p>
    <w:p w14:paraId="56F338BF">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人民代表大会各专门委员会可以向常务委员会提出地方性法规案，由主任会议决定列入常务委员会会议议程，或者先交有关的专门委员会审议、提出报告，再决定列入常务委员会会议议程。如果主任会议认为地方性法规案有重大问题需要进一步研究，可以建议提案人修改完善后再向常务委员会提出。</w:t>
      </w:r>
    </w:p>
    <w:p w14:paraId="6A6A520B">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常务委员会组成人员五人以上联名，可以向常务委员会提出地方性法规案，由主任会议决定是否列入常务委员会会议议程，或者先交有关的专门委员会审议、提出是否列入会议议程的意见，再决定是否列入常务委员会会议议程。不列入常务委员会会议议程的，应当向常务委员会会议报告或者向提案人说明。</w:t>
      </w:r>
    </w:p>
    <w:p w14:paraId="30F845C8">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专门委员会审议的时候，可以邀请提案人列席会议，发表意见。</w:t>
      </w:r>
    </w:p>
    <w:p w14:paraId="4B4944E0">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列入常务委员会会议议程的地方性法规案，除特殊情况外，应当在会议举行的五日前将地方性法规草案发给常务委员会组成人员。</w:t>
      </w:r>
    </w:p>
    <w:p w14:paraId="4576F593">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列入常务委员会会议议程的地方性法规案，一般应当经两次常务委员会会议审议后交付表决。</w:t>
      </w:r>
    </w:p>
    <w:p w14:paraId="2D600D31">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一次审议地方性法规案，在全体会议上听取提案人的说明，由分组会议进行初步审议；第二次审议地方性法规案，在全体会议上听取法制委员会关于地方性法规草案审议结果的报告，由分组会议对地方性法规草案修改稿进行审议。</w:t>
      </w:r>
    </w:p>
    <w:p w14:paraId="46D262CF">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常务委员会审议地方性法规案时，根据需要，可以召开联组会议或者全体会议，对地方性法规草案中的主要问题进行讨论。</w:t>
      </w:r>
    </w:p>
    <w:p w14:paraId="262A47E5">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列入常务委员会会议议程的地方性法规案，意见分歧较大或者意见较多的，可以经三次常务委员会会议审议后再交付表决。</w:t>
      </w:r>
    </w:p>
    <w:p w14:paraId="7B9696D1">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经三次常务委员会会议审议再交付表决的，常务委员会会议第一次审议地方性法规案，在全体会议上听取提案人的说明，由分组会议进行初步审议；第二次审议地方性法规案，在全体会议上听取法制委员会关于地方性法规草案修改情况和主要问题的汇报，由分组会议进一步审议；第三次审议地方性法规案，在全体会议上听取法制委员会关于地方性法规草案审议结果的报告，由分组会议对地方性法规草案修改稿进行审议。</w:t>
      </w:r>
    </w:p>
    <w:p w14:paraId="4C471228">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列入常务委员会会议议程的地方性法规案，调整事项较为单一或者部分修改，各方面的意见比较一致，或者遇有紧急情形的，可以经一次常务委员会会议审议即交付表决。</w:t>
      </w:r>
    </w:p>
    <w:p w14:paraId="1B64EB49">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地方性法规案经一次常务委员会会议审议即交付表决的，在全体会议上听取提案人的说明，由分组会议进行审议，在全体会议上听取法制委员会关于地方性法规草案审议结果的报告。</w:t>
      </w:r>
    </w:p>
    <w:p w14:paraId="511E2489">
      <w:pPr>
        <w:ind w:firstLine="632" w:firstLineChars="200"/>
        <w:rPr>
          <w:rFonts w:ascii="Times New Roman" w:hAnsi="Times New Roman" w:cs="仿宋_GB2312"/>
          <w:sz w:val="32"/>
          <w:szCs w:val="32"/>
        </w:rPr>
      </w:pPr>
      <w:bookmarkStart w:id="38" w:name="第三十二条"/>
      <w:bookmarkEnd w:id="38"/>
      <w:r>
        <w:rPr>
          <w:rFonts w:hint="eastAsia" w:ascii="Times New Roman" w:hAnsi="Times New Roman" w:eastAsia="黑体" w:cs="黑体"/>
          <w:sz w:val="32"/>
          <w:szCs w:val="32"/>
        </w:rPr>
        <w:t>第三十二条</w:t>
      </w:r>
      <w:r>
        <w:rPr>
          <w:rFonts w:hint="eastAsia" w:ascii="Times New Roman" w:hAnsi="Times New Roman" w:cs="仿宋_GB2312"/>
          <w:sz w:val="32"/>
          <w:szCs w:val="32"/>
        </w:rPr>
        <w:t>　常务委员会分组会议审议地方性法规案时，提案人应当派人听取意见，回答询问。</w:t>
      </w:r>
    </w:p>
    <w:p w14:paraId="4DE88721">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常务委员会分组会议审议地方性法规案时，根据小组的要求，有关机关、组织应当派人介绍情况。</w:t>
      </w:r>
    </w:p>
    <w:p w14:paraId="0220092E">
      <w:pPr>
        <w:ind w:firstLine="632" w:firstLineChars="200"/>
        <w:rPr>
          <w:rFonts w:ascii="Times New Roman" w:hAnsi="Times New Roman" w:cs="仿宋_GB2312"/>
          <w:sz w:val="32"/>
          <w:szCs w:val="32"/>
        </w:rPr>
      </w:pPr>
      <w:bookmarkStart w:id="39" w:name="第三十三条"/>
      <w:bookmarkEnd w:id="39"/>
      <w:r>
        <w:rPr>
          <w:rFonts w:hint="eastAsia" w:ascii="Times New Roman" w:hAnsi="Times New Roman" w:eastAsia="黑体" w:cs="黑体"/>
          <w:sz w:val="32"/>
          <w:szCs w:val="32"/>
        </w:rPr>
        <w:t>第三十三条</w:t>
      </w:r>
      <w:r>
        <w:rPr>
          <w:rFonts w:hint="eastAsia" w:ascii="Times New Roman" w:hAnsi="Times New Roman" w:cs="仿宋_GB2312"/>
          <w:sz w:val="32"/>
          <w:szCs w:val="32"/>
        </w:rPr>
        <w:t>　常务委员会分组会议审议地方性法规案时，常务委员会组成人员应当围绕地方性法规草案提出具体、明确的审议意见。提出审议意见可以用口头形式，也可以用书面形式。</w:t>
      </w:r>
    </w:p>
    <w:p w14:paraId="45F27DE0">
      <w:pPr>
        <w:ind w:firstLine="632" w:firstLineChars="200"/>
        <w:rPr>
          <w:rFonts w:ascii="Times New Roman" w:hAnsi="Times New Roman" w:cs="仿宋_GB2312"/>
          <w:sz w:val="32"/>
          <w:szCs w:val="32"/>
        </w:rPr>
      </w:pPr>
      <w:bookmarkStart w:id="40" w:name="第三十四条"/>
      <w:bookmarkEnd w:id="40"/>
      <w:r>
        <w:rPr>
          <w:rFonts w:hint="eastAsia" w:ascii="Times New Roman" w:hAnsi="Times New Roman" w:eastAsia="黑体" w:cs="黑体"/>
          <w:sz w:val="32"/>
          <w:szCs w:val="32"/>
        </w:rPr>
        <w:t>第三十四条</w:t>
      </w:r>
      <w:r>
        <w:rPr>
          <w:rFonts w:hint="eastAsia" w:ascii="Times New Roman" w:hAnsi="Times New Roman" w:cs="仿宋_GB2312"/>
          <w:sz w:val="32"/>
          <w:szCs w:val="32"/>
        </w:rPr>
        <w:t>　列入常务委员会会议议程的地方性法规案，由有关的专门委员会进行审议，提出审议意见，印发常务委员会会议。</w:t>
      </w:r>
    </w:p>
    <w:p w14:paraId="02FE9FC2">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有关的专门委员会审议地方性法规案时，可以邀请其他专门委员会的成员列席会议，发表意见。</w:t>
      </w:r>
    </w:p>
    <w:p w14:paraId="3D824B5B">
      <w:pPr>
        <w:ind w:firstLine="632" w:firstLineChars="200"/>
        <w:rPr>
          <w:rFonts w:ascii="Times New Roman" w:hAnsi="Times New Roman" w:cs="仿宋_GB2312"/>
          <w:sz w:val="32"/>
          <w:szCs w:val="32"/>
        </w:rPr>
      </w:pPr>
      <w:bookmarkStart w:id="41" w:name="第三十五条"/>
      <w:bookmarkEnd w:id="41"/>
      <w:r>
        <w:rPr>
          <w:rFonts w:hint="eastAsia" w:ascii="Times New Roman" w:hAnsi="Times New Roman" w:eastAsia="黑体" w:cs="黑体"/>
          <w:sz w:val="32"/>
          <w:szCs w:val="32"/>
        </w:rPr>
        <w:t>第三十五条</w:t>
      </w:r>
      <w:r>
        <w:rPr>
          <w:rFonts w:hint="eastAsia" w:ascii="Times New Roman" w:hAnsi="Times New Roman" w:cs="仿宋_GB2312"/>
          <w:sz w:val="32"/>
          <w:szCs w:val="32"/>
        </w:rPr>
        <w:t>　列入常务委员会会议议程的地方性法规案，由法制委员会根据常务委员会组成人员、有关的专门委员会的审议意见和各方面提出的意见，对地方性法规案进行统一审议，提出修改情况的汇报或者审议结果报告和地方性法规草案修改稿，对重要的不同意见应当在修改情况的汇报或者审议结果报告中予以说明。对有关的专门委员会的审议意见没有采纳的，应当向有关的专门委员会反馈。</w:t>
      </w:r>
    </w:p>
    <w:p w14:paraId="45401084">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法制委员会审议地方性法规案时，应当邀请有关的专门委员会的成员列席会议，发表意见。</w:t>
      </w:r>
    </w:p>
    <w:p w14:paraId="791C70D2">
      <w:pPr>
        <w:ind w:firstLine="632" w:firstLineChars="200"/>
        <w:rPr>
          <w:rFonts w:ascii="Times New Roman" w:hAnsi="Times New Roman" w:cs="仿宋_GB2312"/>
          <w:sz w:val="32"/>
          <w:szCs w:val="32"/>
        </w:rPr>
      </w:pPr>
      <w:bookmarkStart w:id="42" w:name="第三十六条"/>
      <w:bookmarkEnd w:id="42"/>
      <w:r>
        <w:rPr>
          <w:rFonts w:hint="eastAsia" w:ascii="Times New Roman" w:hAnsi="Times New Roman" w:eastAsia="黑体" w:cs="黑体"/>
          <w:sz w:val="32"/>
          <w:szCs w:val="32"/>
        </w:rPr>
        <w:t>第三十六条</w:t>
      </w:r>
      <w:r>
        <w:rPr>
          <w:rFonts w:hint="eastAsia" w:ascii="Times New Roman" w:hAnsi="Times New Roman" w:cs="仿宋_GB2312"/>
          <w:sz w:val="32"/>
          <w:szCs w:val="32"/>
        </w:rPr>
        <w:t>　专门委员会审议地方性法规案时，应当召开全体会议审议，根据需要，可以要求有关机关、组织派有关负责人说明情况。</w:t>
      </w:r>
    </w:p>
    <w:p w14:paraId="437AF3B2">
      <w:pPr>
        <w:ind w:firstLine="632" w:firstLineChars="200"/>
        <w:rPr>
          <w:rFonts w:ascii="Times New Roman" w:hAnsi="Times New Roman" w:cs="仿宋_GB2312"/>
          <w:sz w:val="32"/>
          <w:szCs w:val="32"/>
        </w:rPr>
      </w:pPr>
      <w:bookmarkStart w:id="43" w:name="第三十七条"/>
      <w:bookmarkEnd w:id="43"/>
      <w:r>
        <w:rPr>
          <w:rFonts w:hint="eastAsia" w:ascii="Times New Roman" w:hAnsi="Times New Roman" w:eastAsia="黑体" w:cs="黑体"/>
          <w:sz w:val="32"/>
          <w:szCs w:val="32"/>
        </w:rPr>
        <w:t>第三十七条</w:t>
      </w:r>
      <w:r>
        <w:rPr>
          <w:rFonts w:hint="eastAsia" w:ascii="Times New Roman" w:hAnsi="Times New Roman" w:cs="仿宋_GB2312"/>
          <w:sz w:val="32"/>
          <w:szCs w:val="32"/>
        </w:rPr>
        <w:t>　专门委员会之间对地方性法规草案的重要问题意见不一致时，应当向主任会议报告。</w:t>
      </w:r>
    </w:p>
    <w:p w14:paraId="70EA2631">
      <w:pPr>
        <w:ind w:firstLine="632" w:firstLineChars="200"/>
        <w:rPr>
          <w:rFonts w:ascii="Times New Roman" w:hAnsi="Times New Roman" w:cs="仿宋_GB2312"/>
          <w:sz w:val="32"/>
          <w:szCs w:val="32"/>
        </w:rPr>
      </w:pPr>
      <w:bookmarkStart w:id="44" w:name="第三十八条"/>
      <w:bookmarkEnd w:id="44"/>
      <w:r>
        <w:rPr>
          <w:rFonts w:hint="eastAsia" w:ascii="Times New Roman" w:hAnsi="Times New Roman" w:eastAsia="黑体" w:cs="黑体"/>
          <w:sz w:val="32"/>
          <w:szCs w:val="32"/>
        </w:rPr>
        <w:t>第三十八条</w:t>
      </w:r>
      <w:r>
        <w:rPr>
          <w:rFonts w:hint="eastAsia" w:ascii="Times New Roman" w:hAnsi="Times New Roman" w:cs="仿宋_GB2312"/>
          <w:sz w:val="32"/>
          <w:szCs w:val="32"/>
        </w:rPr>
        <w:t>　列入常务委员会会议议程的地方性法规案，法制委员会、有关的专门委员会和常务委员会法制工作机构应当听取各方面的意见。听取意见可以采取座谈会、论证会、听证会等多种形式。</w:t>
      </w:r>
    </w:p>
    <w:p w14:paraId="391A466F">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地方性法规案有关问题专业性较强，需要进行可行性评价的，应当召开论证会，听取有关专家、部门和市人民代表大会代表等方面的意见。论证情况应当向常务委员会报告。</w:t>
      </w:r>
    </w:p>
    <w:p w14:paraId="4F63BECC">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14:paraId="3D50099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常务委员会法制工作机构应当将地方性法规草案发送相关领域的市人民代表大会代表、县（市）区人民代表大会常务委员会以及有关部门、组织和专家征求意见。</w:t>
      </w:r>
    </w:p>
    <w:p w14:paraId="4F154D0B">
      <w:pPr>
        <w:ind w:firstLine="632" w:firstLineChars="200"/>
        <w:rPr>
          <w:rFonts w:ascii="Times New Roman" w:hAnsi="Times New Roman" w:cs="仿宋_GB2312"/>
          <w:sz w:val="32"/>
          <w:szCs w:val="32"/>
        </w:rPr>
      </w:pPr>
      <w:bookmarkStart w:id="45" w:name="第三十九条"/>
      <w:bookmarkEnd w:id="45"/>
      <w:r>
        <w:rPr>
          <w:rFonts w:hint="eastAsia" w:ascii="Times New Roman" w:hAnsi="Times New Roman" w:eastAsia="黑体" w:cs="黑体"/>
          <w:sz w:val="32"/>
          <w:szCs w:val="32"/>
        </w:rPr>
        <w:t>第三十九条</w:t>
      </w:r>
      <w:r>
        <w:rPr>
          <w:rFonts w:hint="eastAsia" w:ascii="Times New Roman" w:hAnsi="Times New Roman" w:cs="仿宋_GB2312"/>
          <w:sz w:val="32"/>
          <w:szCs w:val="32"/>
        </w:rPr>
        <w:t>　列入常务委员会会议议程的地方性法规案，应当在常务委员会会议后将地方性法规草案等向社会公布，征求意见，但是经主任会议决定不公布的除外。向社会公布征求意见的时间一般不少于二十日。</w:t>
      </w:r>
    </w:p>
    <w:p w14:paraId="5C3AC7E4">
      <w:pPr>
        <w:ind w:firstLine="632" w:firstLineChars="200"/>
        <w:rPr>
          <w:rFonts w:ascii="Times New Roman" w:hAnsi="Times New Roman" w:cs="仿宋_GB2312"/>
          <w:sz w:val="32"/>
          <w:szCs w:val="32"/>
        </w:rPr>
      </w:pPr>
      <w:bookmarkStart w:id="46" w:name="第四十条"/>
      <w:bookmarkEnd w:id="46"/>
      <w:r>
        <w:rPr>
          <w:rFonts w:hint="eastAsia" w:ascii="Times New Roman" w:hAnsi="Times New Roman" w:eastAsia="黑体" w:cs="黑体"/>
          <w:sz w:val="32"/>
          <w:szCs w:val="32"/>
        </w:rPr>
        <w:t>第四十条</w:t>
      </w:r>
      <w:r>
        <w:rPr>
          <w:rFonts w:hint="eastAsia" w:ascii="Times New Roman" w:hAnsi="Times New Roman" w:cs="仿宋_GB2312"/>
          <w:sz w:val="32"/>
          <w:szCs w:val="32"/>
        </w:rPr>
        <w:t>　列入常务委员会会议议程的地方性法规案，常务委员会法制工作机构应当收集整理分组审议的意见和各方面提出的意见以及其他有关资料，分送法制委员会、有关的专门委员会，并根据需要，印发常务委员会会议。</w:t>
      </w:r>
    </w:p>
    <w:p w14:paraId="4ADBCAE2">
      <w:pPr>
        <w:ind w:firstLine="632" w:firstLineChars="200"/>
        <w:rPr>
          <w:rFonts w:ascii="Times New Roman" w:hAnsi="Times New Roman" w:cs="仿宋_GB2312"/>
          <w:sz w:val="32"/>
          <w:szCs w:val="32"/>
        </w:rPr>
      </w:pPr>
      <w:bookmarkStart w:id="47" w:name="第四十一条"/>
      <w:bookmarkEnd w:id="47"/>
      <w:r>
        <w:rPr>
          <w:rFonts w:hint="eastAsia" w:ascii="Times New Roman" w:hAnsi="Times New Roman" w:eastAsia="黑体" w:cs="黑体"/>
          <w:sz w:val="32"/>
          <w:szCs w:val="32"/>
        </w:rPr>
        <w:t>第四十一条</w:t>
      </w:r>
      <w:r>
        <w:rPr>
          <w:rFonts w:hint="eastAsia" w:ascii="Times New Roman" w:hAnsi="Times New Roman" w:cs="仿宋_GB2312"/>
          <w:sz w:val="32"/>
          <w:szCs w:val="32"/>
        </w:rPr>
        <w:t>　拟提请常务委员会会议审议通过的地方性法规案，在法制委员会提出审议结果报告前，常务委员会法制工作机构可以对地方性法规草案中主要制度规范的可行性、地方性法规出台时机、地方性法规实施的社会效果和可能出现的问题等进行评估。评估情况由法制委员会在审议结果报告中予以说明。</w:t>
      </w:r>
    </w:p>
    <w:p w14:paraId="793431D4">
      <w:pPr>
        <w:ind w:firstLine="632" w:firstLineChars="200"/>
        <w:rPr>
          <w:rFonts w:ascii="Times New Roman" w:hAnsi="Times New Roman" w:cs="仿宋_GB2312"/>
          <w:sz w:val="32"/>
          <w:szCs w:val="32"/>
        </w:rPr>
      </w:pPr>
      <w:bookmarkStart w:id="48" w:name="第四十二条"/>
      <w:bookmarkEnd w:id="48"/>
      <w:r>
        <w:rPr>
          <w:rFonts w:hint="eastAsia" w:ascii="Times New Roman" w:hAnsi="Times New Roman" w:eastAsia="黑体" w:cs="黑体"/>
          <w:sz w:val="32"/>
          <w:szCs w:val="32"/>
        </w:rPr>
        <w:t>第四十二条</w:t>
      </w:r>
      <w:r>
        <w:rPr>
          <w:rFonts w:hint="eastAsia" w:ascii="Times New Roman" w:hAnsi="Times New Roman" w:cs="仿宋_GB2312"/>
          <w:sz w:val="32"/>
          <w:szCs w:val="32"/>
        </w:rPr>
        <w:t>　列入常务委员会会议议程的地方性法规案，在交付表决前，提案人要求撤回的，应当说明理由，经主任会议同意，并向常务委员会报告，对该地方性法规案的审议即行终止。</w:t>
      </w:r>
    </w:p>
    <w:p w14:paraId="393495DA">
      <w:pPr>
        <w:ind w:firstLine="632" w:firstLineChars="200"/>
        <w:rPr>
          <w:rFonts w:ascii="Times New Roman" w:hAnsi="Times New Roman" w:cs="仿宋_GB2312"/>
          <w:sz w:val="32"/>
          <w:szCs w:val="32"/>
        </w:rPr>
      </w:pPr>
      <w:bookmarkStart w:id="49" w:name="第四十三条"/>
      <w:bookmarkEnd w:id="49"/>
      <w:r>
        <w:rPr>
          <w:rFonts w:hint="eastAsia" w:ascii="Times New Roman" w:hAnsi="Times New Roman" w:eastAsia="黑体" w:cs="黑体"/>
          <w:sz w:val="32"/>
          <w:szCs w:val="32"/>
        </w:rPr>
        <w:t>第四十三条</w:t>
      </w:r>
      <w:r>
        <w:rPr>
          <w:rFonts w:hint="eastAsia" w:ascii="Times New Roman" w:hAnsi="Times New Roman" w:cs="仿宋_GB2312"/>
          <w:sz w:val="32"/>
          <w:szCs w:val="32"/>
        </w:rPr>
        <w:t>　地方性法规草案修改稿经常务委员会会议审议，由法制委员会根据常务委员会组成人员的审议意见进行修改，提出地方性法规草案表决稿，由主任会议提请常务委员会全体会议表决，由常务委员会全体组成人员的过半数通过。</w:t>
      </w:r>
    </w:p>
    <w:p w14:paraId="14586C7A">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地方性法规草案表决稿交付常务委员会会议表决前，主任会议根据常务委员会会议审议的情况，可以决定将个别意见分歧较大的重要条款提请常务委员会会议单独表决。</w:t>
      </w:r>
    </w:p>
    <w:p w14:paraId="18DE72A2">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单独表决的条款经常务委员会会议表决后，主任会议根据单独表决的情况，可以决定将地方性法规草案表决稿交付表决，也可以决定暂不付表决，交法制委员会、有关的专门委员会进一步审议。</w:t>
      </w:r>
    </w:p>
    <w:p w14:paraId="5DCA800E">
      <w:pPr>
        <w:ind w:firstLine="632" w:firstLineChars="200"/>
        <w:rPr>
          <w:rFonts w:ascii="Times New Roman" w:hAnsi="Times New Roman" w:cs="仿宋_GB2312"/>
          <w:sz w:val="32"/>
          <w:szCs w:val="32"/>
        </w:rPr>
      </w:pPr>
      <w:bookmarkStart w:id="50" w:name="第四十四条"/>
      <w:bookmarkEnd w:id="50"/>
      <w:r>
        <w:rPr>
          <w:rFonts w:hint="eastAsia" w:ascii="Times New Roman" w:hAnsi="Times New Roman" w:eastAsia="黑体" w:cs="黑体"/>
          <w:sz w:val="32"/>
          <w:szCs w:val="32"/>
        </w:rPr>
        <w:t>第四十四条</w:t>
      </w:r>
      <w:r>
        <w:rPr>
          <w:rFonts w:hint="eastAsia" w:ascii="Times New Roman" w:hAnsi="Times New Roman" w:cs="仿宋_GB2312"/>
          <w:sz w:val="32"/>
          <w:szCs w:val="32"/>
        </w:rPr>
        <w:t>　列入常务委员会会议审议的地方性法规案，因各方面对制定该地方性法规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14:paraId="38402705">
      <w:pPr>
        <w:ind w:firstLine="632" w:firstLineChars="200"/>
        <w:rPr>
          <w:rFonts w:ascii="Times New Roman" w:hAnsi="Times New Roman" w:cs="仿宋_GB2312"/>
          <w:sz w:val="32"/>
          <w:szCs w:val="32"/>
        </w:rPr>
      </w:pPr>
      <w:bookmarkStart w:id="51" w:name="第四十五条"/>
      <w:bookmarkEnd w:id="51"/>
      <w:r>
        <w:rPr>
          <w:rFonts w:hint="eastAsia" w:ascii="Times New Roman" w:hAnsi="Times New Roman" w:eastAsia="黑体" w:cs="黑体"/>
          <w:sz w:val="32"/>
          <w:szCs w:val="32"/>
        </w:rPr>
        <w:t>第四十五条</w:t>
      </w:r>
      <w:r>
        <w:rPr>
          <w:rFonts w:hint="eastAsia" w:ascii="Times New Roman" w:hAnsi="Times New Roman" w:cs="仿宋_GB2312"/>
          <w:sz w:val="32"/>
          <w:szCs w:val="32"/>
        </w:rPr>
        <w:t>　对多部地方性法规中涉及同类事项的个别条款进行修改，一并提出地方性法规案的，经主任会议决定，可以合并表决，也可以分别表决。</w:t>
      </w:r>
    </w:p>
    <w:p w14:paraId="2337506E">
      <w:pPr>
        <w:rPr>
          <w:rFonts w:ascii="Times New Roman" w:hAnsi="Times New Roman" w:eastAsia="宋体" w:cs="宋体"/>
          <w:szCs w:val="32"/>
        </w:rPr>
      </w:pPr>
    </w:p>
    <w:p w14:paraId="5C721110">
      <w:pPr>
        <w:jc w:val="center"/>
        <w:rPr>
          <w:rFonts w:ascii="Times New Roman" w:hAnsi="Times New Roman" w:eastAsia="黑体" w:cs="黑体"/>
          <w:szCs w:val="32"/>
        </w:rPr>
      </w:pPr>
      <w:bookmarkStart w:id="52" w:name="第五章 地方性法规的报批、公布和解释"/>
      <w:bookmarkEnd w:id="52"/>
      <w:r>
        <w:rPr>
          <w:rFonts w:hint="eastAsia" w:ascii="Times New Roman" w:hAnsi="Times New Roman" w:eastAsia="黑体" w:cs="黑体"/>
          <w:szCs w:val="32"/>
        </w:rPr>
        <w:t>第五章　地方性法规的报批、公布和解释</w:t>
      </w:r>
    </w:p>
    <w:p w14:paraId="0B02F972">
      <w:pPr>
        <w:rPr>
          <w:rFonts w:ascii="Times New Roman" w:hAnsi="Times New Roman" w:eastAsia="宋体" w:cs="宋体"/>
          <w:szCs w:val="32"/>
        </w:rPr>
      </w:pPr>
    </w:p>
    <w:p w14:paraId="47A5A201">
      <w:pPr>
        <w:ind w:firstLine="632" w:firstLineChars="200"/>
        <w:rPr>
          <w:rFonts w:ascii="Times New Roman" w:hAnsi="Times New Roman" w:cs="仿宋_GB2312"/>
          <w:sz w:val="32"/>
          <w:szCs w:val="32"/>
        </w:rPr>
      </w:pPr>
      <w:bookmarkStart w:id="53" w:name="第四十六条"/>
      <w:bookmarkEnd w:id="53"/>
      <w:r>
        <w:rPr>
          <w:rFonts w:hint="eastAsia" w:ascii="Times New Roman" w:hAnsi="Times New Roman" w:eastAsia="黑体" w:cs="黑体"/>
          <w:sz w:val="32"/>
          <w:szCs w:val="32"/>
        </w:rPr>
        <w:t>第四十六条</w:t>
      </w:r>
      <w:r>
        <w:rPr>
          <w:rFonts w:hint="eastAsia" w:ascii="Times New Roman" w:hAnsi="Times New Roman" w:cs="仿宋_GB2312"/>
          <w:sz w:val="32"/>
          <w:szCs w:val="32"/>
        </w:rPr>
        <w:t>　市人民代表大会及其常务委员会通过的地方性法规，由市人民代表大会常务委员会报省人民代表大会常务委员会批准后施行。</w:t>
      </w:r>
    </w:p>
    <w:p w14:paraId="1BEEE43E">
      <w:pPr>
        <w:ind w:firstLine="632" w:firstLineChars="200"/>
        <w:rPr>
          <w:rFonts w:ascii="Times New Roman" w:hAnsi="Times New Roman" w:cs="仿宋_GB2312"/>
          <w:sz w:val="32"/>
          <w:szCs w:val="32"/>
        </w:rPr>
      </w:pPr>
      <w:bookmarkStart w:id="54" w:name="第四十七条"/>
      <w:bookmarkEnd w:id="54"/>
      <w:r>
        <w:rPr>
          <w:rFonts w:hint="eastAsia" w:ascii="Times New Roman" w:hAnsi="Times New Roman" w:eastAsia="黑体" w:cs="黑体"/>
          <w:sz w:val="32"/>
          <w:szCs w:val="32"/>
        </w:rPr>
        <w:t>第四十七条</w:t>
      </w:r>
      <w:r>
        <w:rPr>
          <w:rFonts w:hint="eastAsia" w:ascii="Times New Roman" w:hAnsi="Times New Roman" w:cs="仿宋_GB2312"/>
          <w:sz w:val="32"/>
          <w:szCs w:val="32"/>
        </w:rPr>
        <w:t>　市人民代表大会及其常务委员会制定的地方性法规报经批准后，由市人民代表大会常务委员会发布公告予以公布。</w:t>
      </w:r>
    </w:p>
    <w:p w14:paraId="04648F91">
      <w:pPr>
        <w:ind w:firstLine="632" w:firstLineChars="200"/>
        <w:rPr>
          <w:rFonts w:ascii="Times New Roman" w:hAnsi="Times New Roman" w:cs="仿宋_GB2312"/>
          <w:sz w:val="32"/>
          <w:szCs w:val="32"/>
        </w:rPr>
      </w:pPr>
      <w:r>
        <w:rPr>
          <w:rFonts w:hint="eastAsia" w:ascii="Times New Roman" w:hAnsi="Times New Roman" w:cs="仿宋_GB2312"/>
          <w:sz w:val="32"/>
          <w:szCs w:val="32"/>
        </w:rPr>
        <w:t>公布地方性法规的公告应当载明该地方性法规的制定、批准机关和通过、批准、施行日期。</w:t>
      </w:r>
    </w:p>
    <w:p w14:paraId="7A0B07CA">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地方性法规公布后，地方性法规文本以及地方性法规草案的说明、审议结果报告等，应当及时在市人民代表大会常务委员会公报和中国人大网、牡丹江人大网以及《牡丹江日报》上刊载。</w:t>
      </w:r>
    </w:p>
    <w:p w14:paraId="03B9E0CA">
      <w:pPr>
        <w:ind w:firstLine="632" w:firstLineChars="200"/>
        <w:rPr>
          <w:rFonts w:ascii="Times New Roman" w:hAnsi="Times New Roman" w:cs="仿宋_GB2312"/>
          <w:sz w:val="32"/>
          <w:szCs w:val="32"/>
        </w:rPr>
      </w:pPr>
      <w:r>
        <w:rPr>
          <w:rFonts w:hint="eastAsia" w:ascii="Times New Roman" w:hAnsi="Times New Roman" w:cs="仿宋_GB2312"/>
          <w:sz w:val="32"/>
          <w:szCs w:val="32"/>
        </w:rPr>
        <w:t>在市人民代表大会常务委员会公报上刊登的地方性法规文本为标准文本。</w:t>
      </w:r>
    </w:p>
    <w:p w14:paraId="3A0D9DF7">
      <w:pPr>
        <w:ind w:firstLine="632" w:firstLineChars="200"/>
        <w:rPr>
          <w:rFonts w:ascii="Times New Roman" w:hAnsi="Times New Roman" w:cs="仿宋_GB2312"/>
          <w:sz w:val="32"/>
          <w:szCs w:val="32"/>
        </w:rPr>
      </w:pPr>
      <w:bookmarkStart w:id="55" w:name="第四十八条"/>
      <w:bookmarkEnd w:id="55"/>
      <w:r>
        <w:rPr>
          <w:rFonts w:hint="eastAsia" w:ascii="Times New Roman" w:hAnsi="Times New Roman" w:eastAsia="黑体" w:cs="黑体"/>
          <w:sz w:val="32"/>
          <w:szCs w:val="32"/>
        </w:rPr>
        <w:t>第四十八条</w:t>
      </w:r>
      <w:r>
        <w:rPr>
          <w:rFonts w:hint="eastAsia" w:ascii="Times New Roman" w:hAnsi="Times New Roman" w:cs="仿宋_GB2312"/>
          <w:sz w:val="32"/>
          <w:szCs w:val="32"/>
        </w:rPr>
        <w:t>　地方性法规有以下情况之一的，由市人民代表大会常务委员会解释：</w:t>
      </w:r>
    </w:p>
    <w:p w14:paraId="3677E88A">
      <w:pPr>
        <w:ind w:firstLine="632" w:firstLineChars="200"/>
        <w:rPr>
          <w:rFonts w:ascii="Times New Roman" w:hAnsi="Times New Roman" w:cs="仿宋_GB2312"/>
          <w:sz w:val="32"/>
          <w:szCs w:val="32"/>
        </w:rPr>
      </w:pPr>
      <w:r>
        <w:rPr>
          <w:rFonts w:hint="eastAsia" w:ascii="Times New Roman" w:hAnsi="Times New Roman" w:cs="仿宋_GB2312"/>
          <w:sz w:val="32"/>
          <w:szCs w:val="32"/>
        </w:rPr>
        <w:t>（一）地方性法规的规定需要进一步明确具体含义的；</w:t>
      </w:r>
    </w:p>
    <w:p w14:paraId="7A478E27">
      <w:pPr>
        <w:ind w:firstLine="632" w:firstLineChars="200"/>
        <w:rPr>
          <w:rFonts w:ascii="Times New Roman" w:hAnsi="Times New Roman" w:cs="仿宋_GB2312"/>
          <w:sz w:val="32"/>
          <w:szCs w:val="32"/>
        </w:rPr>
      </w:pPr>
      <w:r>
        <w:rPr>
          <w:rFonts w:hint="eastAsia" w:ascii="Times New Roman" w:hAnsi="Times New Roman" w:cs="仿宋_GB2312"/>
          <w:sz w:val="32"/>
          <w:szCs w:val="32"/>
        </w:rPr>
        <w:t>（二）地方性法规制定后出现新的情况，需要明确适用地方性法规依据的。</w:t>
      </w:r>
    </w:p>
    <w:p w14:paraId="301220E1">
      <w:pPr>
        <w:ind w:firstLine="632" w:firstLineChars="200"/>
        <w:rPr>
          <w:rFonts w:ascii="Times New Roman" w:hAnsi="Times New Roman" w:cs="仿宋_GB2312"/>
          <w:sz w:val="32"/>
          <w:szCs w:val="32"/>
        </w:rPr>
      </w:pPr>
      <w:bookmarkStart w:id="56" w:name="第四十九条"/>
      <w:bookmarkEnd w:id="56"/>
      <w:r>
        <w:rPr>
          <w:rFonts w:hint="eastAsia" w:ascii="Times New Roman" w:hAnsi="Times New Roman" w:eastAsia="黑体" w:cs="黑体"/>
          <w:sz w:val="32"/>
          <w:szCs w:val="32"/>
        </w:rPr>
        <w:t>第四十九条</w:t>
      </w:r>
      <w:r>
        <w:rPr>
          <w:rFonts w:hint="eastAsia" w:ascii="Times New Roman" w:hAnsi="Times New Roman" w:cs="仿宋_GB2312"/>
          <w:sz w:val="32"/>
          <w:szCs w:val="32"/>
        </w:rPr>
        <w:t>　市人民政府、市监察委员会、市中级人民法院、市人民检察院、市人民代表大会各专门委员会以及县（市）区人民代表大会常务委员会可以向市人民代表大会常务委员会提出地方性法规解释要求。</w:t>
      </w:r>
    </w:p>
    <w:p w14:paraId="43B7B557">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地方性法规解释要求应当以书面形式提出，内容包括要求解释的具体地方性法规条文、该地方性法规条文在实施中遇到的主要问题以及要求进行解释的理由等。</w:t>
      </w:r>
    </w:p>
    <w:p w14:paraId="7F66F78D">
      <w:pPr>
        <w:ind w:firstLine="632" w:firstLineChars="200"/>
        <w:rPr>
          <w:rFonts w:ascii="Times New Roman" w:hAnsi="Times New Roman" w:cs="仿宋_GB2312"/>
          <w:sz w:val="32"/>
          <w:szCs w:val="32"/>
        </w:rPr>
      </w:pPr>
      <w:bookmarkStart w:id="57" w:name="第五十条"/>
      <w:bookmarkEnd w:id="57"/>
      <w:r>
        <w:rPr>
          <w:rFonts w:hint="eastAsia" w:ascii="Times New Roman" w:hAnsi="Times New Roman" w:eastAsia="黑体" w:cs="黑体"/>
          <w:sz w:val="32"/>
          <w:szCs w:val="32"/>
        </w:rPr>
        <w:t>第五十条</w:t>
      </w:r>
      <w:r>
        <w:rPr>
          <w:rFonts w:hint="eastAsia" w:ascii="Times New Roman" w:hAnsi="Times New Roman" w:cs="仿宋_GB2312"/>
          <w:sz w:val="32"/>
          <w:szCs w:val="32"/>
        </w:rPr>
        <w:t>　市人民代表大会常务委员会法制工作机构研究拟订地方性法规解释草案，由主任会议决定列入常务委员会会议议程。</w:t>
      </w:r>
    </w:p>
    <w:p w14:paraId="4EE75F4A">
      <w:pPr>
        <w:ind w:firstLine="632" w:firstLineChars="200"/>
        <w:rPr>
          <w:rFonts w:ascii="Times New Roman" w:hAnsi="Times New Roman" w:cs="仿宋_GB2312"/>
          <w:sz w:val="32"/>
          <w:szCs w:val="32"/>
        </w:rPr>
      </w:pPr>
      <w:bookmarkStart w:id="58" w:name="第五十一条"/>
      <w:bookmarkEnd w:id="58"/>
      <w:r>
        <w:rPr>
          <w:rFonts w:hint="eastAsia" w:ascii="Times New Roman" w:hAnsi="Times New Roman" w:eastAsia="黑体" w:cs="黑体"/>
          <w:sz w:val="32"/>
          <w:szCs w:val="32"/>
        </w:rPr>
        <w:t>第五十一条</w:t>
      </w:r>
      <w:r>
        <w:rPr>
          <w:rFonts w:hint="eastAsia" w:ascii="Times New Roman" w:hAnsi="Times New Roman" w:cs="仿宋_GB2312"/>
          <w:sz w:val="32"/>
          <w:szCs w:val="32"/>
        </w:rPr>
        <w:t>　地方性法规解释草案经常务委员会会议审议，由法制委员会根据常务委员会组成人员的审议意见进行审议、修改，提出地方性法规解释草案表决稿。</w:t>
      </w:r>
    </w:p>
    <w:p w14:paraId="34BFB08F">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地方性法规解释草案表决稿由常务委员会全体组成人员的过半数通过。</w:t>
      </w:r>
    </w:p>
    <w:p w14:paraId="23FB7593">
      <w:pPr>
        <w:ind w:firstLine="632" w:firstLineChars="200"/>
        <w:rPr>
          <w:rFonts w:ascii="Times New Roman" w:hAnsi="Times New Roman" w:cs="仿宋_GB2312"/>
          <w:sz w:val="32"/>
          <w:szCs w:val="32"/>
        </w:rPr>
      </w:pPr>
      <w:bookmarkStart w:id="59" w:name="第五十二条"/>
      <w:bookmarkEnd w:id="59"/>
      <w:r>
        <w:rPr>
          <w:rFonts w:hint="eastAsia" w:ascii="Times New Roman" w:hAnsi="Times New Roman" w:eastAsia="黑体" w:cs="黑体"/>
          <w:sz w:val="32"/>
          <w:szCs w:val="32"/>
        </w:rPr>
        <w:t>第五十二条</w:t>
      </w:r>
      <w:r>
        <w:rPr>
          <w:rFonts w:hint="eastAsia" w:ascii="Times New Roman" w:hAnsi="Times New Roman" w:cs="仿宋_GB2312"/>
          <w:sz w:val="32"/>
          <w:szCs w:val="32"/>
        </w:rPr>
        <w:t>　市人民代表大会常务委员会通过的地方性法规解释，报省人民代表大会常务委员会批准后，由市人民代表大会常务委员会发布公告予以公布。</w:t>
      </w:r>
    </w:p>
    <w:p w14:paraId="1D66DA86">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市人民代表大会常务委员会的地方性法规解释同地方性法规具有同等效力。</w:t>
      </w:r>
    </w:p>
    <w:p w14:paraId="6844E992">
      <w:pPr>
        <w:rPr>
          <w:rFonts w:ascii="Times New Roman" w:hAnsi="Times New Roman" w:eastAsia="宋体" w:cs="宋体"/>
          <w:szCs w:val="32"/>
        </w:rPr>
      </w:pPr>
    </w:p>
    <w:p w14:paraId="6E93FCD5">
      <w:pPr>
        <w:jc w:val="center"/>
        <w:rPr>
          <w:rFonts w:ascii="Times New Roman" w:hAnsi="Times New Roman" w:eastAsia="黑体" w:cs="黑体"/>
          <w:szCs w:val="32"/>
        </w:rPr>
      </w:pPr>
      <w:bookmarkStart w:id="60" w:name="第六章 其他规定"/>
      <w:bookmarkEnd w:id="60"/>
      <w:r>
        <w:rPr>
          <w:rFonts w:hint="eastAsia" w:ascii="Times New Roman" w:hAnsi="Times New Roman" w:eastAsia="黑体" w:cs="黑体"/>
          <w:szCs w:val="32"/>
        </w:rPr>
        <w:t>第六章　其他规定</w:t>
      </w:r>
    </w:p>
    <w:p w14:paraId="2857D74A">
      <w:pPr>
        <w:rPr>
          <w:rFonts w:ascii="Times New Roman" w:hAnsi="Times New Roman" w:eastAsia="宋体" w:cs="宋体"/>
          <w:szCs w:val="32"/>
        </w:rPr>
      </w:pPr>
    </w:p>
    <w:p w14:paraId="4F67192F">
      <w:pPr>
        <w:ind w:firstLine="632" w:firstLineChars="200"/>
        <w:rPr>
          <w:rFonts w:ascii="Times New Roman" w:hAnsi="Times New Roman" w:cs="仿宋_GB2312"/>
          <w:sz w:val="32"/>
          <w:szCs w:val="32"/>
        </w:rPr>
      </w:pPr>
      <w:bookmarkStart w:id="61" w:name="第五十三条"/>
      <w:bookmarkEnd w:id="61"/>
      <w:r>
        <w:rPr>
          <w:rFonts w:hint="eastAsia" w:ascii="Times New Roman" w:hAnsi="Times New Roman" w:eastAsia="黑体" w:cs="黑体"/>
          <w:sz w:val="32"/>
          <w:szCs w:val="32"/>
        </w:rPr>
        <w:t>第五十三条</w:t>
      </w:r>
      <w:r>
        <w:rPr>
          <w:rFonts w:hint="eastAsia" w:ascii="Times New Roman" w:hAnsi="Times New Roman" w:cs="仿宋_GB2312"/>
          <w:sz w:val="32"/>
          <w:szCs w:val="32"/>
        </w:rPr>
        <w:t>　市人民代表大会及其常务委员会加强对地方立法工作的组织协调，发挥在地方立法工作中的主导作用。</w:t>
      </w:r>
    </w:p>
    <w:p w14:paraId="7C09D793">
      <w:pPr>
        <w:ind w:firstLine="632" w:firstLineChars="200"/>
        <w:rPr>
          <w:rFonts w:ascii="Times New Roman" w:hAnsi="Times New Roman" w:cs="仿宋_GB2312"/>
          <w:sz w:val="32"/>
          <w:szCs w:val="32"/>
        </w:rPr>
      </w:pPr>
      <w:bookmarkStart w:id="62" w:name="第五十四条"/>
      <w:bookmarkEnd w:id="62"/>
      <w:r>
        <w:rPr>
          <w:rFonts w:hint="eastAsia" w:ascii="Times New Roman" w:hAnsi="Times New Roman" w:eastAsia="黑体" w:cs="黑体"/>
          <w:sz w:val="32"/>
          <w:szCs w:val="32"/>
        </w:rPr>
        <w:t>第五十四条</w:t>
      </w:r>
      <w:r>
        <w:rPr>
          <w:rFonts w:hint="eastAsia" w:ascii="Times New Roman" w:hAnsi="Times New Roman" w:cs="仿宋_GB2312"/>
          <w:sz w:val="32"/>
          <w:szCs w:val="32"/>
        </w:rPr>
        <w:t>　市人民代表大会及其常务委员会坚持科学立法、民主立法、依法立法，通过制定、修改、废止、解释地方性法规等多种形式，发挥地方性法规实施性、补充性、探索性功能。</w:t>
      </w:r>
    </w:p>
    <w:p w14:paraId="7E06CC91">
      <w:pPr>
        <w:ind w:firstLine="632" w:firstLineChars="200"/>
        <w:rPr>
          <w:rFonts w:ascii="Times New Roman" w:hAnsi="Times New Roman" w:cs="仿宋_GB2312"/>
          <w:sz w:val="32"/>
          <w:szCs w:val="32"/>
        </w:rPr>
      </w:pPr>
      <w:bookmarkStart w:id="63" w:name="第五十五条"/>
      <w:bookmarkEnd w:id="63"/>
      <w:r>
        <w:rPr>
          <w:rFonts w:hint="eastAsia" w:ascii="Times New Roman" w:hAnsi="Times New Roman" w:eastAsia="黑体" w:cs="黑体"/>
          <w:sz w:val="32"/>
          <w:szCs w:val="32"/>
        </w:rPr>
        <w:t>第五十五条</w:t>
      </w:r>
      <w:r>
        <w:rPr>
          <w:rFonts w:hint="eastAsia" w:ascii="Times New Roman" w:hAnsi="Times New Roman" w:cs="仿宋_GB2312"/>
          <w:sz w:val="32"/>
          <w:szCs w:val="32"/>
        </w:rPr>
        <w:t>　市人民代表大会常务委员会通过立法规划和年度立法计划、专项立法计划等形式，加强对地方立法工作的统筹安排。编制立法规划和立法计划，应当认真研究代表议案和建议，广泛征集意见，科学论证评估，根据经济社会发展和民主法治建设的需要，按照加强重点领域、新兴领域立法等要求，确定立法项目。立法规划和立法计划由主任会议通过并向社会公布。</w:t>
      </w:r>
    </w:p>
    <w:p w14:paraId="791CEAD9">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市人民代表大会常务委员会法制工作机构负责编制立法规划、拟订立法计划，并按照常务委员会的要求，督促立法规划和立法计划的落实。</w:t>
      </w:r>
    </w:p>
    <w:p w14:paraId="797981B6">
      <w:pPr>
        <w:ind w:firstLine="632" w:firstLineChars="200"/>
        <w:rPr>
          <w:rFonts w:ascii="Times New Roman" w:hAnsi="Times New Roman" w:cs="仿宋_GB2312"/>
          <w:sz w:val="32"/>
          <w:szCs w:val="32"/>
        </w:rPr>
      </w:pPr>
      <w:bookmarkStart w:id="64" w:name="第五十六条"/>
      <w:bookmarkEnd w:id="64"/>
      <w:r>
        <w:rPr>
          <w:rFonts w:hint="eastAsia" w:ascii="Times New Roman" w:hAnsi="Times New Roman" w:eastAsia="黑体" w:cs="黑体"/>
          <w:sz w:val="32"/>
          <w:szCs w:val="32"/>
        </w:rPr>
        <w:t>第五十六条</w:t>
      </w:r>
      <w:r>
        <w:rPr>
          <w:rFonts w:hint="eastAsia" w:ascii="Times New Roman" w:hAnsi="Times New Roman" w:cs="仿宋_GB2312"/>
          <w:sz w:val="32"/>
          <w:szCs w:val="32"/>
        </w:rPr>
        <w:t>　向市人民代表大会常务委员会提出立法项目建议，应当采用书面形式，写明立法项目名称、立法的必要性、立法依据和拟规范的主要内容等。</w:t>
      </w:r>
    </w:p>
    <w:p w14:paraId="19BAA5EE">
      <w:pPr>
        <w:ind w:firstLine="632" w:firstLineChars="200"/>
        <w:rPr>
          <w:rFonts w:ascii="Times New Roman" w:hAnsi="Times New Roman" w:cs="仿宋_GB2312"/>
          <w:sz w:val="32"/>
          <w:szCs w:val="32"/>
        </w:rPr>
      </w:pPr>
      <w:bookmarkStart w:id="65" w:name="第五十七条"/>
      <w:bookmarkEnd w:id="65"/>
      <w:r>
        <w:rPr>
          <w:rFonts w:hint="eastAsia" w:ascii="Times New Roman" w:hAnsi="Times New Roman" w:eastAsia="黑体" w:cs="黑体"/>
          <w:sz w:val="32"/>
          <w:szCs w:val="32"/>
        </w:rPr>
        <w:t>第五十七条</w:t>
      </w:r>
      <w:r>
        <w:rPr>
          <w:rFonts w:hint="eastAsia" w:ascii="Times New Roman" w:hAnsi="Times New Roman" w:cs="仿宋_GB2312"/>
          <w:sz w:val="32"/>
          <w:szCs w:val="32"/>
        </w:rPr>
        <w:t>　提案人应当按照市人民代表大会常务委员会立法计划规定的时限提报地方性法规案，延期提报的，应当提交书面报告，并向主任会议说明。</w:t>
      </w:r>
    </w:p>
    <w:p w14:paraId="1426463D">
      <w:pPr>
        <w:ind w:firstLine="632" w:firstLineChars="200"/>
        <w:rPr>
          <w:rFonts w:ascii="Times New Roman" w:hAnsi="Times New Roman" w:cs="仿宋_GB2312"/>
          <w:sz w:val="32"/>
          <w:szCs w:val="32"/>
        </w:rPr>
      </w:pPr>
      <w:bookmarkStart w:id="66" w:name="第五十八条"/>
      <w:bookmarkEnd w:id="66"/>
      <w:r>
        <w:rPr>
          <w:rFonts w:hint="eastAsia" w:ascii="Times New Roman" w:hAnsi="Times New Roman" w:eastAsia="黑体" w:cs="黑体"/>
          <w:sz w:val="32"/>
          <w:szCs w:val="32"/>
        </w:rPr>
        <w:t>第五十八条</w:t>
      </w:r>
      <w:r>
        <w:rPr>
          <w:rFonts w:hint="eastAsia" w:ascii="Times New Roman" w:hAnsi="Times New Roman" w:cs="仿宋_GB2312"/>
          <w:sz w:val="32"/>
          <w:szCs w:val="32"/>
        </w:rPr>
        <w:t>　市人民政府年度立法计划中的地方性法规项目应当与市人民代表大会常务委员会的立法规划和立法计划相衔接。市人民政府法制机构应当及时跟踪了解市人民政府各部门落实立法计划的情况，加强组织协调和督促指导。</w:t>
      </w:r>
    </w:p>
    <w:p w14:paraId="285C33F3">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市人民政府年度立法计划应当在通过后及时报送市人民代表大会常务委员会。</w:t>
      </w:r>
    </w:p>
    <w:p w14:paraId="06D1D393">
      <w:pPr>
        <w:ind w:firstLine="632" w:firstLineChars="200"/>
        <w:rPr>
          <w:rFonts w:ascii="Times New Roman" w:hAnsi="Times New Roman" w:cs="仿宋_GB2312"/>
          <w:sz w:val="32"/>
          <w:szCs w:val="32"/>
        </w:rPr>
      </w:pPr>
      <w:bookmarkStart w:id="67" w:name="第五十九条"/>
      <w:bookmarkEnd w:id="67"/>
      <w:r>
        <w:rPr>
          <w:rFonts w:hint="eastAsia" w:ascii="Times New Roman" w:hAnsi="Times New Roman" w:eastAsia="黑体" w:cs="黑体"/>
          <w:sz w:val="32"/>
          <w:szCs w:val="32"/>
        </w:rPr>
        <w:t>第五十九条</w:t>
      </w:r>
      <w:r>
        <w:rPr>
          <w:rFonts w:hint="eastAsia" w:ascii="Times New Roman" w:hAnsi="Times New Roman" w:cs="仿宋_GB2312"/>
          <w:sz w:val="32"/>
          <w:szCs w:val="32"/>
        </w:rPr>
        <w:t>　地方性法规草案由提案人组织起草。</w:t>
      </w:r>
    </w:p>
    <w:p w14:paraId="5641EA72">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有关的专门委员会、常务委员会工作机构应当提前参与市人民政府组织起草的地方性法规草案的调查研究、论证等工作；综合性、全局性、基础性的重要地方性法规草案，可以由有关的专门委员会或者常务委员会工作机构组织起草。</w:t>
      </w:r>
    </w:p>
    <w:p w14:paraId="4B713B6B">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专业性较强的地方性法规草案，可以吸收相关领域的专家参与起草工作，或者委托有关专家、教学科研单位、社会组织起草。</w:t>
      </w:r>
    </w:p>
    <w:p w14:paraId="558A4945">
      <w:pPr>
        <w:ind w:firstLine="632" w:firstLineChars="200"/>
        <w:rPr>
          <w:rFonts w:ascii="Times New Roman" w:hAnsi="Times New Roman" w:cs="仿宋_GB2312"/>
          <w:sz w:val="32"/>
          <w:szCs w:val="32"/>
        </w:rPr>
      </w:pPr>
      <w:bookmarkStart w:id="68" w:name="第六十条"/>
      <w:bookmarkEnd w:id="68"/>
      <w:r>
        <w:rPr>
          <w:rFonts w:hint="eastAsia" w:ascii="Times New Roman" w:hAnsi="Times New Roman" w:eastAsia="黑体" w:cs="黑体"/>
          <w:sz w:val="32"/>
          <w:szCs w:val="32"/>
        </w:rPr>
        <w:t>第六十条</w:t>
      </w:r>
      <w:r>
        <w:rPr>
          <w:rFonts w:hint="eastAsia" w:ascii="Times New Roman" w:hAnsi="Times New Roman" w:cs="仿宋_GB2312"/>
          <w:sz w:val="32"/>
          <w:szCs w:val="32"/>
        </w:rPr>
        <w:t>　起草地方性法规草案，应当深入开展调查研究，广泛听取各方面的意见，准确掌握实际情况，真实反映公民、法人和其他组织的利益和诉求。</w:t>
      </w:r>
    </w:p>
    <w:p w14:paraId="113C4FE2">
      <w:pPr>
        <w:ind w:firstLine="632" w:firstLineChars="200"/>
        <w:rPr>
          <w:rFonts w:ascii="Times New Roman" w:hAnsi="Times New Roman" w:cs="仿宋_GB2312"/>
          <w:sz w:val="32"/>
          <w:szCs w:val="32"/>
        </w:rPr>
      </w:pPr>
      <w:bookmarkStart w:id="69" w:name="第六十一条"/>
      <w:bookmarkEnd w:id="69"/>
      <w:r>
        <w:rPr>
          <w:rFonts w:hint="eastAsia" w:ascii="Times New Roman" w:hAnsi="Times New Roman" w:eastAsia="黑体" w:cs="黑体"/>
          <w:sz w:val="32"/>
          <w:szCs w:val="32"/>
        </w:rPr>
        <w:t>第六十一条</w:t>
      </w:r>
      <w:r>
        <w:rPr>
          <w:rFonts w:hint="eastAsia" w:ascii="Times New Roman" w:hAnsi="Times New Roman" w:cs="仿宋_GB2312"/>
          <w:sz w:val="32"/>
          <w:szCs w:val="32"/>
        </w:rPr>
        <w:t>　起草地方性法规草案，拟设定行政许可、行政强制或者拟对法律、行政法规规定的违法行为补充设定行政处罚的，起草单位应当采取听证会、论证会等形式广泛听取意见，并向制定机关说明设定的必要性、可能产生的影响以及听取和采纳意见的情况。</w:t>
      </w:r>
    </w:p>
    <w:p w14:paraId="56238533">
      <w:pPr>
        <w:ind w:firstLine="632" w:firstLineChars="200"/>
        <w:rPr>
          <w:rFonts w:ascii="Times New Roman" w:hAnsi="Times New Roman" w:cs="仿宋_GB2312"/>
          <w:sz w:val="32"/>
          <w:szCs w:val="32"/>
        </w:rPr>
      </w:pPr>
      <w:bookmarkStart w:id="70" w:name="第六十二条"/>
      <w:bookmarkEnd w:id="70"/>
      <w:r>
        <w:rPr>
          <w:rFonts w:hint="eastAsia" w:ascii="Times New Roman" w:hAnsi="Times New Roman" w:eastAsia="黑体" w:cs="黑体"/>
          <w:sz w:val="32"/>
          <w:szCs w:val="32"/>
        </w:rPr>
        <w:t>第六十二条</w:t>
      </w:r>
      <w:r>
        <w:rPr>
          <w:rFonts w:hint="eastAsia" w:ascii="Times New Roman" w:hAnsi="Times New Roman" w:cs="仿宋_GB2312"/>
          <w:sz w:val="32"/>
          <w:szCs w:val="32"/>
        </w:rPr>
        <w:t>　地方性法规草案涉及两个以上部门权限的，市人民政府、市人民代表大会各专门委员会等提案人，应当在提出地方性法规案前做好协调工作。</w:t>
      </w:r>
    </w:p>
    <w:p w14:paraId="4F08D5F0">
      <w:pPr>
        <w:ind w:firstLine="632" w:firstLineChars="200"/>
        <w:rPr>
          <w:rFonts w:ascii="Times New Roman" w:hAnsi="Times New Roman" w:cs="仿宋_GB2312"/>
          <w:sz w:val="32"/>
          <w:szCs w:val="32"/>
        </w:rPr>
      </w:pPr>
      <w:bookmarkStart w:id="71" w:name="第六十三条"/>
      <w:bookmarkEnd w:id="71"/>
      <w:r>
        <w:rPr>
          <w:rFonts w:hint="eastAsia" w:ascii="Times New Roman" w:hAnsi="Times New Roman" w:eastAsia="黑体" w:cs="黑体"/>
          <w:sz w:val="32"/>
          <w:szCs w:val="32"/>
        </w:rPr>
        <w:t>第六十三条</w:t>
      </w:r>
      <w:r>
        <w:rPr>
          <w:rFonts w:hint="eastAsia" w:ascii="Times New Roman" w:hAnsi="Times New Roman" w:cs="仿宋_GB2312"/>
          <w:sz w:val="32"/>
          <w:szCs w:val="32"/>
        </w:rPr>
        <w:t>　市人民政府提出的地方性法规案，应当经市人民政府常务会议或者全体会议讨论通过，并由市长签署。</w:t>
      </w:r>
    </w:p>
    <w:p w14:paraId="325A1F9E">
      <w:pPr>
        <w:ind w:firstLine="632" w:firstLineChars="200"/>
        <w:rPr>
          <w:rFonts w:ascii="Times New Roman" w:hAnsi="Times New Roman" w:cs="仿宋_GB2312"/>
          <w:sz w:val="32"/>
          <w:szCs w:val="32"/>
        </w:rPr>
      </w:pPr>
      <w:bookmarkStart w:id="72" w:name="第六十四条"/>
      <w:bookmarkEnd w:id="72"/>
      <w:r>
        <w:rPr>
          <w:rFonts w:hint="eastAsia" w:ascii="Times New Roman" w:hAnsi="Times New Roman" w:eastAsia="黑体" w:cs="黑体"/>
          <w:sz w:val="32"/>
          <w:szCs w:val="32"/>
        </w:rPr>
        <w:t>第六十四条</w:t>
      </w:r>
      <w:r>
        <w:rPr>
          <w:rFonts w:hint="eastAsia" w:ascii="Times New Roman" w:hAnsi="Times New Roman" w:cs="仿宋_GB2312"/>
          <w:sz w:val="32"/>
          <w:szCs w:val="32"/>
        </w:rPr>
        <w:t>　提出地方性法规案，应当同时提出地方性法规草案文本及其说明，并提供注释稿等必要的参阅资料。修改地方性法规的，还应当提交修改前后的对照文本。地方性法规草案的说明应当包括制定或者修改地方性法规的必要性、可行性和主要内容，以及起草过程中对重大分歧意见的协调处理情况。</w:t>
      </w:r>
    </w:p>
    <w:p w14:paraId="1CA5EC59">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地方性法规草案与部门规章、省人民政府规章规定不一致的，提案人应当说明理由。</w:t>
      </w:r>
    </w:p>
    <w:p w14:paraId="4DE68492">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地方性法规草案与本市其他地方性法规相关规定不一致的，提案人应当说明理由并提出处理意见，必要时应当同时提出修改或者废止本市其他地方性法规相关规定的议案。</w:t>
      </w:r>
    </w:p>
    <w:p w14:paraId="4F4F7485">
      <w:pPr>
        <w:ind w:firstLine="632" w:firstLineChars="200"/>
        <w:rPr>
          <w:rFonts w:ascii="Times New Roman" w:hAnsi="Times New Roman" w:cs="仿宋_GB2312"/>
          <w:sz w:val="32"/>
          <w:szCs w:val="32"/>
        </w:rPr>
      </w:pPr>
      <w:bookmarkStart w:id="73" w:name="第六十五条"/>
      <w:bookmarkEnd w:id="73"/>
      <w:r>
        <w:rPr>
          <w:rFonts w:hint="eastAsia" w:ascii="Times New Roman" w:hAnsi="Times New Roman" w:eastAsia="黑体" w:cs="黑体"/>
          <w:sz w:val="32"/>
          <w:szCs w:val="32"/>
        </w:rPr>
        <w:t>第六十五条</w:t>
      </w:r>
      <w:r>
        <w:rPr>
          <w:rFonts w:hint="eastAsia" w:ascii="Times New Roman" w:hAnsi="Times New Roman" w:cs="仿宋_GB2312"/>
          <w:sz w:val="32"/>
          <w:szCs w:val="32"/>
        </w:rPr>
        <w:t>　向市人民代表大会及其常务委员会提出的地方性法规案，在列入会议议程前，提案人有权撤回。</w:t>
      </w:r>
    </w:p>
    <w:p w14:paraId="41292C1A">
      <w:pPr>
        <w:ind w:firstLine="632" w:firstLineChars="200"/>
        <w:rPr>
          <w:rFonts w:ascii="Times New Roman" w:hAnsi="Times New Roman" w:cs="仿宋_GB2312"/>
          <w:sz w:val="32"/>
          <w:szCs w:val="32"/>
        </w:rPr>
      </w:pPr>
      <w:bookmarkStart w:id="74" w:name="第六十六条"/>
      <w:bookmarkEnd w:id="74"/>
      <w:r>
        <w:rPr>
          <w:rFonts w:hint="eastAsia" w:ascii="Times New Roman" w:hAnsi="Times New Roman" w:eastAsia="黑体" w:cs="黑体"/>
          <w:sz w:val="32"/>
          <w:szCs w:val="32"/>
        </w:rPr>
        <w:t>第六十六条</w:t>
      </w:r>
      <w:r>
        <w:rPr>
          <w:rFonts w:hint="eastAsia" w:ascii="Times New Roman" w:hAnsi="Times New Roman" w:cs="仿宋_GB2312"/>
          <w:sz w:val="32"/>
          <w:szCs w:val="32"/>
        </w:rPr>
        <w:t>　交付市人民代表大会及其常务委员会全体会议表决未获得通过的地方性法规案，如果提案人认为必须制定该地方性法规，可以按照本条例规定的程序重新提出。</w:t>
      </w:r>
    </w:p>
    <w:p w14:paraId="257E48AF">
      <w:pPr>
        <w:ind w:firstLine="632" w:firstLineChars="200"/>
        <w:rPr>
          <w:rFonts w:ascii="Times New Roman" w:hAnsi="Times New Roman" w:cs="仿宋_GB2312"/>
          <w:sz w:val="32"/>
          <w:szCs w:val="32"/>
        </w:rPr>
      </w:pPr>
      <w:bookmarkStart w:id="75" w:name="第六十七条"/>
      <w:bookmarkEnd w:id="75"/>
      <w:r>
        <w:rPr>
          <w:rFonts w:hint="eastAsia" w:ascii="Times New Roman" w:hAnsi="Times New Roman" w:eastAsia="黑体" w:cs="黑体"/>
          <w:sz w:val="32"/>
          <w:szCs w:val="32"/>
        </w:rPr>
        <w:t>第六十七条</w:t>
      </w:r>
      <w:r>
        <w:rPr>
          <w:rFonts w:hint="eastAsia" w:ascii="Times New Roman" w:hAnsi="Times New Roman" w:cs="仿宋_GB2312"/>
          <w:sz w:val="32"/>
          <w:szCs w:val="32"/>
        </w:rPr>
        <w:t>　市人民代表大会及其常务委员会制定的地方性法规，所依据的上位法已经修改或者废止、所规范的社会关系实际情况发生重大变化的，应当及时予以修改或者废止。</w:t>
      </w:r>
    </w:p>
    <w:p w14:paraId="5C99F424">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地方性法规的修改和废止程序，适用本条例第三章、第四章、第五章的有关规定。</w:t>
      </w:r>
    </w:p>
    <w:p w14:paraId="039B9213">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地方性法规被修改的，应当公布新的地方性法规文本。</w:t>
      </w:r>
    </w:p>
    <w:p w14:paraId="0694A3D8">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地方性法规被废止的，除由其他地方性法规规定废止该地方性法规的以外，由市人民代表大会常务委员会发布公告予以公布。</w:t>
      </w:r>
    </w:p>
    <w:p w14:paraId="143DF651">
      <w:pPr>
        <w:ind w:firstLine="632" w:firstLineChars="200"/>
        <w:rPr>
          <w:rFonts w:ascii="Times New Roman" w:hAnsi="Times New Roman" w:cs="仿宋_GB2312"/>
          <w:sz w:val="32"/>
          <w:szCs w:val="32"/>
        </w:rPr>
      </w:pPr>
      <w:bookmarkStart w:id="76" w:name="第六十八条"/>
      <w:bookmarkEnd w:id="76"/>
      <w:r>
        <w:rPr>
          <w:rFonts w:hint="eastAsia" w:ascii="Times New Roman" w:hAnsi="Times New Roman" w:eastAsia="黑体" w:cs="黑体"/>
          <w:sz w:val="32"/>
          <w:szCs w:val="32"/>
        </w:rPr>
        <w:t>第六十八条</w:t>
      </w:r>
      <w:r>
        <w:rPr>
          <w:rFonts w:hint="eastAsia" w:ascii="Times New Roman" w:hAnsi="Times New Roman" w:cs="仿宋_GB2312"/>
          <w:sz w:val="32"/>
          <w:szCs w:val="32"/>
        </w:rPr>
        <w:t>　地方性法规明确要求市人民政府及其有关部门对专门事项作出配套的具体规定的，市人民政府及其有关部门应当自地方性法规施行之日起一年内作出规定，地方性法规对配套的具体规定制定期限另有规定的，从其规定。市人民政府及其有关部门未能在期限内作出配套的具体规定的，应当向市人民代表大会常务委员会说明情况。</w:t>
      </w:r>
    </w:p>
    <w:p w14:paraId="1A349F0E">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市人民政府及其有关部门作出的配套的具体规定不得与地方性法规相违背。</w:t>
      </w:r>
    </w:p>
    <w:p w14:paraId="5A028741">
      <w:pPr>
        <w:ind w:firstLine="632" w:firstLineChars="200"/>
        <w:rPr>
          <w:rFonts w:ascii="Times New Roman" w:hAnsi="Times New Roman" w:cs="仿宋_GB2312"/>
          <w:sz w:val="32"/>
          <w:szCs w:val="32"/>
        </w:rPr>
      </w:pPr>
      <w:bookmarkStart w:id="77" w:name="第六十九条"/>
      <w:bookmarkEnd w:id="77"/>
      <w:r>
        <w:rPr>
          <w:rFonts w:hint="eastAsia" w:ascii="Times New Roman" w:hAnsi="Times New Roman" w:eastAsia="黑体" w:cs="黑体"/>
          <w:sz w:val="32"/>
          <w:szCs w:val="32"/>
        </w:rPr>
        <w:t>第六十九条</w:t>
      </w:r>
      <w:r>
        <w:rPr>
          <w:rFonts w:hint="eastAsia" w:ascii="Times New Roman" w:hAnsi="Times New Roman" w:cs="仿宋_GB2312"/>
          <w:sz w:val="32"/>
          <w:szCs w:val="32"/>
        </w:rPr>
        <w:t>　地方性法规实施满一年的，市人民政府等实施主体应当向市人民代表大会常务委员会报告地方性法规执行情况。</w:t>
      </w:r>
    </w:p>
    <w:p w14:paraId="43DFC409">
      <w:pPr>
        <w:ind w:firstLine="632" w:firstLineChars="200"/>
        <w:rPr>
          <w:rFonts w:ascii="Times New Roman" w:hAnsi="Times New Roman" w:cs="仿宋_GB2312"/>
          <w:sz w:val="32"/>
          <w:szCs w:val="32"/>
        </w:rPr>
      </w:pPr>
      <w:bookmarkStart w:id="78" w:name="第七十条"/>
      <w:bookmarkEnd w:id="78"/>
      <w:r>
        <w:rPr>
          <w:rFonts w:hint="eastAsia" w:ascii="Times New Roman" w:hAnsi="Times New Roman" w:eastAsia="黑体" w:cs="黑体"/>
          <w:sz w:val="32"/>
          <w:szCs w:val="32"/>
        </w:rPr>
        <w:t>第七十条</w:t>
      </w:r>
      <w:r>
        <w:rPr>
          <w:rFonts w:hint="eastAsia" w:ascii="Times New Roman" w:hAnsi="Times New Roman" w:cs="仿宋_GB2312"/>
          <w:sz w:val="32"/>
          <w:szCs w:val="32"/>
        </w:rPr>
        <w:t>　市人民代表大会有关的专门委员会、常务委员会法制工作机构可以组织对有关地方性法规或者地方性法规中有关规定进行立法后评估。评估情况应当向常务委员会报告。</w:t>
      </w:r>
    </w:p>
    <w:p w14:paraId="04F538A4">
      <w:pPr>
        <w:ind w:firstLine="632" w:firstLineChars="200"/>
        <w:rPr>
          <w:rFonts w:ascii="Times New Roman" w:hAnsi="Times New Roman" w:cs="仿宋_GB2312"/>
          <w:sz w:val="32"/>
          <w:szCs w:val="32"/>
        </w:rPr>
      </w:pPr>
      <w:bookmarkStart w:id="79" w:name="第七十一条"/>
      <w:bookmarkEnd w:id="79"/>
      <w:r>
        <w:rPr>
          <w:rFonts w:hint="eastAsia" w:ascii="Times New Roman" w:hAnsi="Times New Roman" w:eastAsia="黑体" w:cs="黑体"/>
          <w:sz w:val="32"/>
          <w:szCs w:val="32"/>
        </w:rPr>
        <w:t>第七十一条</w:t>
      </w:r>
      <w:r>
        <w:rPr>
          <w:rFonts w:hint="eastAsia" w:ascii="Times New Roman" w:hAnsi="Times New Roman" w:cs="仿宋_GB2312"/>
          <w:sz w:val="32"/>
          <w:szCs w:val="32"/>
        </w:rPr>
        <w:t>　市人民代表大会及其常务委员会作出有关地方性法规问题的决定，适用本条例的有关规定。</w:t>
      </w:r>
    </w:p>
    <w:p w14:paraId="7953C63B">
      <w:pPr>
        <w:ind w:firstLine="632" w:firstLineChars="200"/>
        <w:rPr>
          <w:rFonts w:ascii="Times New Roman" w:hAnsi="Times New Roman" w:cs="仿宋_GB2312"/>
          <w:sz w:val="32"/>
          <w:szCs w:val="32"/>
        </w:rPr>
      </w:pPr>
      <w:bookmarkStart w:id="80" w:name="第七十二条"/>
      <w:bookmarkEnd w:id="80"/>
      <w:r>
        <w:rPr>
          <w:rFonts w:hint="eastAsia" w:ascii="Times New Roman" w:hAnsi="Times New Roman" w:eastAsia="黑体" w:cs="黑体"/>
          <w:sz w:val="32"/>
          <w:szCs w:val="32"/>
        </w:rPr>
        <w:t>第七十二条</w:t>
      </w:r>
      <w:r>
        <w:rPr>
          <w:rFonts w:hint="eastAsia" w:ascii="Times New Roman" w:hAnsi="Times New Roman" w:cs="仿宋_GB2312"/>
          <w:sz w:val="32"/>
          <w:szCs w:val="32"/>
        </w:rPr>
        <w:t>　市人民代表大会常务委员会根据实际需要设立基层立法联系点，深入听取基层群众和有关方面对地方性法规草案和立法工作的意见。</w:t>
      </w:r>
    </w:p>
    <w:p w14:paraId="72534F53">
      <w:pPr>
        <w:ind w:firstLine="632" w:firstLineChars="200"/>
        <w:rPr>
          <w:rFonts w:ascii="Times New Roman" w:hAnsi="Times New Roman" w:cs="仿宋_GB2312"/>
          <w:sz w:val="32"/>
          <w:szCs w:val="32"/>
        </w:rPr>
      </w:pPr>
      <w:bookmarkStart w:id="81" w:name="第七十三条"/>
      <w:bookmarkEnd w:id="81"/>
      <w:r>
        <w:rPr>
          <w:rFonts w:hint="eastAsia" w:ascii="Times New Roman" w:hAnsi="Times New Roman" w:eastAsia="黑体" w:cs="黑体"/>
          <w:sz w:val="32"/>
          <w:szCs w:val="32"/>
        </w:rPr>
        <w:t>第七十三条</w:t>
      </w:r>
      <w:r>
        <w:rPr>
          <w:rFonts w:hint="eastAsia" w:ascii="Times New Roman" w:hAnsi="Times New Roman" w:cs="仿宋_GB2312"/>
          <w:sz w:val="32"/>
          <w:szCs w:val="32"/>
        </w:rPr>
        <w:t>　市人民代表大会常务委员会法制工作机构可以对地方性法规的有关具体问题的询问进行研究予以答复，并报常务委员会备案。</w:t>
      </w:r>
    </w:p>
    <w:p w14:paraId="52C237E4">
      <w:pPr>
        <w:ind w:firstLine="632" w:firstLineChars="200"/>
        <w:rPr>
          <w:rFonts w:ascii="Times New Roman" w:hAnsi="Times New Roman" w:cs="仿宋_GB2312"/>
          <w:sz w:val="32"/>
          <w:szCs w:val="32"/>
        </w:rPr>
      </w:pPr>
      <w:bookmarkStart w:id="82" w:name="第七十四条"/>
      <w:bookmarkEnd w:id="82"/>
      <w:r>
        <w:rPr>
          <w:rFonts w:hint="eastAsia" w:ascii="Times New Roman" w:hAnsi="Times New Roman" w:eastAsia="黑体" w:cs="黑体"/>
          <w:sz w:val="32"/>
          <w:szCs w:val="32"/>
        </w:rPr>
        <w:t>第七十四条</w:t>
      </w:r>
      <w:r>
        <w:rPr>
          <w:rFonts w:hint="eastAsia" w:ascii="Times New Roman" w:hAnsi="Times New Roman" w:cs="仿宋_GB2312"/>
          <w:sz w:val="32"/>
          <w:szCs w:val="32"/>
        </w:rPr>
        <w:t>　市人民代表大会常务委员会法制工作机构加强地方立法宣传工作，通过多种形式发布立法信息、介绍情况、回应关切。</w:t>
      </w:r>
    </w:p>
    <w:p w14:paraId="40ACF230">
      <w:pPr>
        <w:rPr>
          <w:rFonts w:ascii="Times New Roman" w:hAnsi="Times New Roman" w:eastAsia="宋体" w:cs="宋体"/>
          <w:szCs w:val="32"/>
        </w:rPr>
      </w:pPr>
    </w:p>
    <w:p w14:paraId="7EA20830">
      <w:pPr>
        <w:jc w:val="center"/>
        <w:rPr>
          <w:rFonts w:ascii="Times New Roman" w:hAnsi="Times New Roman" w:eastAsia="黑体" w:cs="黑体"/>
          <w:szCs w:val="32"/>
        </w:rPr>
      </w:pPr>
      <w:bookmarkStart w:id="83" w:name="第七章 附则"/>
      <w:bookmarkEnd w:id="83"/>
      <w:r>
        <w:rPr>
          <w:rFonts w:hint="eastAsia" w:ascii="Times New Roman" w:hAnsi="Times New Roman" w:eastAsia="黑体" w:cs="黑体"/>
          <w:szCs w:val="32"/>
        </w:rPr>
        <w:t>第七章　附　　则</w:t>
      </w:r>
    </w:p>
    <w:p w14:paraId="292D9638">
      <w:pPr>
        <w:rPr>
          <w:rFonts w:ascii="Times New Roman" w:hAnsi="Times New Roman" w:eastAsia="宋体" w:cs="宋体"/>
          <w:szCs w:val="32"/>
        </w:rPr>
      </w:pPr>
    </w:p>
    <w:p w14:paraId="5E097072">
      <w:pPr>
        <w:ind w:firstLine="632" w:firstLineChars="200"/>
        <w:rPr>
          <w:rFonts w:ascii="Times New Roman" w:hAnsi="Times New Roman" w:cs="仿宋_GB2312"/>
          <w:sz w:val="32"/>
          <w:szCs w:val="32"/>
        </w:rPr>
      </w:pPr>
      <w:bookmarkStart w:id="84" w:name="第七十五条"/>
      <w:bookmarkEnd w:id="84"/>
      <w:r>
        <w:rPr>
          <w:rFonts w:hint="eastAsia" w:ascii="Times New Roman" w:hAnsi="Times New Roman" w:eastAsia="黑体" w:cs="黑体"/>
          <w:sz w:val="32"/>
          <w:szCs w:val="32"/>
        </w:rPr>
        <w:t>第七十五条</w:t>
      </w:r>
      <w:r>
        <w:rPr>
          <w:rFonts w:hint="eastAsia" w:ascii="Times New Roman" w:hAnsi="Times New Roman" w:cs="仿宋_GB2312"/>
          <w:sz w:val="32"/>
          <w:szCs w:val="32"/>
        </w:rPr>
        <w:t>　本条例自2018年6月1日起施行。2016年7月26日牡丹江市第十五届人民代表大会常务委员会第三十六次会议通过的《牡丹江市制定地方性法规工作规则》同时废止。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3651E91"/>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19</Pages>
  <Words>8895</Words>
  <Characters>8918</Characters>
  <Lines>87</Lines>
  <Paragraphs>24</Paragraphs>
  <TotalTime>3</TotalTime>
  <ScaleCrop>false</ScaleCrop>
  <LinksUpToDate>false</LinksUpToDate>
  <CharactersWithSpaces>9019</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2025-05-15T02:22:38Z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