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081" w:rsidRPr="00E73711" w:rsidRDefault="00E02081" w:rsidP="00E02081">
      <w:pPr>
        <w:spacing w:line="600" w:lineRule="exact"/>
        <w:rPr>
          <w:rFonts w:eastAsia="仿宋_GB2312" w:hint="eastAsia"/>
          <w:sz w:val="32"/>
          <w:szCs w:val="32"/>
        </w:rPr>
      </w:pPr>
    </w:p>
    <w:p w:rsidR="00E02081" w:rsidRPr="00E73711" w:rsidRDefault="00E02081" w:rsidP="00E02081">
      <w:pPr>
        <w:spacing w:line="600" w:lineRule="exact"/>
        <w:rPr>
          <w:rFonts w:eastAsia="仿宋_GB2312" w:hint="eastAsia"/>
          <w:sz w:val="32"/>
          <w:szCs w:val="32"/>
        </w:rPr>
      </w:pPr>
    </w:p>
    <w:p w:rsidR="00E02081" w:rsidRPr="00E73711" w:rsidRDefault="00E02081" w:rsidP="00E02081">
      <w:pPr>
        <w:spacing w:line="600" w:lineRule="exact"/>
        <w:jc w:val="center"/>
        <w:rPr>
          <w:rFonts w:hint="eastAsia"/>
          <w:sz w:val="44"/>
          <w:szCs w:val="44"/>
        </w:rPr>
      </w:pPr>
      <w:r w:rsidRPr="00E73711">
        <w:rPr>
          <w:rFonts w:hAnsi="宋体" w:hint="eastAsia"/>
          <w:sz w:val="44"/>
          <w:szCs w:val="44"/>
        </w:rPr>
        <w:t>玉林市销售燃放烟花爆竹管理条例</w:t>
      </w:r>
    </w:p>
    <w:p w:rsidR="00E02081" w:rsidRPr="00E73711" w:rsidRDefault="00E02081" w:rsidP="00E02081">
      <w:pPr>
        <w:spacing w:line="600" w:lineRule="exact"/>
        <w:rPr>
          <w:rFonts w:eastAsia="仿宋_GB2312" w:hint="eastAsia"/>
          <w:sz w:val="32"/>
          <w:szCs w:val="32"/>
        </w:rPr>
      </w:pPr>
    </w:p>
    <w:p w:rsidR="00E02081" w:rsidRPr="00E73711" w:rsidRDefault="00E02081" w:rsidP="00E02081">
      <w:pPr>
        <w:spacing w:line="600" w:lineRule="exact"/>
        <w:ind w:leftChars="313" w:left="657" w:rightChars="291" w:right="611"/>
        <w:rPr>
          <w:rFonts w:eastAsia="楷体_GB2312" w:hint="eastAsia"/>
          <w:sz w:val="32"/>
          <w:szCs w:val="32"/>
        </w:rPr>
      </w:pPr>
      <w:r w:rsidRPr="00E73711">
        <w:rPr>
          <w:rFonts w:eastAsia="楷体_GB2312" w:hint="eastAsia"/>
          <w:sz w:val="32"/>
          <w:szCs w:val="32"/>
        </w:rPr>
        <w:t>（</w:t>
      </w:r>
      <w:r w:rsidRPr="00E73711">
        <w:rPr>
          <w:rFonts w:eastAsia="楷体_GB2312" w:hint="eastAsia"/>
          <w:sz w:val="32"/>
          <w:szCs w:val="32"/>
        </w:rPr>
        <w:t>2019</w:t>
      </w:r>
      <w:r w:rsidRPr="00E73711">
        <w:rPr>
          <w:rFonts w:eastAsia="楷体_GB2312" w:hint="eastAsia"/>
          <w:sz w:val="32"/>
          <w:szCs w:val="32"/>
        </w:rPr>
        <w:t>年</w:t>
      </w:r>
      <w:r w:rsidRPr="00E73711">
        <w:rPr>
          <w:rFonts w:eastAsia="楷体_GB2312" w:hint="eastAsia"/>
          <w:sz w:val="32"/>
          <w:szCs w:val="32"/>
        </w:rPr>
        <w:t>10</w:t>
      </w:r>
      <w:r w:rsidRPr="00E73711">
        <w:rPr>
          <w:rFonts w:eastAsia="楷体_GB2312" w:hint="eastAsia"/>
          <w:sz w:val="32"/>
          <w:szCs w:val="32"/>
        </w:rPr>
        <w:t>月</w:t>
      </w:r>
      <w:r w:rsidRPr="00E73711">
        <w:rPr>
          <w:rFonts w:eastAsia="楷体_GB2312" w:hint="eastAsia"/>
          <w:sz w:val="32"/>
          <w:szCs w:val="32"/>
        </w:rPr>
        <w:t>25</w:t>
      </w:r>
      <w:r w:rsidRPr="00E73711">
        <w:rPr>
          <w:rFonts w:eastAsia="楷体_GB2312" w:hint="eastAsia"/>
          <w:sz w:val="32"/>
          <w:szCs w:val="32"/>
        </w:rPr>
        <w:t>日玉林市第五届人民代表大会常务委员会第二十五次会议通过</w:t>
      </w:r>
    </w:p>
    <w:p w:rsidR="00E02081" w:rsidRPr="00E73711" w:rsidRDefault="00E02081" w:rsidP="00E02081">
      <w:pPr>
        <w:spacing w:line="600" w:lineRule="exact"/>
        <w:ind w:leftChars="313" w:left="657" w:rightChars="291" w:right="611"/>
        <w:rPr>
          <w:rFonts w:eastAsia="楷体_GB2312" w:hint="eastAsia"/>
          <w:sz w:val="32"/>
          <w:szCs w:val="32"/>
        </w:rPr>
      </w:pPr>
      <w:r w:rsidRPr="00E73711">
        <w:rPr>
          <w:rFonts w:eastAsia="楷体_GB2312" w:hint="eastAsia"/>
          <w:sz w:val="32"/>
          <w:szCs w:val="32"/>
        </w:rPr>
        <w:t>2019</w:t>
      </w:r>
      <w:r w:rsidRPr="00E73711">
        <w:rPr>
          <w:rFonts w:eastAsia="楷体_GB2312" w:hint="eastAsia"/>
          <w:sz w:val="32"/>
          <w:szCs w:val="32"/>
        </w:rPr>
        <w:t>年</w:t>
      </w:r>
      <w:r w:rsidRPr="00E73711">
        <w:rPr>
          <w:rFonts w:eastAsia="楷体_GB2312" w:hint="eastAsia"/>
          <w:sz w:val="32"/>
          <w:szCs w:val="32"/>
        </w:rPr>
        <w:t>11</w:t>
      </w:r>
      <w:r w:rsidRPr="00E73711">
        <w:rPr>
          <w:rFonts w:eastAsia="楷体_GB2312" w:hint="eastAsia"/>
          <w:sz w:val="32"/>
          <w:szCs w:val="32"/>
        </w:rPr>
        <w:t>月</w:t>
      </w:r>
      <w:r w:rsidRPr="00E73711">
        <w:rPr>
          <w:rFonts w:eastAsia="楷体_GB2312" w:hint="eastAsia"/>
          <w:sz w:val="32"/>
          <w:szCs w:val="32"/>
        </w:rPr>
        <w:t>29</w:t>
      </w:r>
      <w:r w:rsidRPr="00E73711">
        <w:rPr>
          <w:rFonts w:eastAsia="楷体_GB2312" w:hint="eastAsia"/>
          <w:sz w:val="32"/>
          <w:szCs w:val="32"/>
        </w:rPr>
        <w:t>日广西壮族自治区第十三届人民代表大会常务委员会第十二次会议批准）</w:t>
      </w:r>
    </w:p>
    <w:p w:rsidR="00E02081" w:rsidRPr="00E73711" w:rsidRDefault="00E02081" w:rsidP="00E02081">
      <w:pPr>
        <w:spacing w:line="600" w:lineRule="exact"/>
        <w:rPr>
          <w:rFonts w:eastAsia="仿宋_GB2312" w:hint="eastAsia"/>
          <w:sz w:val="32"/>
          <w:szCs w:val="32"/>
        </w:rPr>
      </w:pP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第一条</w:t>
      </w:r>
      <w:r w:rsidRPr="00E73711">
        <w:rPr>
          <w:rFonts w:eastAsia="黑体" w:hint="eastAsia"/>
          <w:sz w:val="32"/>
          <w:szCs w:val="32"/>
        </w:rPr>
        <w:t xml:space="preserve">  </w:t>
      </w:r>
      <w:r w:rsidRPr="00E73711">
        <w:rPr>
          <w:rFonts w:eastAsia="仿宋_GB2312" w:hint="eastAsia"/>
          <w:sz w:val="32"/>
          <w:szCs w:val="32"/>
        </w:rPr>
        <w:t>为了加强烟花爆竹安全管理，减少环境污染，保障公共安全和人身、财产安全，根据《中华人民共和国大气污染防治法》《烟花爆竹安全管理条例》等有关法律法规，结合本市实际，制定本条例。</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第二条</w:t>
      </w:r>
      <w:r w:rsidRPr="00E73711">
        <w:rPr>
          <w:rFonts w:eastAsia="黑体" w:hint="eastAsia"/>
          <w:sz w:val="32"/>
          <w:szCs w:val="32"/>
        </w:rPr>
        <w:t xml:space="preserve">  </w:t>
      </w:r>
      <w:r w:rsidRPr="00E73711">
        <w:rPr>
          <w:rFonts w:eastAsia="仿宋_GB2312" w:hint="eastAsia"/>
          <w:sz w:val="32"/>
          <w:szCs w:val="32"/>
        </w:rPr>
        <w:t>本市行政区域内烟花爆竹的销售、燃放及监督管理等相关活动，适用本条例。</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第三条</w:t>
      </w:r>
      <w:r w:rsidRPr="00E73711">
        <w:rPr>
          <w:rFonts w:eastAsia="黑体" w:hint="eastAsia"/>
          <w:sz w:val="32"/>
          <w:szCs w:val="32"/>
        </w:rPr>
        <w:t xml:space="preserve"> </w:t>
      </w:r>
      <w:r w:rsidRPr="00E73711">
        <w:rPr>
          <w:rFonts w:eastAsia="仿宋_GB2312" w:hint="eastAsia"/>
          <w:sz w:val="32"/>
          <w:szCs w:val="32"/>
        </w:rPr>
        <w:t xml:space="preserve"> </w:t>
      </w:r>
      <w:r w:rsidRPr="00E73711">
        <w:rPr>
          <w:rFonts w:eastAsia="仿宋_GB2312" w:hint="eastAsia"/>
          <w:sz w:val="32"/>
          <w:szCs w:val="32"/>
        </w:rPr>
        <w:t>市、县（市、区）人民政府应当加强对烟花爆竹销售、燃放监督管理工作的组织领导，统筹协调处理烟花爆竹销售、燃放管理工作中的重大事项。</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镇人民政府、街道办事处应当结合本辖区的实际组织开展烟花爆竹销售、燃放管理的相关工作。</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村民委员会、居民委员会、产业园区管理机构、物业服务企业等应当协助做好本管理服务区域内烟花爆竹销售、燃放管理的相关工作。</w:t>
      </w:r>
    </w:p>
    <w:p w:rsidR="00E02081" w:rsidRDefault="00E02081" w:rsidP="00E02081">
      <w:pPr>
        <w:spacing w:line="600" w:lineRule="exact"/>
        <w:ind w:firstLine="648"/>
        <w:rPr>
          <w:rFonts w:eastAsia="仿宋_GB2312" w:hint="eastAsia"/>
          <w:sz w:val="32"/>
          <w:szCs w:val="32"/>
        </w:rPr>
      </w:pPr>
      <w:r w:rsidRPr="00E73711">
        <w:rPr>
          <w:rFonts w:eastAsia="黑体" w:hAnsi="黑体" w:hint="eastAsia"/>
          <w:sz w:val="32"/>
          <w:szCs w:val="32"/>
        </w:rPr>
        <w:lastRenderedPageBreak/>
        <w:t>第四条</w:t>
      </w:r>
      <w:r w:rsidRPr="00E73711">
        <w:rPr>
          <w:rFonts w:eastAsia="黑体" w:hint="eastAsia"/>
          <w:sz w:val="32"/>
          <w:szCs w:val="32"/>
        </w:rPr>
        <w:t xml:space="preserve"> </w:t>
      </w:r>
      <w:r w:rsidRPr="00E73711">
        <w:rPr>
          <w:rFonts w:eastAsia="仿宋_GB2312" w:hint="eastAsia"/>
          <w:sz w:val="32"/>
          <w:szCs w:val="32"/>
        </w:rPr>
        <w:t xml:space="preserve"> </w:t>
      </w:r>
      <w:r w:rsidRPr="00E73711">
        <w:rPr>
          <w:rFonts w:eastAsia="仿宋_GB2312" w:hint="eastAsia"/>
          <w:sz w:val="32"/>
          <w:szCs w:val="32"/>
        </w:rPr>
        <w:t>公安机关负责烟花爆竹燃放的公共安全管理工作。</w:t>
      </w:r>
    </w:p>
    <w:p w:rsidR="00E02081" w:rsidRDefault="00E02081" w:rsidP="00E02081">
      <w:pPr>
        <w:spacing w:line="600" w:lineRule="exact"/>
        <w:ind w:firstLine="648"/>
        <w:rPr>
          <w:rFonts w:eastAsia="仿宋_GB2312" w:hint="eastAsia"/>
          <w:sz w:val="32"/>
          <w:szCs w:val="32"/>
        </w:rPr>
      </w:pPr>
      <w:r w:rsidRPr="00E73711">
        <w:rPr>
          <w:rFonts w:eastAsia="仿宋_GB2312" w:hint="eastAsia"/>
          <w:sz w:val="32"/>
          <w:szCs w:val="32"/>
        </w:rPr>
        <w:t>生态环境主管部门负责烟花爆竹燃放的环境空气质量监督管理工作。</w:t>
      </w:r>
    </w:p>
    <w:p w:rsidR="00E02081" w:rsidRPr="00E73711" w:rsidRDefault="00E02081" w:rsidP="00E02081">
      <w:pPr>
        <w:spacing w:line="600" w:lineRule="exact"/>
        <w:ind w:firstLine="648"/>
        <w:rPr>
          <w:rFonts w:eastAsia="仿宋_GB2312" w:hint="eastAsia"/>
          <w:sz w:val="32"/>
          <w:szCs w:val="32"/>
        </w:rPr>
      </w:pPr>
      <w:r w:rsidRPr="00E73711">
        <w:rPr>
          <w:rFonts w:eastAsia="仿宋_GB2312" w:hint="eastAsia"/>
          <w:sz w:val="32"/>
          <w:szCs w:val="32"/>
        </w:rPr>
        <w:t>应急管理部门负责烟花爆竹销售的监督管理工作。</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市场监督管理、城市管理监督、教育、民政、财政、住房和城乡建设、交通运输、气象、供销等主管部门应当按照各自职责，做好烟花爆竹销售、燃放管理的相关工作。</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第五条</w:t>
      </w:r>
      <w:r w:rsidRPr="00E73711">
        <w:rPr>
          <w:rFonts w:eastAsia="仿宋_GB2312" w:hint="eastAsia"/>
          <w:sz w:val="32"/>
          <w:szCs w:val="32"/>
        </w:rPr>
        <w:t xml:space="preserve">  </w:t>
      </w:r>
      <w:r w:rsidRPr="00E73711">
        <w:rPr>
          <w:rFonts w:eastAsia="仿宋_GB2312" w:hint="eastAsia"/>
          <w:sz w:val="32"/>
          <w:szCs w:val="32"/>
        </w:rPr>
        <w:t>市、县（市、区）、镇人民政府、街道办事处应当开展禁止燃放烟花爆竹的宣传活动。</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社会团体、企业事业单位和其他组织负责对本单位工作人员进行禁止燃放烟花爆竹的宣传教育。</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广播、电视、报刊、网络等媒体，以及通信运营商做好禁止燃放烟花爆竹的公益宣传工作。</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未成年人的监护人对未成年人、学校对学生应当加强禁止燃放烟花爆竹的宣传教育。</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鼓励环境保护等社会组织和志愿者参与禁止烟花爆竹燃放管理志愿服务活动。</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第六条</w:t>
      </w:r>
      <w:r w:rsidRPr="00E73711">
        <w:rPr>
          <w:rFonts w:eastAsia="仿宋_GB2312" w:hint="eastAsia"/>
          <w:sz w:val="32"/>
          <w:szCs w:val="32"/>
        </w:rPr>
        <w:t xml:space="preserve">  </w:t>
      </w:r>
      <w:r w:rsidRPr="00E73711">
        <w:rPr>
          <w:rFonts w:eastAsia="仿宋_GB2312" w:hint="eastAsia"/>
          <w:sz w:val="32"/>
          <w:szCs w:val="32"/>
        </w:rPr>
        <w:t>任何单位和个人有权对违法销售烟花爆竹的行为向应急管理部门举报，对违法燃放烟花爆竹的行为向公安机关举报。接受举报的部门应当及时处理，并对举报人的信息予以保密。</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第七条</w:t>
      </w:r>
      <w:r w:rsidRPr="00E73711">
        <w:rPr>
          <w:rFonts w:eastAsia="黑体" w:hint="eastAsia"/>
          <w:sz w:val="32"/>
          <w:szCs w:val="32"/>
        </w:rPr>
        <w:t xml:space="preserve"> </w:t>
      </w:r>
      <w:r w:rsidRPr="00E73711">
        <w:rPr>
          <w:rFonts w:eastAsia="仿宋_GB2312" w:hint="eastAsia"/>
          <w:sz w:val="32"/>
          <w:szCs w:val="32"/>
        </w:rPr>
        <w:t xml:space="preserve"> </w:t>
      </w:r>
      <w:r w:rsidRPr="00E73711">
        <w:rPr>
          <w:rFonts w:eastAsia="仿宋_GB2312" w:hint="eastAsia"/>
          <w:sz w:val="32"/>
          <w:szCs w:val="32"/>
        </w:rPr>
        <w:t>市、县（市、区）人民政府应当根据实际情况</w:t>
      </w:r>
      <w:r w:rsidRPr="00E73711">
        <w:rPr>
          <w:rFonts w:eastAsia="仿宋_GB2312" w:hint="eastAsia"/>
          <w:sz w:val="32"/>
          <w:szCs w:val="32"/>
        </w:rPr>
        <w:lastRenderedPageBreak/>
        <w:t>依法合理确定禁止燃放烟花爆竹的区域、地点，并向社会公布。</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第八条</w:t>
      </w:r>
      <w:r w:rsidRPr="00E73711">
        <w:rPr>
          <w:rFonts w:eastAsia="黑体" w:hint="eastAsia"/>
          <w:sz w:val="32"/>
          <w:szCs w:val="32"/>
        </w:rPr>
        <w:t xml:space="preserve"> </w:t>
      </w:r>
      <w:r w:rsidRPr="00E73711">
        <w:rPr>
          <w:rFonts w:eastAsia="仿宋_GB2312" w:hint="eastAsia"/>
          <w:sz w:val="32"/>
          <w:szCs w:val="32"/>
        </w:rPr>
        <w:t xml:space="preserve"> </w:t>
      </w:r>
      <w:r w:rsidRPr="00E73711">
        <w:rPr>
          <w:rFonts w:eastAsia="仿宋_GB2312" w:hint="eastAsia"/>
          <w:sz w:val="32"/>
          <w:szCs w:val="32"/>
        </w:rPr>
        <w:t>在下列地点，禁止燃放烟花爆竹</w:t>
      </w:r>
      <w:r w:rsidRPr="00E73711">
        <w:rPr>
          <w:rFonts w:eastAsia="仿宋_GB2312" w:hint="eastAsia"/>
          <w:sz w:val="32"/>
          <w:szCs w:val="32"/>
        </w:rPr>
        <w:t>:</w:t>
      </w:r>
    </w:p>
    <w:p w:rsidR="00E02081" w:rsidRDefault="00E02081" w:rsidP="00E02081">
      <w:pPr>
        <w:spacing w:line="600" w:lineRule="exact"/>
        <w:ind w:firstLine="648"/>
        <w:rPr>
          <w:rFonts w:eastAsia="仿宋_GB2312" w:hint="eastAsia"/>
          <w:sz w:val="32"/>
          <w:szCs w:val="32"/>
        </w:rPr>
      </w:pPr>
      <w:r w:rsidRPr="00E73711">
        <w:rPr>
          <w:rFonts w:eastAsia="仿宋_GB2312" w:hint="eastAsia"/>
          <w:sz w:val="32"/>
          <w:szCs w:val="32"/>
        </w:rPr>
        <w:t>（一）文物保护单位、博物馆、档案馆、图书馆；</w:t>
      </w:r>
    </w:p>
    <w:p w:rsidR="00E02081" w:rsidRDefault="00E02081" w:rsidP="00E02081">
      <w:pPr>
        <w:spacing w:line="600" w:lineRule="exact"/>
        <w:ind w:firstLine="648"/>
        <w:rPr>
          <w:rFonts w:eastAsia="仿宋_GB2312" w:hint="eastAsia"/>
          <w:sz w:val="32"/>
          <w:szCs w:val="32"/>
        </w:rPr>
      </w:pPr>
      <w:r w:rsidRPr="00E73711">
        <w:rPr>
          <w:rFonts w:eastAsia="仿宋_GB2312" w:hint="eastAsia"/>
          <w:sz w:val="32"/>
          <w:szCs w:val="32"/>
        </w:rPr>
        <w:t>（二）车站、码头、飞机场等交通枢纽以及铁路线路安全保护区内；</w:t>
      </w:r>
    </w:p>
    <w:p w:rsidR="00E02081" w:rsidRDefault="00E02081" w:rsidP="00E02081">
      <w:pPr>
        <w:spacing w:line="600" w:lineRule="exact"/>
        <w:ind w:firstLine="648"/>
        <w:rPr>
          <w:rFonts w:eastAsia="仿宋_GB2312" w:hint="eastAsia"/>
          <w:sz w:val="32"/>
          <w:szCs w:val="32"/>
        </w:rPr>
      </w:pPr>
      <w:r w:rsidRPr="00E73711">
        <w:rPr>
          <w:rFonts w:eastAsia="仿宋_GB2312" w:hint="eastAsia"/>
          <w:sz w:val="32"/>
          <w:szCs w:val="32"/>
        </w:rPr>
        <w:t>（三）易燃易爆物品生产、储存单位和石油、天然气输送管道的安全保护区内；</w:t>
      </w:r>
    </w:p>
    <w:p w:rsidR="00E02081" w:rsidRDefault="00E02081" w:rsidP="00E02081">
      <w:pPr>
        <w:spacing w:line="600" w:lineRule="exact"/>
        <w:ind w:firstLine="648"/>
        <w:rPr>
          <w:rFonts w:eastAsia="仿宋_GB2312" w:hint="eastAsia"/>
          <w:sz w:val="32"/>
          <w:szCs w:val="32"/>
        </w:rPr>
      </w:pPr>
      <w:r w:rsidRPr="00E73711">
        <w:rPr>
          <w:rFonts w:eastAsia="仿宋_GB2312" w:hint="eastAsia"/>
          <w:sz w:val="32"/>
          <w:szCs w:val="32"/>
        </w:rPr>
        <w:t>（四）输变电设施安全保护区内；</w:t>
      </w:r>
    </w:p>
    <w:p w:rsidR="00E02081" w:rsidRDefault="00E02081" w:rsidP="00E02081">
      <w:pPr>
        <w:spacing w:line="600" w:lineRule="exact"/>
        <w:ind w:firstLine="648"/>
        <w:rPr>
          <w:rFonts w:eastAsia="仿宋_GB2312" w:hint="eastAsia"/>
          <w:sz w:val="32"/>
          <w:szCs w:val="32"/>
        </w:rPr>
      </w:pPr>
      <w:r w:rsidRPr="00E73711">
        <w:rPr>
          <w:rFonts w:eastAsia="仿宋_GB2312" w:hint="eastAsia"/>
          <w:sz w:val="32"/>
          <w:szCs w:val="32"/>
        </w:rPr>
        <w:t>（五）医疗机构、幼儿园、学校、科研机构、养老机构、疗养院、旅馆酒店、广播电台、电视台、报社；</w:t>
      </w:r>
    </w:p>
    <w:p w:rsidR="00E02081" w:rsidRPr="00E73711" w:rsidRDefault="00E02081" w:rsidP="00E02081">
      <w:pPr>
        <w:spacing w:line="600" w:lineRule="exact"/>
        <w:ind w:firstLine="648"/>
        <w:rPr>
          <w:rFonts w:eastAsia="仿宋_GB2312" w:hint="eastAsia"/>
          <w:sz w:val="32"/>
          <w:szCs w:val="32"/>
        </w:rPr>
      </w:pPr>
      <w:r w:rsidRPr="00E73711">
        <w:rPr>
          <w:rFonts w:eastAsia="仿宋_GB2312" w:hint="eastAsia"/>
          <w:sz w:val="32"/>
          <w:szCs w:val="32"/>
        </w:rPr>
        <w:t>（六）风景名胜区、公园；</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（七）山林、草原等重点防火区；</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（八）国家机关和事业单位办公区、产业园区、储备仓库；</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（九）城市广场、商品交易市场、步行街、文化娱乐体育场所等；</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（十）市、县（市、区）人民政府规定的禁止燃放烟花爆竹的其他场所。</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前款规定禁止燃放烟花爆竹的地点，产权所有人或者管理人应当制作设置禁止燃放烟花爆竹警示标志，警示标志由公安机关统一设计。</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第九条</w:t>
      </w:r>
      <w:r w:rsidRPr="00E73711">
        <w:rPr>
          <w:rFonts w:eastAsia="仿宋_GB2312" w:hint="eastAsia"/>
          <w:sz w:val="32"/>
          <w:szCs w:val="32"/>
        </w:rPr>
        <w:t xml:space="preserve">  </w:t>
      </w:r>
      <w:r w:rsidRPr="00E73711">
        <w:rPr>
          <w:rFonts w:eastAsia="仿宋_GB2312" w:hint="eastAsia"/>
          <w:sz w:val="32"/>
          <w:szCs w:val="32"/>
        </w:rPr>
        <w:t>市、县（市、区）人民政府应当及时</w:t>
      </w:r>
      <w:proofErr w:type="gramStart"/>
      <w:r w:rsidRPr="00E73711">
        <w:rPr>
          <w:rFonts w:eastAsia="仿宋_GB2312" w:hint="eastAsia"/>
          <w:sz w:val="32"/>
          <w:szCs w:val="32"/>
        </w:rPr>
        <w:t>发布重</w:t>
      </w:r>
      <w:proofErr w:type="gramEnd"/>
      <w:r w:rsidRPr="00E73711">
        <w:rPr>
          <w:rFonts w:eastAsia="仿宋_GB2312" w:hint="eastAsia"/>
          <w:sz w:val="32"/>
          <w:szCs w:val="32"/>
        </w:rPr>
        <w:t>污</w:t>
      </w:r>
      <w:r w:rsidRPr="00E73711">
        <w:rPr>
          <w:rFonts w:eastAsia="仿宋_GB2312" w:hint="eastAsia"/>
          <w:sz w:val="32"/>
          <w:szCs w:val="32"/>
        </w:rPr>
        <w:lastRenderedPageBreak/>
        <w:t>染天气预警信息。重污染天气期间，市、县（市、区）行政区域内一律禁止燃放烟花爆竹。</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中度污染天气期间需要禁止燃放烟花爆竹的，由市、县（市、区）人民政府决定并公告。</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第十条</w:t>
      </w:r>
      <w:r w:rsidRPr="00E73711">
        <w:rPr>
          <w:rFonts w:eastAsia="仿宋_GB2312" w:hint="eastAsia"/>
          <w:sz w:val="32"/>
          <w:szCs w:val="32"/>
        </w:rPr>
        <w:t xml:space="preserve">  </w:t>
      </w:r>
      <w:r w:rsidRPr="00E73711">
        <w:rPr>
          <w:rFonts w:eastAsia="仿宋_GB2312" w:hint="eastAsia"/>
          <w:sz w:val="32"/>
          <w:szCs w:val="32"/>
        </w:rPr>
        <w:t>市、县（市、区）人民政府在禁止燃放烟花爆竹的区域或者地点以外，根据实际情况可以确定限制燃放烟花爆竹的区域、时段，并向社会公布。</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因重大公共庆典需要，在禁止或者限制燃放烟花爆竹区域内举办焰火燃放活动的，主办单位应当按照分级管理的规定，依法向公安机关提出申请，经许可方可燃放。</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第十一条</w:t>
      </w:r>
      <w:r w:rsidRPr="00E73711">
        <w:rPr>
          <w:rFonts w:eastAsia="黑体" w:hint="eastAsia"/>
          <w:sz w:val="32"/>
          <w:szCs w:val="32"/>
        </w:rPr>
        <w:t xml:space="preserve"> </w:t>
      </w:r>
      <w:r w:rsidRPr="00E73711">
        <w:rPr>
          <w:rFonts w:eastAsia="仿宋_GB2312" w:hint="eastAsia"/>
          <w:sz w:val="32"/>
          <w:szCs w:val="32"/>
        </w:rPr>
        <w:t xml:space="preserve"> </w:t>
      </w:r>
      <w:r w:rsidRPr="00E73711">
        <w:rPr>
          <w:rFonts w:eastAsia="仿宋_GB2312" w:hint="eastAsia"/>
          <w:sz w:val="32"/>
          <w:szCs w:val="32"/>
        </w:rPr>
        <w:t>在禁止燃放区域、地点以外燃放烟花爆竹的，应当遵守下列规定：</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（一）不得向行人、车辆、建筑物、构筑物、窨井等投掷烟花爆竹；</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（二）不得妨碍行人、车辆安全通行和影响交通秩序；</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（三）不得在房屋公共走廊、楼道、屋顶、阳台、窗户燃放烟花爆竹；</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（四）不得采用其他危害公共安全和人身、财产安全的方式燃放烟花爆竹。</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第十二条</w:t>
      </w:r>
      <w:r w:rsidRPr="00E73711">
        <w:rPr>
          <w:rFonts w:eastAsia="仿宋_GB2312" w:hint="eastAsia"/>
          <w:sz w:val="32"/>
          <w:szCs w:val="32"/>
        </w:rPr>
        <w:t xml:space="preserve">  </w:t>
      </w:r>
      <w:r w:rsidRPr="00E73711">
        <w:rPr>
          <w:rFonts w:eastAsia="仿宋_GB2312" w:hint="eastAsia"/>
          <w:sz w:val="32"/>
          <w:szCs w:val="32"/>
        </w:rPr>
        <w:t>在禁止燃放烟花爆竹的区域或者地点，任何单位或者个人不得销售烟花爆竹。</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第十三条</w:t>
      </w:r>
      <w:r w:rsidRPr="00E73711">
        <w:rPr>
          <w:rFonts w:eastAsia="黑体" w:hint="eastAsia"/>
          <w:sz w:val="32"/>
          <w:szCs w:val="32"/>
        </w:rPr>
        <w:t xml:space="preserve"> </w:t>
      </w:r>
      <w:r w:rsidRPr="00E73711">
        <w:rPr>
          <w:rFonts w:eastAsia="仿宋_GB2312" w:hint="eastAsia"/>
          <w:sz w:val="32"/>
          <w:szCs w:val="32"/>
        </w:rPr>
        <w:t xml:space="preserve"> </w:t>
      </w:r>
      <w:r w:rsidRPr="00E73711">
        <w:rPr>
          <w:rFonts w:eastAsia="仿宋_GB2312" w:hint="eastAsia"/>
          <w:sz w:val="32"/>
          <w:szCs w:val="32"/>
        </w:rPr>
        <w:t>在禁止燃放烟花爆竹的区域或者地点以外，从事烟花爆竹销售的经营者在销售过程中应当在明显的位</w:t>
      </w:r>
      <w:r w:rsidRPr="00E73711">
        <w:rPr>
          <w:rFonts w:eastAsia="仿宋_GB2312" w:hint="eastAsia"/>
          <w:sz w:val="32"/>
          <w:szCs w:val="32"/>
        </w:rPr>
        <w:lastRenderedPageBreak/>
        <w:t>置张贴禁止和限制燃放区域、地点、时段的规定。</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在禁止和限制燃放烟花爆竹区域内，从事喜庆、殡仪等服务的经营者，应当告知服务对象禁止燃放烟花爆竹的有关规定，不得为其提供燃放烟花爆竹服务，并对违法燃放烟花爆竹的行为予以劝阻；劝阻无效的，应当及时向公安机关报告。</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第十四条</w:t>
      </w:r>
      <w:r w:rsidRPr="00E73711">
        <w:rPr>
          <w:rFonts w:eastAsia="仿宋_GB2312" w:hint="eastAsia"/>
          <w:sz w:val="32"/>
          <w:szCs w:val="32"/>
        </w:rPr>
        <w:t xml:space="preserve">  </w:t>
      </w:r>
      <w:r w:rsidRPr="00E73711">
        <w:rPr>
          <w:rFonts w:eastAsia="仿宋_GB2312" w:hint="eastAsia"/>
          <w:sz w:val="32"/>
          <w:szCs w:val="32"/>
        </w:rPr>
        <w:t>在禁止和限制燃放烟花爆竹区域内，物业服务企业对物业管理区域内违法燃放烟花爆竹的行为应当予以劝阻；劝阻无效的，应当及时向公安机关报告。</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第十五条</w:t>
      </w:r>
      <w:r w:rsidRPr="00E73711">
        <w:rPr>
          <w:rFonts w:eastAsia="黑体" w:hint="eastAsia"/>
          <w:sz w:val="32"/>
          <w:szCs w:val="32"/>
        </w:rPr>
        <w:t xml:space="preserve">  </w:t>
      </w:r>
      <w:r w:rsidRPr="00E73711">
        <w:rPr>
          <w:rFonts w:eastAsia="仿宋_GB2312" w:hint="eastAsia"/>
          <w:sz w:val="32"/>
          <w:szCs w:val="32"/>
        </w:rPr>
        <w:t>违反本条例规定的行为，法律法规已有法律责任规定的，从其规定。</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第十六条</w:t>
      </w:r>
      <w:r w:rsidRPr="00E73711">
        <w:rPr>
          <w:rFonts w:eastAsia="黑体" w:hint="eastAsia"/>
          <w:sz w:val="32"/>
          <w:szCs w:val="32"/>
        </w:rPr>
        <w:t xml:space="preserve"> </w:t>
      </w:r>
      <w:r w:rsidRPr="00E73711">
        <w:rPr>
          <w:rFonts w:eastAsia="仿宋_GB2312" w:hint="eastAsia"/>
          <w:sz w:val="32"/>
          <w:szCs w:val="32"/>
        </w:rPr>
        <w:t xml:space="preserve"> </w:t>
      </w:r>
      <w:r w:rsidRPr="00E73711">
        <w:rPr>
          <w:rFonts w:eastAsia="仿宋_GB2312" w:hint="eastAsia"/>
          <w:sz w:val="32"/>
          <w:szCs w:val="32"/>
        </w:rPr>
        <w:t>违反本条例第八条第一款、第九条、第十一条的规定，在禁止或者限制燃放烟花爆竹的区域、地点、时段燃放烟花爆竹的，由公安机关责令停止燃放，处一百元以上五百元以下罚款。</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违反本条例第十二条规定，在禁止燃放烟花爆竹的区域或者地点销售烟花爆竹的，由应急管理部门责令停止销售活动，处二万元以上十万元以下罚款，并没收销售物品及违法所得。</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第十七条</w:t>
      </w:r>
      <w:r w:rsidRPr="00E73711">
        <w:rPr>
          <w:rFonts w:eastAsia="仿宋_GB2312" w:hint="eastAsia"/>
          <w:sz w:val="32"/>
          <w:szCs w:val="32"/>
        </w:rPr>
        <w:t xml:space="preserve">  </w:t>
      </w:r>
      <w:r w:rsidRPr="00E73711">
        <w:rPr>
          <w:rFonts w:eastAsia="仿宋_GB2312" w:hint="eastAsia"/>
          <w:sz w:val="32"/>
          <w:szCs w:val="32"/>
        </w:rPr>
        <w:t>违反本条例第十三条第二款规定，在禁止燃放烟花爆竹区域内，从事喜庆、殡仪等服务的经营者为服务对象提供燃放烟花爆竹服务，造成违法燃放烟花爆竹事实的，由公安机关对经营者处五百元以上二千元以下罚款。</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lastRenderedPageBreak/>
        <w:t xml:space="preserve">　　</w:t>
      </w:r>
      <w:r w:rsidRPr="00E73711">
        <w:rPr>
          <w:rFonts w:eastAsia="黑体" w:hAnsi="黑体" w:hint="eastAsia"/>
          <w:sz w:val="32"/>
          <w:szCs w:val="32"/>
        </w:rPr>
        <w:t>第十八条</w:t>
      </w:r>
      <w:r w:rsidRPr="00E73711">
        <w:rPr>
          <w:rFonts w:eastAsia="仿宋_GB2312" w:hint="eastAsia"/>
          <w:sz w:val="32"/>
          <w:szCs w:val="32"/>
        </w:rPr>
        <w:t xml:space="preserve">  </w:t>
      </w:r>
      <w:r w:rsidRPr="00E73711">
        <w:rPr>
          <w:rFonts w:eastAsia="仿宋_GB2312" w:hint="eastAsia"/>
          <w:sz w:val="32"/>
          <w:szCs w:val="32"/>
        </w:rPr>
        <w:t>违反本条例规定，构成违反治安管理行为的，依照《中华人民共和国治安管理处罚法》的有关规定予以处罚；造成国家、集体、个人财产损失或者他人人身伤害的，依法承担民事责任；构成犯罪的，依法追究刑事责任。</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第十九条</w:t>
      </w:r>
      <w:r w:rsidRPr="00E73711">
        <w:rPr>
          <w:rFonts w:eastAsia="仿宋_GB2312" w:hint="eastAsia"/>
          <w:sz w:val="32"/>
          <w:szCs w:val="32"/>
        </w:rPr>
        <w:t xml:space="preserve">  </w:t>
      </w:r>
      <w:r w:rsidRPr="00E73711">
        <w:rPr>
          <w:rFonts w:eastAsia="仿宋_GB2312" w:hint="eastAsia"/>
          <w:sz w:val="32"/>
          <w:szCs w:val="32"/>
        </w:rPr>
        <w:t>负有销售、燃放烟花爆竹管理职责的单位及其工作人员违反本条例规定，不依法履行职责，滥用职权、玩忽职守、徇私舞弊的，对直接负责的主管人员和其他直接责任人员依法给予处分；构成犯罪的，依法追究刑事责任。</w:t>
      </w:r>
    </w:p>
    <w:p w:rsidR="00E02081" w:rsidRPr="00E73711" w:rsidRDefault="00E02081" w:rsidP="00E02081">
      <w:pPr>
        <w:spacing w:line="600" w:lineRule="exact"/>
        <w:rPr>
          <w:rFonts w:eastAsia="仿宋_GB2312" w:hint="eastAsia"/>
          <w:sz w:val="32"/>
          <w:szCs w:val="32"/>
        </w:rPr>
      </w:pPr>
      <w:r w:rsidRPr="00E73711">
        <w:rPr>
          <w:rFonts w:eastAsia="仿宋_GB2312" w:hint="eastAsia"/>
          <w:sz w:val="32"/>
          <w:szCs w:val="32"/>
        </w:rPr>
        <w:t xml:space="preserve">　　</w:t>
      </w:r>
      <w:r w:rsidRPr="00E73711">
        <w:rPr>
          <w:rFonts w:eastAsia="黑体" w:hAnsi="黑体" w:hint="eastAsia"/>
          <w:sz w:val="32"/>
          <w:szCs w:val="32"/>
        </w:rPr>
        <w:t>第二十条</w:t>
      </w:r>
      <w:r w:rsidRPr="00E73711">
        <w:rPr>
          <w:rFonts w:eastAsia="黑体" w:hint="eastAsia"/>
          <w:sz w:val="32"/>
          <w:szCs w:val="32"/>
        </w:rPr>
        <w:t xml:space="preserve"> </w:t>
      </w:r>
      <w:r w:rsidRPr="00E73711">
        <w:rPr>
          <w:rFonts w:eastAsia="仿宋_GB2312" w:hint="eastAsia"/>
          <w:sz w:val="32"/>
          <w:szCs w:val="32"/>
        </w:rPr>
        <w:t xml:space="preserve"> </w:t>
      </w:r>
      <w:r w:rsidRPr="00E73711">
        <w:rPr>
          <w:rFonts w:eastAsia="仿宋_GB2312" w:hint="eastAsia"/>
          <w:sz w:val="32"/>
          <w:szCs w:val="32"/>
        </w:rPr>
        <w:t>本条例自</w:t>
      </w:r>
      <w:r w:rsidRPr="00E73711">
        <w:rPr>
          <w:rFonts w:eastAsia="仿宋_GB2312" w:hint="eastAsia"/>
          <w:sz w:val="32"/>
          <w:szCs w:val="32"/>
        </w:rPr>
        <w:t>2020</w:t>
      </w:r>
      <w:r w:rsidRPr="00E73711">
        <w:rPr>
          <w:rFonts w:eastAsia="仿宋_GB2312" w:hint="eastAsia"/>
          <w:sz w:val="32"/>
          <w:szCs w:val="32"/>
        </w:rPr>
        <w:t>年</w:t>
      </w:r>
      <w:r w:rsidRPr="00E73711">
        <w:rPr>
          <w:rFonts w:eastAsia="仿宋_GB2312" w:hint="eastAsia"/>
          <w:sz w:val="32"/>
          <w:szCs w:val="32"/>
        </w:rPr>
        <w:t>1</w:t>
      </w:r>
      <w:r w:rsidRPr="00E73711">
        <w:rPr>
          <w:rFonts w:eastAsia="仿宋_GB2312" w:hint="eastAsia"/>
          <w:sz w:val="32"/>
          <w:szCs w:val="32"/>
        </w:rPr>
        <w:t>月</w:t>
      </w:r>
      <w:r w:rsidRPr="00E73711">
        <w:rPr>
          <w:rFonts w:eastAsia="仿宋_GB2312" w:hint="eastAsia"/>
          <w:sz w:val="32"/>
          <w:szCs w:val="32"/>
        </w:rPr>
        <w:t>1</w:t>
      </w:r>
      <w:r w:rsidRPr="00E73711">
        <w:rPr>
          <w:rFonts w:eastAsia="仿宋_GB2312" w:hint="eastAsia"/>
          <w:sz w:val="32"/>
          <w:szCs w:val="32"/>
        </w:rPr>
        <w:t>日起施行。</w:t>
      </w:r>
    </w:p>
    <w:p w:rsidR="00E02081" w:rsidRPr="00E73711" w:rsidRDefault="00E02081" w:rsidP="00E02081">
      <w:pPr>
        <w:spacing w:line="600" w:lineRule="exact"/>
        <w:rPr>
          <w:rFonts w:eastAsia="仿宋_GB2312" w:hint="eastAsia"/>
          <w:sz w:val="32"/>
          <w:szCs w:val="32"/>
        </w:rPr>
      </w:pPr>
    </w:p>
    <w:p w:rsidR="00B47860" w:rsidRPr="00E02081" w:rsidRDefault="00B47860">
      <w:bookmarkStart w:id="0" w:name="_GoBack"/>
      <w:bookmarkEnd w:id="0"/>
    </w:p>
    <w:sectPr w:rsidR="00B47860" w:rsidRPr="00E02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DE9" w:rsidRDefault="00035DE9" w:rsidP="00E02081">
      <w:r>
        <w:separator/>
      </w:r>
    </w:p>
  </w:endnote>
  <w:endnote w:type="continuationSeparator" w:id="0">
    <w:p w:rsidR="00035DE9" w:rsidRDefault="00035DE9" w:rsidP="00E02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DE9" w:rsidRDefault="00035DE9" w:rsidP="00E02081">
      <w:r>
        <w:separator/>
      </w:r>
    </w:p>
  </w:footnote>
  <w:footnote w:type="continuationSeparator" w:id="0">
    <w:p w:rsidR="00035DE9" w:rsidRDefault="00035DE9" w:rsidP="00E02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F38"/>
    <w:rsid w:val="00035DE9"/>
    <w:rsid w:val="00B47860"/>
    <w:rsid w:val="00E02081"/>
    <w:rsid w:val="00E12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0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20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02081"/>
    <w:rPr>
      <w:sz w:val="18"/>
      <w:szCs w:val="18"/>
    </w:rPr>
  </w:style>
  <w:style w:type="paragraph" w:styleId="a4">
    <w:name w:val="footer"/>
    <w:basedOn w:val="a"/>
    <w:link w:val="Char0"/>
    <w:uiPriority w:val="99"/>
    <w:unhideWhenUsed/>
    <w:rsid w:val="00E020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020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0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20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02081"/>
    <w:rPr>
      <w:sz w:val="18"/>
      <w:szCs w:val="18"/>
    </w:rPr>
  </w:style>
  <w:style w:type="paragraph" w:styleId="a4">
    <w:name w:val="footer"/>
    <w:basedOn w:val="a"/>
    <w:link w:val="Char0"/>
    <w:uiPriority w:val="99"/>
    <w:unhideWhenUsed/>
    <w:rsid w:val="00E020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020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2020-01-09T03:53:00Z</dcterms:created>
  <dcterms:modified xsi:type="dcterms:W3CDTF">2020-01-09T03:53:00Z</dcterms:modified>
</cp:coreProperties>
</file>