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珠海市人民代表大会常务委员会议事规则"/>
      <w:bookmarkEnd w:id="0"/>
      <w:r>
        <w:rPr>
          <w:rFonts w:ascii="方正小标宋简体" w:eastAsia="方正小标宋简体" w:hAnsi="方正小标宋简体" w:cs="方正小标宋简体" w:hint="eastAsia"/>
          <w:color w:val="333333"/>
          <w:sz w:val="44"/>
          <w:szCs w:val="44"/>
          <w:shd w:val="clear" w:color="auto" w:fill="FFFFFF"/>
        </w:rPr>
        <w:t>珠海市人民代表大会常务委员会议事规则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（2023年11月30日珠海市第十届人民代表大会常务委员会第十八次会议通过）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会议的召开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听取和审议报告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询问和质询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调查委员会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发言和表决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公　　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健全市人民代表大会常务委员会的议事程序，保障和规范其行使职权，根据《中华人民共和国宪法》和《中华人民共和国地方各级人民代表大会和地方各级人民政府组织法》、《中华人民共和国立法法》、《中华人民共和国各级人民代表大会常务委员会监督法》、《中华人民共和国全国人民代表大会和地方各级人民代表大会代表法》等法律规定，结合本市实际，制定本规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市人民代表大会常务委员会（以下简称常务委员会）坚持中国共产党的领导，依照法定职权和法定程序举行会议、开展工作。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常务委员会坚持和发展全过程人民民主，始终同人民保持密切联系，倾听人民的意见和建议，体现人民意志，保障人民权益。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常务委员会审议议案、决定问题，实行民主集中制的原则，充分发扬民主，集体行使职权。</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会议的召开"/>
      <w:bookmarkEnd w:id="8"/>
      <w:r>
        <w:rPr>
          <w:rFonts w:ascii="Times New Roman" w:eastAsia="黑体" w:hAnsi="Times New Roman" w:cs="黑体" w:hint="eastAsia"/>
          <w:szCs w:val="32"/>
        </w:rPr>
        <w:t>第二章　会议的召开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常务委员会会议一般每两个月举行一次，必要时可以加开会议。遇有特殊情况，可以临时召集会议。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常务委员会会议召开的日期由主任会议决定。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常务委员会会议由常务委员会主任召集并主持。主任可以委托副主任主持会议。</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常务委员会会议有常务委员会全体组成人员的过半数出席，始得举行。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遇有特殊情况，经主任会议决定，常务委员会组成人员可以通过网络视频等方式出席会议。</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常务委员会会议议程和日程草案，由主任会议提出，提请常务委员会全体会议通过。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常务委员会举行会议期间，需要调整议程的，由主任会议提出，经常务委员会全体会议同意。</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常务委员会举行会议，应当在会议举行七日以前，将开会日期、建议会议讨论的主要事项，通知常务委员会组成人员和有关列席人员。会议有关资料应当提前发送常务委员会组成人员。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临时召集的会议不适用前款规定。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常务委员会举行会议期间，召开全体会议和分组会议，根据需要召开联组会议。</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常务委员会分组会议由常务委员会全体会议主持人确定若干名召集人，轮流主持会议。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分组名单由常务委员会办事机构拟订，报秘书长审定，并定期调整。</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常务委员会举行联组会议，由常务委员会主任主持。主任可以委托副主任主持会议。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常务委员会举行会议的时候，市人民政府、市监察委员会、市中级人民法院、市人民检察院的负责人列席会议。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不是常务委员会组成人员的市人民代表大会各专门委员会（以下简称专门委员会）的负责人，常务委员会副秘书长，常务委员会办事机构和工作机构的负责人，列席会议。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区人民代表大会常务委员会主任或者副主任中没有常务委员会组成人员，或者有常务委员会组成人员但是不能出席会议的，由主任或者一名副主任列席会议。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根据会议议程的需要，可以邀请市人民政府有关部门的负责人、市人民代表大会代表、我市选出的省人民代表大会代表和全国人民代表大会代表以及其他有关人员列席会议。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遇有特殊情况，经主任会议决定，可以调整列席人员的范围。</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常务委员会全体会议可以设旁听席。</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常务委员会举行会议的时候，常务委员会组成人员应当出席会议；因病或者其他特殊原因不能出席的，应当按照规定履行书面请假手续。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常务委员会办事机构应当向常务委员会主任报告常务委员会组成人员出席会议的情况和缺席的原因。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常务委员会组成人员应当勤勉尽责，认真审议各项议案和报告，严格遵守会议纪律。</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常务委员会会议公开举行。常务委员会会议会期、议程、日程和会议情况予以公开。必要时，经主任会议决定，可以暂不公开有关议程。</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常务委员会举行会议，应当合理安排会期、议程和日程，提高议事质量和效率。</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常务委员会会议运用现代信息技术，推进会议文件资料电子化，采用网络视频等方式为常务委员会组成人员和列席人员履职提供便利和服务。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议案的提出和审议"/>
      <w:bookmarkEnd w:id="22"/>
      <w:r>
        <w:rPr>
          <w:rFonts w:ascii="Times New Roman" w:eastAsia="黑体" w:hAnsi="Times New Roman" w:cs="黑体" w:hint="eastAsia"/>
          <w:szCs w:val="32"/>
        </w:rPr>
        <w:t>第三章　议案的提出和审议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主任会议可以向常务委员会提出属于常务委员会职权范围内的议案，由常务委员会会议审议。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主任会议根据工作需要，可以委托常务委员会的办事机构、工作机构起草有关议案草案，并经主任会议决定向常务委员会会议作说明。</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市人民代表大会各专门委员会可以向常务委员会提出属于常务委员会职权范围内的议案，由主任会议决定提请常务委员会会议审议，或者先交有关的专门委员会审议或者委托有关工作委员会初步审查，提出报告，再决定提请常务委员会会议审议。</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属于常务委员会职权范围内的议案，由主任会议决定是否提请常务委员会会议审议，或者先交有关的专门委员会审议或者委托有关工作委员会初步审查，提出报告，再决定提请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主任会议决定不提请常务委员会会议审议的议案，应当向常务委员会会议报告或者向提议案人说明。</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市人民代表大会决定授权常务委员会审议的议案，交有关的专门委员会审议，或者委托有关工作委员会进行初步审查，提出报告，由主任会议决定提请常务委员会会议审议。</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对列入常务委员会会议议程的议案，提议案的机关、有关的专门委员会、提议案人或者常务委员会的有关工作部门应当提供有关资料。</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常务委员会全体会议听取关于议案的说明。内容相关联的议案可以合并说明。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常务委员会全体会议听取关于议案的说明后，由分组会议或者联组会议进行审议，并由有关的专门委员会进行审议、提出报告。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地方性法规案的提出和审议，按照《珠海市制定法规条例》办理。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人事任免案、撤职案的提出和审议，按照《广东省各级人民代表大会常务委员会人事任免办法》等有关规定执行。</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对列入会议议程的议案以及决议、决定草案可以在表决前提出书面修正案，由主任会议决定是否提请常务委员会会议审议，或者先交有关的专门委员会审议或者委托有关工作委员会初步审查，提出报告，再决定提请常务委员会会议审议。</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议案，由主任会议根据审议情况，决定是否提交表决。在审议中有重大问题需要进一步研究的，经主任或者主任会议提出，联组会议或者全体会议同意，可以暂时不付表决，交有关专门委员会进一步审议，提出审议报告。</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提请批准国民经济和社会发展规划纲要、计划、预算的调整方案和决算的议案，交财政经济委员会审查，也可以同时交其他有关专门委员会审查，由财政经济委员会向常务委员会会议提出审查结果的报告。有关专门委员会的审查意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国民经济和社会发展规划纲要、计划的调整方案应当在常务委员会举行全体会议审查的四十五日前，交财政经济委员会进行初步审查。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预算调整初步方案、决算草案应当在常务委员会举行全体会议审查的三十日前，交财政经济委员会进行初步审查。</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列入常务委员会会议议程的议案、议案修正案，在交付表决前，提案人要求撤回的，经主任会议同意，并向常务委员会报告，会议对该议案、议案修正案的审议即行终止。</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听取和审议报告"/>
      <w:bookmarkEnd w:id="35"/>
      <w:r>
        <w:rPr>
          <w:rFonts w:ascii="Times New Roman" w:eastAsia="黑体" w:hAnsi="Times New Roman" w:cs="黑体" w:hint="eastAsia"/>
          <w:szCs w:val="32"/>
        </w:rPr>
        <w:t>第四章　听取和审议报告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常务委员会根据年度工作计划和需要听取市人民政府、市监察委员会、市中级人民法院和市人民检察院的专项工作报告。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常务委员会召开全体会议，定期听取下列报告：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（一）关于国民经济和社会发展计划、预算执行情况的报告，关于国民经济和社会发展五年规划纲要实施情况的中期评估报告；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（二）审计工作报告、审计查出突出问题整改情况的报告；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（三）市人民政府关于年度环境状况和环境保护目标完成情况的报告；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（四）市人民政府关于国有资产管理情况的报告；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（五）市人民政府关于地方政府债务管理情况的报告；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（六）常务委员会执法检查组提出的执法检查报告；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（七）常务委员会专题调研组提出的专题调研报告；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（八）专门委员会关于市人民代表大会会议主席团交付审议的代表提出的议案审议结果的报告；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（九）常务委员会选举联络人事任免工作委员会关于市人民代表大会会议代表建议、批评和意见办理情况的报告；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（十）常务委员会法制工作委员会关于备案审查工作情况的报告；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专项工作报告由市人民政府、市监察委员会、市中级人民法院、市人民检察院负责人到会作报告，市人民政府也可以委托有关部门主要负责人到会作报告。</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常务委员会全体会议听取报告后，可以由分组会议和联组会议进行审议。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主任会议可以决定将报告交有关的专门委员会审议，提出意见。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执法检查报告、专题调研报告以及常务委员会组成人员对各项报告的审议意见，由常务委员会办事机构交由有关机关研究处理。有关机关应当将研究处理情况由其办事机构送交有关专门委员会或者工作委员会征求意见后，向常务委员会提出书面报告。常务委员会认为必要时，可以对有关报告作出决议；有关机关应当在决议规定的期限内，将执行决议的情况向常务委员会报告。</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常务委员会听取的各项报告以及审议意见，有关机关对审议意见研究处理情况或者执行决议情况的报告，向市人民代表大会代表通报并向社会公布。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询问和质询"/>
      <w:bookmarkEnd w:id="40"/>
      <w:r>
        <w:rPr>
          <w:rFonts w:ascii="Times New Roman" w:eastAsia="黑体" w:hAnsi="Times New Roman" w:cs="黑体" w:hint="eastAsia"/>
          <w:szCs w:val="32"/>
        </w:rPr>
        <w:t>第五章　询问和质询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常务委员会会议审议议案和有关报告的时候，应当通知有关负责人到会听取意见并回答询问。</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常务委员会围绕关系改革发展稳定大局和人民切身利益、社会普遍关注的重大问题，可以召开联组会议或者分组会议，进行专题询问。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根据专题询问的议题，市人民政府、市监察委员会、市中级人民法院、市人民检察院的负责人，市人民政府有关部门的主要负责人应当到会，听取意见，回答询问。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专题询问中提出的意见交由有关机关研究处理，有关机关应当按照规定时间向常务委员会提交研究处理情况报告。必要时，可以由主任会议将研究处理情况报告提请常务委员会会议审议，由常务委员会作出决议。</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根据常务委员会工作安排或者受主任会议委托，专门委员会可以就有关问题开展调研询问，并提出开展调研询问情况的报告。</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在常务委员会会议期间，常务委员会组成人员五人以上联名，可以向常务委员会书面提出对市人民政府及其部门和市监察委员会、市中级人民法院、市人民检察院的质询案。</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质询案必须写明质询对象、质询的问题和内容。</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质询案由主任会议决定，由受质询机关的负责人在常务委员会全体会议上或者有关的专门委员会会议上口头答复，或者由受质询机关书面答复。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在专门委员会会议上答复的，提质询案的常务委员会组成人员有权列席会议，发表意见。主任会议认为必要时，可以将答复质询案的情况报告印发常务委员会会议。质询案以口头答复的，由受质询机关的负责人到会答复。质询案以书面答复的，应当由受质询机关负责人签署，由主任会议印发会议或者印发提质询案的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提质询案的常务委员会组成人员的过半数对质询案的答复不满意时，可以提出要求，经主任会议决定，由受质询机关再作答复。</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列入常务委员会会议的质询案，在未作出答复前，提质询案人要求撤回的，对该质询案的审议即行终止。</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调查委员会"/>
      <w:bookmarkEnd w:id="48"/>
      <w:r>
        <w:rPr>
          <w:rFonts w:ascii="Times New Roman" w:eastAsia="黑体" w:hAnsi="Times New Roman" w:cs="黑体" w:hint="eastAsia"/>
          <w:szCs w:val="32"/>
        </w:rPr>
        <w:t>第六章　调查委员会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常务委员会认为必要时，可以组织关于特定问题的调查委员会。</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主任会议可以向常务委员会提议组织关于特定问题的调查委员会，提请常务委员会会议审议。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分之一以上常务委员会组成人员书面联名，可以向常务委员会提议组织关于特定问题的调查委员会，由主任会议决定提请常务委员会会议审议，或者先交有关的专门委员会审议、提出报告，再提请常务委员会会议审议。</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调查委员会由主任委员、副主任委员和委员组成，由主任会议在常务委员会组成人员和市人民代表大会代表中提名，提请常务委员会会议审议通过。调查委员会可以聘请专家参加调查工作。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与调查的问题有利害关系的常务委员会组成人员和其他人员不得参加调查委员会。</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调查委员会进行调查时，有关国家机关、社会团体、企业事业单位以及其他组织和公民，应当如实提供有关材料和情况。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提供材料的单位和个人要求调查委员会对材料来源保密的，调查委员会应当予以保密。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调查委员会在调查过程中，可以不公布调查的情况和材料。</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调查委员会应当向常务委员会提出调查报告。常务委员会根据调查报告，可以作出相应的决议、决定。</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发言和表决"/>
      <w:bookmarkEnd w:id="54"/>
      <w:r>
        <w:rPr>
          <w:rFonts w:ascii="Times New Roman" w:eastAsia="黑体" w:hAnsi="Times New Roman" w:cs="黑体" w:hint="eastAsia"/>
          <w:szCs w:val="32"/>
        </w:rPr>
        <w:t>第七章　发言和表决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常务委员会组成人员在常务委员会会议上的发言和表决，不受法律追究。</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常务委员会组成人员在全体会议、联组会议和分组会议上发言，应当围绕会议确定的议题进行。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列席会议人员的发言，适用本章有关规定。</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常务委员会组成人员和列席会议人员在全体会议和联组会议上的发言，不超过十分钟。事先提出要求，经会议主持人同意的，可以延长发言时间。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在分组会议上发言，应当围绕审议内容，确保审议质量。未发言或者有补充意见的，可以提供书面发言材料。</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交付表决的议案，有修正案的，先表决修正案。</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人事任免案、撤职案逐人表决，经当次会议到会的常务委员会组成人员多数同意，也可以实行合并表决。</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表决议案由常务委员会全体组成人员的过半数通过。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表决结果由会议主持人当场宣布。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出席会议的常务委员会组成人员应当参加表决。表决时，常务委员会组成人员可以表示赞成，可以表示反对，也可以表示弃权。</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常务委员会表决议案，采用无记名按表决器方式。常务委员会组成人员应当按表决器。如表决器系统在使用中发生故障，采用举手方式或者其他方式。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常务委员会组成人员通过网络视频方式出席会议的，采用举手方式或者其他方式表决。</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八章 公布"/>
      <w:bookmarkEnd w:id="62"/>
      <w:r>
        <w:rPr>
          <w:rFonts w:ascii="Times New Roman" w:eastAsia="黑体" w:hAnsi="Times New Roman" w:cs="黑体" w:hint="eastAsia"/>
          <w:szCs w:val="32"/>
        </w:rPr>
        <w:t>第八章　公　　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常务委员会通过的地方性法规、决议、决定，由常务委员会发布公告予以公布。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地方性法规的公布按照《珠海市制定法规条例》办理。</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常务委员会通过的人事任免事项以及关于市人民代表大会代表选举、补选、辞职、罢免等事项，由常务委员会公布。</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常务委员会通过的地方性法规、决定、决议、人事任免事项，有关说明、报告，发布的公告，应当及时在常务委员会公报、珠海市人民代表大会网站和《珠海特区报》上刊载。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九章 附则"/>
      <w:bookmarkEnd w:id="66"/>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本规则自公布之日起施行。1996年6月25日珠海市第四届人民代表大会常务委员会第十七次会议通过的《珠海市人民代表大会常务委员会议事规则》同时废止。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