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lang w:val="en-US" w:eastAsia="zh-CN"/>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lang w:val="en-US" w:eastAsia="zh-CN"/>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sz w:val="44"/>
          <w:szCs w:val="44"/>
        </w:rPr>
      </w:pPr>
      <w:r>
        <w:rPr>
          <w:rFonts w:hint="eastAsia"/>
          <w:b w:val="0"/>
          <w:bCs w:val="0"/>
          <w:sz w:val="44"/>
          <w:szCs w:val="44"/>
        </w:rPr>
        <w:t>琼中黎族苗族自治县水利设施保护条例</w:t>
      </w:r>
    </w:p>
    <w:p>
      <w:pPr>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（2010年3月18日琼中黎族苗族自治县第十三届人民代表大会第七次会议通过  2010年11月25日海南省第四届人民代表大会常务委员会第十八次会议批准）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405" w:firstLineChars="0"/>
        <w:jc w:val="both"/>
        <w:textAlignment w:val="auto"/>
        <w:outlineLvl w:val="9"/>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405"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405"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水利设施建设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405"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水利设施管理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405"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水利设施的养护及保护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405"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405"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rPr>
          <w:rFonts w:hint="eastAsia" w:ascii="宋体" w:hAnsi="宋体" w:eastAsia="宋体" w:cs="宋体"/>
          <w:sz w:val="32"/>
          <w:szCs w:val="32"/>
          <w:lang w:eastAsia="zh-CN"/>
        </w:rPr>
      </w:pPr>
    </w:p>
    <w:p>
      <w:pPr>
        <w:keepNext w:val="0"/>
        <w:keepLines w:val="0"/>
        <w:pageBreakBefore w:val="0"/>
        <w:widowControl w:val="0"/>
        <w:numPr>
          <w:numId w:val="0"/>
        </w:numPr>
        <w:kinsoku/>
        <w:wordWrap/>
        <w:overflowPunct/>
        <w:topLinePunct w:val="0"/>
        <w:autoSpaceDE/>
        <w:autoSpaceDN/>
        <w:bidi w:val="0"/>
        <w:adjustRightInd/>
        <w:snapToGrid/>
        <w:spacing w:line="579"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113" w:firstLineChars="0"/>
        <w:jc w:val="both"/>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第一条 </w:t>
      </w:r>
      <w:r>
        <w:rPr>
          <w:rFonts w:hint="eastAsia"/>
        </w:rPr>
        <w:t xml:space="preserve"> </w:t>
      </w:r>
      <w:r>
        <w:rPr>
          <w:rFonts w:hint="eastAsia" w:ascii="仿宋_GB2312" w:hAnsi="仿宋_GB2312" w:eastAsia="仿宋_GB2312" w:cs="仿宋_GB2312"/>
          <w:sz w:val="32"/>
          <w:szCs w:val="32"/>
        </w:rPr>
        <w:t>为了加强对全县水利设施的管理和保护，保障人民生命财产安全，更好发挥各种水利设施的经济和社会效益，根《宪法》和《中华人民共和国水法》、《海南经济特区水条例》和《海南省水利工程管理办法分，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第二条 </w:t>
      </w:r>
      <w:r>
        <w:rPr>
          <w:rFonts w:hint="eastAsia"/>
        </w:rPr>
        <w:t xml:space="preserve"> </w:t>
      </w:r>
      <w:r>
        <w:rPr>
          <w:rFonts w:hint="eastAsia" w:ascii="仿宋_GB2312" w:hAnsi="仿宋_GB2312" w:eastAsia="仿宋_GB2312" w:cs="仿宋_GB2312"/>
          <w:sz w:val="32"/>
          <w:szCs w:val="32"/>
        </w:rPr>
        <w:t>本条例适用于琼中黎族苗族自治县境内的全部水利设施管养及保护。水利设施包括河道、堤防、防洪、灌溉、水力发电、城乡供水、水土保持及排污等水利工程（统称水利设施）。</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共分别包括公益性水利设施、营业性水利设施、私营企业投资兴建和捐助兴建的水利设施。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第三条 </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县人民政府水行政主管部门会同县政府相关职能部门按职责履行对本行政区域内的水利设施实施保护。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第四条 </w:t>
      </w:r>
      <w:r>
        <w:rPr>
          <w:rFonts w:hint="eastAsia"/>
        </w:rPr>
        <w:t xml:space="preserve"> </w:t>
      </w:r>
      <w:r>
        <w:rPr>
          <w:rFonts w:hint="eastAsia" w:ascii="仿宋_GB2312" w:hAnsi="仿宋_GB2312" w:eastAsia="仿宋_GB2312" w:cs="仿宋_GB2312"/>
          <w:sz w:val="32"/>
          <w:szCs w:val="32"/>
        </w:rPr>
        <w:t>各级人民政府及水利工程主管部门对其所管辖地区的水利设施施行行政领导负责制和责任追究制。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水利设施的建设和管理应当贯彻安全第一的方针，造福于民。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任何单位和个人都有保护水利设施的义务与责任。</w:t>
      </w:r>
    </w:p>
    <w:p>
      <w:pPr>
        <w:keepNext w:val="0"/>
        <w:keepLines w:val="0"/>
        <w:pageBreakBefore w:val="0"/>
        <w:widowControl w:val="0"/>
        <w:numPr>
          <w:numId w:val="0"/>
        </w:numPr>
        <w:kinsoku/>
        <w:wordWrap/>
        <w:overflowPunct/>
        <w:topLinePunct w:val="0"/>
        <w:autoSpaceDE/>
        <w:autoSpaceDN/>
        <w:bidi w:val="0"/>
        <w:adjustRightInd/>
        <w:snapToGrid/>
        <w:spacing w:line="579"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9"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水利设施建设</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第七条</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水利设施建设必须实行项目法人制、合同管理制、工程监理制和招标投标制（小型农田水利工程除外）。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rPr>
      </w:pPr>
      <w:r>
        <w:rPr>
          <w:rFonts w:hint="eastAsia"/>
        </w:rPr>
        <w:t xml:space="preserve">   </w:t>
      </w:r>
      <w:r>
        <w:rPr>
          <w:rFonts w:hint="eastAsia" w:ascii="黑体" w:hAnsi="黑体" w:eastAsia="黑体" w:cs="黑体"/>
          <w:sz w:val="32"/>
          <w:szCs w:val="32"/>
        </w:rPr>
        <w:t xml:space="preserve">第八条 </w:t>
      </w:r>
      <w:r>
        <w:rPr>
          <w:rFonts w:hint="eastAsia"/>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兴建水利设施应当符合经济与社会发展规划，遵守国家规定的水利发展建设规划、申报、年批程序和执行由国务院水行政主管部门会同有关部门制定的建设规程和技术标准，私营企业投资或捐助兴建水利设施其规划、建设、申报、审批同样按本条款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第九条</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兴建水利设施必须进行工程设计。水利工程设计必须由具有相应资格证书的单位承担。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水利设施建设施工必须由具有相应资格证书的单位承担（由灌区群众投劳兴建的小型农田水利工程除外）。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建设单位和设计单位应当派代表对施工质量进行监督检查。质量不符合设计要求的，必须返工或者采取补救措施。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第十一条</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兴建水利设施时，建设单位应当按照批准的设计，提请县人民政府依照国家规定划定管理和保护范围，并树立标志。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已建水利设施未划定管理和保护范围的，县人民政府水行政主管部门应当根据安全管理保护的需要，报请县人民政府组织相关部门进行划定。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水利设施建设后，县人民政府水行政主管部门应当根据国家对水利工程等级划分及管理机构设置标准，组建水利设施管理单位，由其按照工程建设验收规程参与质量检查和验收。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工程竣工后，按照相关法律规定由县人民政府水行政主管部门组织验收合格后交付使用。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9"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水利设施管理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第十三条</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小（一）型以上［含小（一）型］水利设施必须设立水利设施管理机构，专门负责管理该项目；水利设施。小（二）型以下的水利设施可以不设立专门管理机构，但也要有专人负责管理。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第十四条 </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水利设施受国家法律保护，任何单位和个人不得侵占、毁坏。水利设施管理单位应当加强对水利设施的安全保卫工作。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第十五条</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禁止在水利设施管理和保护范围内兴建与水利设施无关的建筑物，禁止在水利设施管理和保护范围内进行爆破、打井、采石、采矿、挖土、修坟、挖蛇鼠野生动物等危害水利设施安全的活动。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第十六条</w:t>
      </w:r>
      <w:r>
        <w:rPr>
          <w:rFonts w:hint="eastAsia"/>
        </w:rPr>
        <w:t xml:space="preserve"> </w:t>
      </w:r>
      <w:r>
        <w:rPr>
          <w:rFonts w:hint="eastAsia"/>
          <w:lang w:val="en-US" w:eastAsia="zh-CN"/>
        </w:rPr>
        <w:t xml:space="preserve"> </w:t>
      </w:r>
      <w:r>
        <w:rPr>
          <w:rFonts w:hint="eastAsia"/>
        </w:rPr>
        <w:t xml:space="preserve"> </w:t>
      </w:r>
      <w:r>
        <w:rPr>
          <w:rFonts w:hint="eastAsia" w:ascii="仿宋_GB2312" w:hAnsi="仿宋_GB2312" w:eastAsia="仿宋_GB2312" w:cs="仿宋_GB2312"/>
          <w:sz w:val="32"/>
          <w:szCs w:val="32"/>
        </w:rPr>
        <w:t>非水利设施管理人员不得操作水利设施的排洪闸门、放水闸门及其他设施。水利设施管理人员操作时也应当遵守有关的规章制度。任何单位和个人不得干扰水利设施的正常管理工作。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第十七条 </w:t>
      </w:r>
      <w:r>
        <w:rPr>
          <w:rFonts w:hint="eastAsia"/>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禁止在蓄水工程集水区内乱伐林木，陡坡开荒造成水土流失导致水库淤积的活动。禁止在库区内围垦、采石、挖土、取沙等危及山体的活动。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第十八条</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禁止在堤顶、坝顶、闸桥上行驶超过工程承载能力的机动车辆、履带式行走设备。如果确实需要兼做公路的，必须经过科学论证和经水行政主管部门批准，并采取相应的保护措施。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第十九条</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 xml:space="preserve"> 禁止在蓄水工程大坝坝体种植竹木和修建码头、渠道、堆放杂物、晾晒粮草。要在大坝管理和保护范围内建码头的，须经县以上水行政主管部门批准。并与坝脚和泄水、输水建筑物保持一定的距离，不得影响大坝安全、工程管理和抢修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 xml:space="preserve">第二十条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水利设施管理单位应当配备具有相应业务水平的水利设施安全管理人员。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水利设施管理单位应当建立、健全安全管理的规章制度。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rPr>
        <w:t xml:space="preserve"> </w:t>
      </w:r>
      <w:r>
        <w:rPr>
          <w:rFonts w:hint="eastAsia" w:ascii="仿宋_GB2312" w:hAnsi="仿宋_GB2312" w:eastAsia="仿宋_GB2312" w:cs="仿宋_GB2312"/>
          <w:sz w:val="32"/>
          <w:szCs w:val="32"/>
        </w:rPr>
        <w:t>水利设施管理单位必须按照有关技术标准对水利设施进行安全监测和检查；对监测资料应当及时整理分析，随时掌握水利设施的运行状况。发现异常现象和不安全因素时，水利设施管理单位应当立即上报，并及时采取防范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第二十二条</w:t>
      </w:r>
      <w:r>
        <w:rPr>
          <w:rFonts w:hint="eastAsia"/>
        </w:rPr>
        <w:t xml:space="preserve"> </w:t>
      </w:r>
      <w:r>
        <w:rPr>
          <w:rFonts w:hint="eastAsia"/>
          <w:lang w:val="en-US" w:eastAsia="zh-CN"/>
        </w:rPr>
        <w:t xml:space="preserve"> </w:t>
      </w:r>
      <w:r>
        <w:rPr>
          <w:rFonts w:hint="eastAsia"/>
        </w:rPr>
        <w:t xml:space="preserve"> </w:t>
      </w:r>
      <w:r>
        <w:rPr>
          <w:rFonts w:hint="eastAsia" w:ascii="仿宋_GB2312" w:hAnsi="仿宋_GB2312" w:eastAsia="仿宋_GB2312" w:cs="仿宋_GB2312"/>
          <w:sz w:val="32"/>
          <w:szCs w:val="32"/>
        </w:rPr>
        <w:t>水利设施必须在保证安全的前提下运行，发挥综合效益。水利设施管理单位应当根据批准的计划和水行政主管部门的指令进行调度运用。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在汛期，有防洪功能的水利设施，其调度运用必须服从防汛指挥机构的统一指挥。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任何单位和个人不得非法干预水利设施的调度运用。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第二十三条</w:t>
      </w:r>
      <w:r>
        <w:rPr>
          <w:rFonts w:hint="eastAsia"/>
        </w:rPr>
        <w:t xml:space="preserve"> </w:t>
      </w:r>
      <w:r>
        <w:rPr>
          <w:rFonts w:hint="eastAsia"/>
          <w:lang w:val="en-US" w:eastAsia="zh-CN"/>
        </w:rPr>
        <w:t xml:space="preserve"> </w:t>
      </w:r>
      <w:r>
        <w:rPr>
          <w:rFonts w:hint="eastAsia"/>
        </w:rPr>
        <w:t xml:space="preserve"> </w:t>
      </w:r>
      <w:r>
        <w:rPr>
          <w:rFonts w:hint="eastAsia" w:ascii="仿宋_GB2312" w:hAnsi="仿宋_GB2312" w:eastAsia="仿宋_GB2312" w:cs="仿宋_GB2312"/>
          <w:sz w:val="32"/>
          <w:szCs w:val="32"/>
        </w:rPr>
        <w:t>水利设施特别是水库的管理单位应当建立安全检查、鉴定制度。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rPr>
      </w:pPr>
      <w:r>
        <w:rPr>
          <w:rFonts w:hint="eastAsia" w:ascii="仿宋_GB2312" w:hAnsi="仿宋_GB2312" w:eastAsia="仿宋_GB2312" w:cs="仿宋_GB2312"/>
          <w:sz w:val="32"/>
          <w:szCs w:val="32"/>
        </w:rPr>
        <w:t xml:space="preserve">  汛期前、后，以及暴风、暴雨、特大洪水或者强烈地震发生后，水行政主管部门应当组织对其所管辖的水利设施进行安全检查。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lang w:val="en-US" w:eastAsia="zh-CN"/>
        </w:rPr>
        <w:t xml:space="preserve">  </w:t>
      </w:r>
      <w:r>
        <w:rPr>
          <w:rFonts w:hint="eastAsia" w:ascii="黑体" w:hAnsi="黑体" w:eastAsia="黑体" w:cs="黑体"/>
          <w:sz w:val="32"/>
          <w:szCs w:val="32"/>
        </w:rPr>
        <w:t>第二十四条</w:t>
      </w:r>
      <w:r>
        <w:rPr>
          <w:rFonts w:hint="eastAsia"/>
        </w:rPr>
        <w:t xml:space="preserve">  </w:t>
      </w:r>
      <w:r>
        <w:rPr>
          <w:rFonts w:hint="eastAsia"/>
          <w:lang w:val="en-US" w:eastAsia="zh-CN"/>
        </w:rPr>
        <w:t xml:space="preserve"> </w:t>
      </w:r>
      <w:r>
        <w:rPr>
          <w:rFonts w:hint="eastAsia" w:ascii="仿宋_GB2312" w:hAnsi="仿宋_GB2312" w:eastAsia="仿宋_GB2312" w:cs="仿宋_GB2312"/>
          <w:sz w:val="32"/>
          <w:szCs w:val="32"/>
        </w:rPr>
        <w:t>水行政主管部门对其所管辖的水利设施应当按照国务院水行政主管部门会同有关单位制定的办法注册登记，建立技术档案。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第二十五条</w:t>
      </w:r>
      <w:r>
        <w:rPr>
          <w:rFonts w:hint="eastAsia"/>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水利设施管理单位特别是水库的管理单位和有关部门应当做好防汛抢险物料的准备和水情预报，并保证水情传递、报警以及与县水行政主管部门之间的联系、畅通。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9"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水利设施的养护及保护</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sz w:val="32"/>
          <w:szCs w:val="32"/>
        </w:rPr>
      </w:pPr>
      <w:r>
        <w:rPr>
          <w:rFonts w:hint="eastAsia"/>
          <w:sz w:val="32"/>
          <w:szCs w:val="32"/>
        </w:rPr>
        <w:t xml:space="preserve"> </w:t>
      </w:r>
      <w:r>
        <w:rPr>
          <w:rFonts w:hint="eastAsia"/>
          <w:sz w:val="32"/>
          <w:szCs w:val="32"/>
          <w:lang w:val="en-US" w:eastAsia="zh-CN"/>
        </w:rPr>
        <w:t xml:space="preserve"> </w:t>
      </w:r>
      <w:r>
        <w:rPr>
          <w:rFonts w:hint="eastAsia" w:ascii="黑体" w:hAnsi="黑体" w:eastAsia="黑体" w:cs="黑体"/>
          <w:sz w:val="32"/>
          <w:szCs w:val="32"/>
        </w:rPr>
        <w:t>第二十六条</w:t>
      </w:r>
      <w:r>
        <w:rPr>
          <w:rFonts w:hint="eastAsia"/>
          <w:sz w:val="32"/>
          <w:szCs w:val="32"/>
        </w:rPr>
        <w:t xml:space="preserve">  </w:t>
      </w:r>
      <w:r>
        <w:rPr>
          <w:rFonts w:hint="eastAsia"/>
          <w:sz w:val="32"/>
          <w:szCs w:val="32"/>
          <w:lang w:val="en-US" w:eastAsia="zh-CN"/>
        </w:rPr>
        <w:t xml:space="preserve"> </w:t>
      </w:r>
      <w:r>
        <w:rPr>
          <w:rFonts w:hint="eastAsia" w:ascii="仿宋_GB2312" w:hAnsi="仿宋_GB2312" w:eastAsia="仿宋_GB2312" w:cs="仿宋_GB2312"/>
          <w:sz w:val="32"/>
          <w:szCs w:val="32"/>
        </w:rPr>
        <w:t>县人民政府水行政主管部门应当加强水利设施维修养护工作，建立养护机制，实行目标管理，保证水利设施能正常运行，充分发挥综合效益。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sz w:val="32"/>
          <w:szCs w:val="32"/>
        </w:rPr>
      </w:pPr>
      <w:r>
        <w:rPr>
          <w:rFonts w:hint="eastAsia"/>
          <w:sz w:val="32"/>
          <w:szCs w:val="32"/>
        </w:rPr>
        <w:t xml:space="preserve"> </w:t>
      </w:r>
      <w:r>
        <w:rPr>
          <w:rFonts w:hint="eastAsia"/>
          <w:sz w:val="32"/>
          <w:szCs w:val="32"/>
          <w:lang w:val="en-US" w:eastAsia="zh-CN"/>
        </w:rPr>
        <w:t xml:space="preserve"> </w:t>
      </w:r>
      <w:r>
        <w:rPr>
          <w:rFonts w:hint="eastAsia" w:ascii="黑体" w:hAnsi="黑体" w:eastAsia="黑体" w:cs="黑体"/>
          <w:sz w:val="32"/>
          <w:szCs w:val="32"/>
        </w:rPr>
        <w:t>第二十七条</w:t>
      </w:r>
      <w:r>
        <w:rPr>
          <w:rFonts w:hint="eastAsia"/>
          <w:sz w:val="32"/>
          <w:szCs w:val="32"/>
        </w:rPr>
        <w:t xml:space="preserve">  </w:t>
      </w:r>
      <w:r>
        <w:rPr>
          <w:rFonts w:hint="eastAsia" w:ascii="仿宋_GB2312" w:hAnsi="仿宋_GB2312" w:eastAsia="仿宋_GB2312" w:cs="仿宋_GB2312"/>
          <w:sz w:val="32"/>
          <w:szCs w:val="32"/>
        </w:rPr>
        <w:t>小（一）型以上的蓄水工程和骨干引、提、排水工程由县水行政主管部门负责组织养护，兼护资金由省、县财政划拨的水利岁修资金和征收的水费安排解决；其余小（微）型工程的养护由乡镇政府及乡镇水利站负责组织养护，养护资金由省、县财政划拨的水利维修资金解决一部分，由征收的水费解决一部分，由受益区群众投工投劳解决一部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sz w:val="32"/>
          <w:szCs w:val="32"/>
        </w:rPr>
        <w:t xml:space="preserve">  </w:t>
      </w:r>
      <w:r>
        <w:rPr>
          <w:rFonts w:hint="eastAsia" w:ascii="黑体" w:hAnsi="黑体" w:eastAsia="黑体" w:cs="黑体"/>
          <w:sz w:val="32"/>
          <w:szCs w:val="32"/>
        </w:rPr>
        <w:t>第二十八条</w:t>
      </w:r>
      <w:r>
        <w:rPr>
          <w:rFonts w:hint="eastAsia"/>
          <w:sz w:val="32"/>
          <w:szCs w:val="32"/>
        </w:rPr>
        <w:t xml:space="preserve">  </w:t>
      </w:r>
      <w:r>
        <w:rPr>
          <w:rFonts w:hint="eastAsia" w:ascii="仿宋_GB2312" w:hAnsi="仿宋_GB2312" w:eastAsia="仿宋_GB2312" w:cs="仿宋_GB2312"/>
          <w:sz w:val="32"/>
          <w:szCs w:val="32"/>
        </w:rPr>
        <w:t>因台风、暴雨、洪水、泥石流、山体滑坡和地震等自然灾害导致水利设施损坏、严重影响工程的正常运行，严重影响人民群众的生产、生活的，乡镇人民政府要及时上报县水行政主管部门和组织当地村民，政府机关，社会团体，企事业单位进行抢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sz w:val="32"/>
          <w:szCs w:val="32"/>
        </w:rPr>
        <w:t xml:space="preserve"> </w:t>
      </w:r>
      <w:r>
        <w:rPr>
          <w:rFonts w:hint="eastAsia"/>
          <w:sz w:val="32"/>
          <w:szCs w:val="32"/>
          <w:lang w:val="en-US" w:eastAsia="zh-CN"/>
        </w:rPr>
        <w:t xml:space="preserve"> </w:t>
      </w:r>
      <w:r>
        <w:rPr>
          <w:rFonts w:hint="eastAsia" w:ascii="黑体" w:hAnsi="黑体" w:eastAsia="黑体" w:cs="黑体"/>
          <w:sz w:val="32"/>
          <w:szCs w:val="32"/>
        </w:rPr>
        <w:t>第二十九条</w:t>
      </w:r>
      <w:r>
        <w:rPr>
          <w:rFonts w:hint="eastAsia"/>
          <w:sz w:val="32"/>
          <w:szCs w:val="32"/>
        </w:rPr>
        <w:t xml:space="preserve">  </w:t>
      </w:r>
      <w:r>
        <w:rPr>
          <w:rFonts w:hint="eastAsia" w:ascii="仿宋_GB2312" w:hAnsi="仿宋_GB2312" w:eastAsia="仿宋_GB2312" w:cs="仿宋_GB2312"/>
          <w:sz w:val="32"/>
          <w:szCs w:val="32"/>
        </w:rPr>
        <w:t>水利设施保护的重点有拦河挡水坝及大坝观测设施，排洪道，放水闸门及启闭机，引水渠道及管道，发电站厂房及管理房等。任何单位和个人不得从事：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（一）在挡水坝、排洪道的保护范围内采矿、炸石炸鱼挖土，打井等危及水利设施安全的活动；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（二）在挡水坝，排洪道上乱堵乱截，影响水利设施过水与行洪而危及水利设施安全的活动；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（三）违规操作放水闸门及启闭机，致使水利设施不能安全运行的活动；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（四）在水库库区管理范围内挖土、取石、砍伐林木导致库区水土流失造成水库淤积的活动；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（五）在放水渠道，管道旁边挖土、取石，开荒种植导致渠道，管道崩塌和堵塞的活动；在引水渠道，管道上乱开放水口，导致水利设施不能正常运行的活动；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（六）在发电站厂房和管理房屋的保护范围内乱采乱挖乱炸等影响水利设施安全的活动。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sz w:val="32"/>
          <w:szCs w:val="32"/>
        </w:rPr>
        <w:t xml:space="preserve">  </w:t>
      </w:r>
      <w:r>
        <w:rPr>
          <w:rFonts w:hint="eastAsia" w:ascii="黑体" w:hAnsi="黑体" w:eastAsia="黑体" w:cs="黑体"/>
          <w:sz w:val="32"/>
          <w:szCs w:val="32"/>
        </w:rPr>
        <w:t>第三十条</w:t>
      </w:r>
      <w:r>
        <w:rPr>
          <w:rFonts w:hint="eastAsia"/>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按照国家有关规定的水利设施管理和保护范围，任何单位和个人都不得擅自占用。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进行其他工程建设施工，确实需要占用的，其他工程单位应当事先征得县水行政主管部门的同意，并按照不低于该工程的技术标准予以改建替代工程，不能建替代工程的可给予经济补偿。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横跨栏河坝或渠道的其他工程与水利设施的交丫建筑物的设计施工，也要事先交县水行政主管部门审查批准，以免建成的交丫建筑物影响水利设施的过水及行洪安全。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宋体" w:hAnsi="宋体" w:eastAsia="宋体" w:cs="宋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sz w:val="32"/>
          <w:szCs w:val="32"/>
        </w:rPr>
        <w:t xml:space="preserve">  </w:t>
      </w:r>
      <w:r>
        <w:rPr>
          <w:rFonts w:hint="eastAsia" w:ascii="黑体" w:hAnsi="黑体" w:eastAsia="黑体" w:cs="黑体"/>
          <w:sz w:val="32"/>
          <w:szCs w:val="32"/>
        </w:rPr>
        <w:t xml:space="preserve">第三十一条 </w:t>
      </w:r>
      <w:r>
        <w:rPr>
          <w:rFonts w:hint="eastAsia"/>
          <w:sz w:val="32"/>
          <w:szCs w:val="32"/>
        </w:rPr>
        <w:t xml:space="preserve"> </w:t>
      </w:r>
      <w:r>
        <w:rPr>
          <w:rFonts w:hint="eastAsia" w:ascii="仿宋_GB2312" w:hAnsi="仿宋_GB2312" w:eastAsia="仿宋_GB2312" w:cs="仿宋_GB2312"/>
          <w:sz w:val="32"/>
          <w:szCs w:val="32"/>
        </w:rPr>
        <w:t>违反本条例规定，有下列行为之一的，由水行政主管部门责令停止违法行为。赔偿损失，采取补救措施，并处以100元以上5万以下的罚款；应当给予治安管理处罚的，由公安机关依照《中华人民共和国治安管理处罚法》的规定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（一）毁坏水利设施及其观测、通信、动力、照明、交通、消防等管理设施的；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（二）在水利设施管理范围内进行爆破、打井，采石、采矿、取土、挖沙、修坟等危害水利设施安全活动的；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（三）擅自操作水利设施的闸门及其他设施破坏水利设施正常运行的；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（四）未经批准，擅自在水利设施管理和保护范围内修建与水利设施无关的建筑物，构筑物及其他设施的；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（五）在蓄水工程库区内围垦的；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（六）在引水渠道，管道上乱挖乱凿，擅自开放水口的；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（七）未经批准，擅自在河道，设障影响过水和行洪的；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（八）违反本条例第十五条、第十六条、第十七第、第十八条、第十九条、第三十条规定的。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盗窃或抢夺水利设施、器材的，依照刑法规定追究刑事责任。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由于勘测设计失误，施工质量低劣，调度运用不当以及滥用职权，玩忽职守，导致水利设施失事的，由其所在单位或上级主管机关对责任人给予行政处分；构成犯罪的，依法追究刑事责任。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宋体" w:hAnsi="宋体" w:eastAsia="宋体" w:cs="宋体"/>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ascii="仿宋_GB2312" w:hAnsi="仿宋_GB2312" w:eastAsia="仿宋_GB2312" w:cs="仿宋_GB2312"/>
          <w:sz w:val="32"/>
          <w:szCs w:val="32"/>
        </w:rPr>
      </w:pPr>
      <w:r>
        <w:rPr>
          <w:rFonts w:hint="eastAsia"/>
          <w:sz w:val="32"/>
          <w:szCs w:val="32"/>
        </w:rPr>
        <w:t xml:space="preserve">  </w:t>
      </w:r>
      <w:r>
        <w:rPr>
          <w:rFonts w:hint="eastAsia" w:ascii="黑体" w:hAnsi="黑体" w:eastAsia="黑体" w:cs="黑体"/>
          <w:sz w:val="32"/>
          <w:szCs w:val="32"/>
        </w:rPr>
        <w:t>第三十四条</w:t>
      </w:r>
      <w:r>
        <w:rPr>
          <w:rFonts w:hint="eastAsia"/>
          <w:sz w:val="32"/>
          <w:szCs w:val="32"/>
        </w:rPr>
        <w:t xml:space="preserve"> </w:t>
      </w:r>
      <w:r>
        <w:rPr>
          <w:rFonts w:hint="eastAsia" w:ascii="仿宋_GB2312" w:hAnsi="仿宋_GB2312" w:eastAsia="仿宋_GB2312" w:cs="仿宋_GB2312"/>
          <w:sz w:val="32"/>
          <w:szCs w:val="32"/>
        </w:rPr>
        <w:t xml:space="preserve"> 本条例具体应用问题由县人民政府水行政主管部门负责解释。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sz w:val="32"/>
          <w:szCs w:val="32"/>
        </w:rPr>
      </w:pPr>
      <w:r>
        <w:rPr>
          <w:rFonts w:hint="eastAsia"/>
          <w:sz w:val="32"/>
          <w:szCs w:val="32"/>
        </w:rPr>
        <w:t xml:space="preserve">  </w:t>
      </w:r>
      <w:r>
        <w:rPr>
          <w:rFonts w:hint="eastAsia" w:ascii="黑体" w:hAnsi="黑体" w:eastAsia="黑体" w:cs="黑体"/>
          <w:sz w:val="32"/>
          <w:szCs w:val="32"/>
        </w:rPr>
        <w:t>第三十五条</w:t>
      </w:r>
      <w:r>
        <w:rPr>
          <w:rFonts w:hint="eastAsia"/>
          <w:sz w:val="32"/>
          <w:szCs w:val="32"/>
        </w:rPr>
        <w:t xml:space="preserve">  </w:t>
      </w:r>
      <w:r>
        <w:rPr>
          <w:rFonts w:hint="eastAsia" w:ascii="仿宋_GB2312" w:hAnsi="仿宋_GB2312" w:eastAsia="仿宋_GB2312" w:cs="仿宋_GB2312"/>
          <w:sz w:val="32"/>
          <w:szCs w:val="32"/>
        </w:rPr>
        <w:t>本条例自公布之日起执行。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left"/>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1"/>
        <w:right w:val="none" w:color="auto" w:sz="0" w:space="0"/>
        <w:between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left w:val="none" w:color="auto" w:sz="0" w:space="0"/>
        <w:bottom w:val="none" w:color="auto" w:sz="0" w:space="1"/>
        <w:right w:val="none" w:color="auto" w:sz="0" w:space="0"/>
        <w:between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9B"/>
    <w:rsid w:val="00001750"/>
    <w:rsid w:val="0000340C"/>
    <w:rsid w:val="00011AC1"/>
    <w:rsid w:val="00011D9F"/>
    <w:rsid w:val="00020A20"/>
    <w:rsid w:val="00021023"/>
    <w:rsid w:val="000264FE"/>
    <w:rsid w:val="00030BCF"/>
    <w:rsid w:val="00033866"/>
    <w:rsid w:val="00034988"/>
    <w:rsid w:val="00036A4D"/>
    <w:rsid w:val="00037C0F"/>
    <w:rsid w:val="00041C83"/>
    <w:rsid w:val="00047BFC"/>
    <w:rsid w:val="000500DC"/>
    <w:rsid w:val="00052A33"/>
    <w:rsid w:val="00052D4D"/>
    <w:rsid w:val="0005749E"/>
    <w:rsid w:val="000609A6"/>
    <w:rsid w:val="00060F29"/>
    <w:rsid w:val="0006273D"/>
    <w:rsid w:val="0006618D"/>
    <w:rsid w:val="00072464"/>
    <w:rsid w:val="00074D6C"/>
    <w:rsid w:val="000756F9"/>
    <w:rsid w:val="000768C6"/>
    <w:rsid w:val="00077698"/>
    <w:rsid w:val="00082CC3"/>
    <w:rsid w:val="00083444"/>
    <w:rsid w:val="00094790"/>
    <w:rsid w:val="00095F35"/>
    <w:rsid w:val="00097286"/>
    <w:rsid w:val="000A088B"/>
    <w:rsid w:val="000A4C59"/>
    <w:rsid w:val="000A7102"/>
    <w:rsid w:val="000B0165"/>
    <w:rsid w:val="000B204D"/>
    <w:rsid w:val="000B224E"/>
    <w:rsid w:val="000B4127"/>
    <w:rsid w:val="000B68AB"/>
    <w:rsid w:val="000D2ED3"/>
    <w:rsid w:val="000D5758"/>
    <w:rsid w:val="000E2227"/>
    <w:rsid w:val="000E5A53"/>
    <w:rsid w:val="000E5B7A"/>
    <w:rsid w:val="000F058B"/>
    <w:rsid w:val="000F0AF9"/>
    <w:rsid w:val="000F6AF0"/>
    <w:rsid w:val="000F77F9"/>
    <w:rsid w:val="00101BDB"/>
    <w:rsid w:val="00102240"/>
    <w:rsid w:val="0010342C"/>
    <w:rsid w:val="001044C4"/>
    <w:rsid w:val="001059F5"/>
    <w:rsid w:val="0010786F"/>
    <w:rsid w:val="00112CC7"/>
    <w:rsid w:val="001158BC"/>
    <w:rsid w:val="00115B16"/>
    <w:rsid w:val="001161B3"/>
    <w:rsid w:val="001162D1"/>
    <w:rsid w:val="00122B5B"/>
    <w:rsid w:val="00125939"/>
    <w:rsid w:val="00126E08"/>
    <w:rsid w:val="00130B50"/>
    <w:rsid w:val="00140791"/>
    <w:rsid w:val="00142081"/>
    <w:rsid w:val="00142485"/>
    <w:rsid w:val="00163D20"/>
    <w:rsid w:val="001745F8"/>
    <w:rsid w:val="00175626"/>
    <w:rsid w:val="00175B28"/>
    <w:rsid w:val="00176EBE"/>
    <w:rsid w:val="00185286"/>
    <w:rsid w:val="00185798"/>
    <w:rsid w:val="001871D6"/>
    <w:rsid w:val="00191E1E"/>
    <w:rsid w:val="00193D2A"/>
    <w:rsid w:val="00195B19"/>
    <w:rsid w:val="00195E5A"/>
    <w:rsid w:val="001A09A4"/>
    <w:rsid w:val="001A151A"/>
    <w:rsid w:val="001A1566"/>
    <w:rsid w:val="001A4F73"/>
    <w:rsid w:val="001B0DEC"/>
    <w:rsid w:val="001B1067"/>
    <w:rsid w:val="001B42FC"/>
    <w:rsid w:val="001B497F"/>
    <w:rsid w:val="001B5448"/>
    <w:rsid w:val="001B5B5F"/>
    <w:rsid w:val="001B6EDD"/>
    <w:rsid w:val="001B76C3"/>
    <w:rsid w:val="001B7E7D"/>
    <w:rsid w:val="001D17A2"/>
    <w:rsid w:val="001D1ECD"/>
    <w:rsid w:val="001E2423"/>
    <w:rsid w:val="001E25B9"/>
    <w:rsid w:val="001E54E4"/>
    <w:rsid w:val="001E6B2E"/>
    <w:rsid w:val="001F0538"/>
    <w:rsid w:val="001F2089"/>
    <w:rsid w:val="001F6397"/>
    <w:rsid w:val="002033DF"/>
    <w:rsid w:val="00204818"/>
    <w:rsid w:val="00207B0F"/>
    <w:rsid w:val="0021163B"/>
    <w:rsid w:val="0021359B"/>
    <w:rsid w:val="00214B89"/>
    <w:rsid w:val="002260A1"/>
    <w:rsid w:val="00227343"/>
    <w:rsid w:val="002330BE"/>
    <w:rsid w:val="00234A2C"/>
    <w:rsid w:val="002364A3"/>
    <w:rsid w:val="00242563"/>
    <w:rsid w:val="002428FF"/>
    <w:rsid w:val="002441C8"/>
    <w:rsid w:val="00244B4C"/>
    <w:rsid w:val="0025431F"/>
    <w:rsid w:val="00263E87"/>
    <w:rsid w:val="00264693"/>
    <w:rsid w:val="00266420"/>
    <w:rsid w:val="002670AE"/>
    <w:rsid w:val="00271B10"/>
    <w:rsid w:val="00275937"/>
    <w:rsid w:val="00281AB1"/>
    <w:rsid w:val="00281B5E"/>
    <w:rsid w:val="00287A72"/>
    <w:rsid w:val="00287E68"/>
    <w:rsid w:val="0029007B"/>
    <w:rsid w:val="00295772"/>
    <w:rsid w:val="0029631D"/>
    <w:rsid w:val="002968DE"/>
    <w:rsid w:val="00296A54"/>
    <w:rsid w:val="002A1B5A"/>
    <w:rsid w:val="002A40D1"/>
    <w:rsid w:val="002B6692"/>
    <w:rsid w:val="002C0824"/>
    <w:rsid w:val="002C2277"/>
    <w:rsid w:val="002C3877"/>
    <w:rsid w:val="002C73B8"/>
    <w:rsid w:val="002D6ED1"/>
    <w:rsid w:val="002E23D0"/>
    <w:rsid w:val="002E25BD"/>
    <w:rsid w:val="002F112B"/>
    <w:rsid w:val="002F4B27"/>
    <w:rsid w:val="00301A82"/>
    <w:rsid w:val="00301FAD"/>
    <w:rsid w:val="003047E8"/>
    <w:rsid w:val="00304AC5"/>
    <w:rsid w:val="0031169C"/>
    <w:rsid w:val="003135D1"/>
    <w:rsid w:val="00315E20"/>
    <w:rsid w:val="00315FBB"/>
    <w:rsid w:val="00317524"/>
    <w:rsid w:val="00320721"/>
    <w:rsid w:val="00320F02"/>
    <w:rsid w:val="0032186E"/>
    <w:rsid w:val="0032252A"/>
    <w:rsid w:val="0032468A"/>
    <w:rsid w:val="00327254"/>
    <w:rsid w:val="00331DB4"/>
    <w:rsid w:val="00337ED7"/>
    <w:rsid w:val="0034032E"/>
    <w:rsid w:val="00340962"/>
    <w:rsid w:val="00353AD2"/>
    <w:rsid w:val="0035418C"/>
    <w:rsid w:val="00355CA1"/>
    <w:rsid w:val="00356CCB"/>
    <w:rsid w:val="003610E3"/>
    <w:rsid w:val="00363F09"/>
    <w:rsid w:val="003655C7"/>
    <w:rsid w:val="0037046A"/>
    <w:rsid w:val="00371559"/>
    <w:rsid w:val="00383D2E"/>
    <w:rsid w:val="00386765"/>
    <w:rsid w:val="00387D85"/>
    <w:rsid w:val="00392602"/>
    <w:rsid w:val="00393965"/>
    <w:rsid w:val="003962F0"/>
    <w:rsid w:val="003A0E6E"/>
    <w:rsid w:val="003A1329"/>
    <w:rsid w:val="003A3E39"/>
    <w:rsid w:val="003A42E7"/>
    <w:rsid w:val="003A69E5"/>
    <w:rsid w:val="003B5247"/>
    <w:rsid w:val="003B5A44"/>
    <w:rsid w:val="003B61D8"/>
    <w:rsid w:val="003C1B4A"/>
    <w:rsid w:val="003C1C82"/>
    <w:rsid w:val="003C39F2"/>
    <w:rsid w:val="003C439B"/>
    <w:rsid w:val="003D1C7D"/>
    <w:rsid w:val="003D338E"/>
    <w:rsid w:val="003D403B"/>
    <w:rsid w:val="003D470B"/>
    <w:rsid w:val="003D5D25"/>
    <w:rsid w:val="003D76F1"/>
    <w:rsid w:val="003E2300"/>
    <w:rsid w:val="003E2341"/>
    <w:rsid w:val="003E24E0"/>
    <w:rsid w:val="003E253C"/>
    <w:rsid w:val="003E5D1D"/>
    <w:rsid w:val="003F1301"/>
    <w:rsid w:val="003F1697"/>
    <w:rsid w:val="003F1963"/>
    <w:rsid w:val="003F1AD6"/>
    <w:rsid w:val="003F2DA8"/>
    <w:rsid w:val="003F5EA1"/>
    <w:rsid w:val="003F7F6E"/>
    <w:rsid w:val="0040026A"/>
    <w:rsid w:val="00400F67"/>
    <w:rsid w:val="0040106D"/>
    <w:rsid w:val="004015C0"/>
    <w:rsid w:val="00403C7A"/>
    <w:rsid w:val="00410503"/>
    <w:rsid w:val="004315AC"/>
    <w:rsid w:val="00436108"/>
    <w:rsid w:val="0044137B"/>
    <w:rsid w:val="004509AD"/>
    <w:rsid w:val="00476C6B"/>
    <w:rsid w:val="00485F36"/>
    <w:rsid w:val="00490ECB"/>
    <w:rsid w:val="00496DE0"/>
    <w:rsid w:val="004A71CF"/>
    <w:rsid w:val="004B25DF"/>
    <w:rsid w:val="004B7081"/>
    <w:rsid w:val="004C16A6"/>
    <w:rsid w:val="004C358F"/>
    <w:rsid w:val="004C6A96"/>
    <w:rsid w:val="004C6F76"/>
    <w:rsid w:val="004E05D4"/>
    <w:rsid w:val="004E1E4F"/>
    <w:rsid w:val="004E3775"/>
    <w:rsid w:val="004E3C37"/>
    <w:rsid w:val="004E5B0B"/>
    <w:rsid w:val="004F1EE9"/>
    <w:rsid w:val="004F49EC"/>
    <w:rsid w:val="004F4C25"/>
    <w:rsid w:val="00500C03"/>
    <w:rsid w:val="00501866"/>
    <w:rsid w:val="00501C67"/>
    <w:rsid w:val="00506D56"/>
    <w:rsid w:val="0051397C"/>
    <w:rsid w:val="005166D0"/>
    <w:rsid w:val="00516D2A"/>
    <w:rsid w:val="0053063D"/>
    <w:rsid w:val="0053126D"/>
    <w:rsid w:val="00541508"/>
    <w:rsid w:val="00552784"/>
    <w:rsid w:val="00556E03"/>
    <w:rsid w:val="0055763D"/>
    <w:rsid w:val="00567D54"/>
    <w:rsid w:val="00567EC1"/>
    <w:rsid w:val="005751BF"/>
    <w:rsid w:val="005836B7"/>
    <w:rsid w:val="00585A51"/>
    <w:rsid w:val="005930F3"/>
    <w:rsid w:val="00595D32"/>
    <w:rsid w:val="005A09FC"/>
    <w:rsid w:val="005A7814"/>
    <w:rsid w:val="005B0F6A"/>
    <w:rsid w:val="005B1F1D"/>
    <w:rsid w:val="005B3748"/>
    <w:rsid w:val="005B505C"/>
    <w:rsid w:val="005B6394"/>
    <w:rsid w:val="005B7EDD"/>
    <w:rsid w:val="005C35E0"/>
    <w:rsid w:val="005C45C3"/>
    <w:rsid w:val="005C5DAE"/>
    <w:rsid w:val="005D001A"/>
    <w:rsid w:val="005D01E5"/>
    <w:rsid w:val="005D0C22"/>
    <w:rsid w:val="005D3B4F"/>
    <w:rsid w:val="005D59F9"/>
    <w:rsid w:val="005E4890"/>
    <w:rsid w:val="005E6878"/>
    <w:rsid w:val="005F527C"/>
    <w:rsid w:val="005F56F8"/>
    <w:rsid w:val="005F78B8"/>
    <w:rsid w:val="00606961"/>
    <w:rsid w:val="006119A1"/>
    <w:rsid w:val="00614BB0"/>
    <w:rsid w:val="006223BC"/>
    <w:rsid w:val="00623FDB"/>
    <w:rsid w:val="006321F0"/>
    <w:rsid w:val="00642393"/>
    <w:rsid w:val="00644B9B"/>
    <w:rsid w:val="006452D1"/>
    <w:rsid w:val="00646479"/>
    <w:rsid w:val="00650BFC"/>
    <w:rsid w:val="00654DDD"/>
    <w:rsid w:val="00656879"/>
    <w:rsid w:val="00660CB2"/>
    <w:rsid w:val="00660D01"/>
    <w:rsid w:val="00663EF5"/>
    <w:rsid w:val="00667533"/>
    <w:rsid w:val="0066771D"/>
    <w:rsid w:val="0067152B"/>
    <w:rsid w:val="00672682"/>
    <w:rsid w:val="00672C1A"/>
    <w:rsid w:val="0067320E"/>
    <w:rsid w:val="00673908"/>
    <w:rsid w:val="00673BEA"/>
    <w:rsid w:val="0068229E"/>
    <w:rsid w:val="006903E1"/>
    <w:rsid w:val="006948AD"/>
    <w:rsid w:val="006968A3"/>
    <w:rsid w:val="00697294"/>
    <w:rsid w:val="006A3DFB"/>
    <w:rsid w:val="006B5FB5"/>
    <w:rsid w:val="006B761C"/>
    <w:rsid w:val="006B7EC4"/>
    <w:rsid w:val="006C2AE7"/>
    <w:rsid w:val="006D32C0"/>
    <w:rsid w:val="006D624C"/>
    <w:rsid w:val="006E03AF"/>
    <w:rsid w:val="006E1656"/>
    <w:rsid w:val="006E1824"/>
    <w:rsid w:val="006E1B90"/>
    <w:rsid w:val="006F0869"/>
    <w:rsid w:val="00701C1E"/>
    <w:rsid w:val="00702EF1"/>
    <w:rsid w:val="00702F0C"/>
    <w:rsid w:val="007049DD"/>
    <w:rsid w:val="00707A37"/>
    <w:rsid w:val="00707CBF"/>
    <w:rsid w:val="00714ADB"/>
    <w:rsid w:val="00714F48"/>
    <w:rsid w:val="00720A4C"/>
    <w:rsid w:val="00725647"/>
    <w:rsid w:val="00726EB4"/>
    <w:rsid w:val="00730CEA"/>
    <w:rsid w:val="007334EC"/>
    <w:rsid w:val="00735ED6"/>
    <w:rsid w:val="00740751"/>
    <w:rsid w:val="00740BCC"/>
    <w:rsid w:val="00745AE8"/>
    <w:rsid w:val="007473B6"/>
    <w:rsid w:val="007504AC"/>
    <w:rsid w:val="00754500"/>
    <w:rsid w:val="00754F41"/>
    <w:rsid w:val="007670DF"/>
    <w:rsid w:val="00772646"/>
    <w:rsid w:val="007738EE"/>
    <w:rsid w:val="007751DC"/>
    <w:rsid w:val="0078403E"/>
    <w:rsid w:val="00787D43"/>
    <w:rsid w:val="00790635"/>
    <w:rsid w:val="00790A17"/>
    <w:rsid w:val="00793EB5"/>
    <w:rsid w:val="00795F0A"/>
    <w:rsid w:val="00796117"/>
    <w:rsid w:val="007A532E"/>
    <w:rsid w:val="007B114C"/>
    <w:rsid w:val="007B1B30"/>
    <w:rsid w:val="007B44D2"/>
    <w:rsid w:val="007B793F"/>
    <w:rsid w:val="007C1258"/>
    <w:rsid w:val="007C2FD3"/>
    <w:rsid w:val="007D0FF0"/>
    <w:rsid w:val="007D2F06"/>
    <w:rsid w:val="007D3C09"/>
    <w:rsid w:val="007D4B63"/>
    <w:rsid w:val="007D540D"/>
    <w:rsid w:val="007E33A8"/>
    <w:rsid w:val="007E3E9A"/>
    <w:rsid w:val="007E64A1"/>
    <w:rsid w:val="007E71E9"/>
    <w:rsid w:val="007F5933"/>
    <w:rsid w:val="00803B4B"/>
    <w:rsid w:val="008046C0"/>
    <w:rsid w:val="00813FC1"/>
    <w:rsid w:val="00814D38"/>
    <w:rsid w:val="00816C0E"/>
    <w:rsid w:val="0082192F"/>
    <w:rsid w:val="008248B9"/>
    <w:rsid w:val="00824983"/>
    <w:rsid w:val="008256B9"/>
    <w:rsid w:val="00827F32"/>
    <w:rsid w:val="00830D69"/>
    <w:rsid w:val="008310D6"/>
    <w:rsid w:val="008357B2"/>
    <w:rsid w:val="008443B6"/>
    <w:rsid w:val="00844ED4"/>
    <w:rsid w:val="00850CBB"/>
    <w:rsid w:val="00851004"/>
    <w:rsid w:val="0086257F"/>
    <w:rsid w:val="008723F2"/>
    <w:rsid w:val="00874997"/>
    <w:rsid w:val="00874FA9"/>
    <w:rsid w:val="00875C5E"/>
    <w:rsid w:val="008A08C1"/>
    <w:rsid w:val="008A190C"/>
    <w:rsid w:val="008A202B"/>
    <w:rsid w:val="008A54DA"/>
    <w:rsid w:val="008A60C9"/>
    <w:rsid w:val="008A6D6D"/>
    <w:rsid w:val="008A792C"/>
    <w:rsid w:val="008B6840"/>
    <w:rsid w:val="008D1DF6"/>
    <w:rsid w:val="008D339E"/>
    <w:rsid w:val="008D48CD"/>
    <w:rsid w:val="008D7F2D"/>
    <w:rsid w:val="008E2810"/>
    <w:rsid w:val="008E5E29"/>
    <w:rsid w:val="008E77FF"/>
    <w:rsid w:val="008E7941"/>
    <w:rsid w:val="008F0D8A"/>
    <w:rsid w:val="008F1AF3"/>
    <w:rsid w:val="0090766E"/>
    <w:rsid w:val="0091339C"/>
    <w:rsid w:val="00914D1A"/>
    <w:rsid w:val="009214E9"/>
    <w:rsid w:val="00923F6D"/>
    <w:rsid w:val="00927E83"/>
    <w:rsid w:val="00935B46"/>
    <w:rsid w:val="0093603A"/>
    <w:rsid w:val="00937545"/>
    <w:rsid w:val="00944CFE"/>
    <w:rsid w:val="00945540"/>
    <w:rsid w:val="00947F71"/>
    <w:rsid w:val="00952A23"/>
    <w:rsid w:val="00954DD9"/>
    <w:rsid w:val="0095518C"/>
    <w:rsid w:val="00956030"/>
    <w:rsid w:val="00957794"/>
    <w:rsid w:val="00960C03"/>
    <w:rsid w:val="00960FCE"/>
    <w:rsid w:val="009629C6"/>
    <w:rsid w:val="009649F4"/>
    <w:rsid w:val="00971D6D"/>
    <w:rsid w:val="00971E29"/>
    <w:rsid w:val="009729B3"/>
    <w:rsid w:val="00973B9E"/>
    <w:rsid w:val="00983F68"/>
    <w:rsid w:val="00986AEA"/>
    <w:rsid w:val="00987F44"/>
    <w:rsid w:val="00990517"/>
    <w:rsid w:val="00993158"/>
    <w:rsid w:val="009944B8"/>
    <w:rsid w:val="009951C9"/>
    <w:rsid w:val="00997E1F"/>
    <w:rsid w:val="009A1DFC"/>
    <w:rsid w:val="009A3D46"/>
    <w:rsid w:val="009A63FA"/>
    <w:rsid w:val="009A67B1"/>
    <w:rsid w:val="009B3FC6"/>
    <w:rsid w:val="009B4CCC"/>
    <w:rsid w:val="009C0DE3"/>
    <w:rsid w:val="009C1253"/>
    <w:rsid w:val="009C171F"/>
    <w:rsid w:val="009C44C7"/>
    <w:rsid w:val="009D06B0"/>
    <w:rsid w:val="009D6DAF"/>
    <w:rsid w:val="009E2524"/>
    <w:rsid w:val="009E6B2A"/>
    <w:rsid w:val="009F2EF3"/>
    <w:rsid w:val="009F40D4"/>
    <w:rsid w:val="009F4B6A"/>
    <w:rsid w:val="009F62C5"/>
    <w:rsid w:val="00A046E1"/>
    <w:rsid w:val="00A067F4"/>
    <w:rsid w:val="00A07451"/>
    <w:rsid w:val="00A07A66"/>
    <w:rsid w:val="00A12800"/>
    <w:rsid w:val="00A129A9"/>
    <w:rsid w:val="00A20CCD"/>
    <w:rsid w:val="00A21B20"/>
    <w:rsid w:val="00A23E3A"/>
    <w:rsid w:val="00A27B5C"/>
    <w:rsid w:val="00A3410E"/>
    <w:rsid w:val="00A34498"/>
    <w:rsid w:val="00A36BBB"/>
    <w:rsid w:val="00A36DE9"/>
    <w:rsid w:val="00A40A2E"/>
    <w:rsid w:val="00A42E20"/>
    <w:rsid w:val="00A433AF"/>
    <w:rsid w:val="00A43F97"/>
    <w:rsid w:val="00A450CF"/>
    <w:rsid w:val="00A471AA"/>
    <w:rsid w:val="00A5293E"/>
    <w:rsid w:val="00A54D9E"/>
    <w:rsid w:val="00A56112"/>
    <w:rsid w:val="00A62954"/>
    <w:rsid w:val="00A63461"/>
    <w:rsid w:val="00A65B69"/>
    <w:rsid w:val="00A72C1F"/>
    <w:rsid w:val="00A74862"/>
    <w:rsid w:val="00A858C7"/>
    <w:rsid w:val="00A87728"/>
    <w:rsid w:val="00A87750"/>
    <w:rsid w:val="00A9274A"/>
    <w:rsid w:val="00A93050"/>
    <w:rsid w:val="00A97A77"/>
    <w:rsid w:val="00AA022C"/>
    <w:rsid w:val="00AA4013"/>
    <w:rsid w:val="00AA61E2"/>
    <w:rsid w:val="00AA72DD"/>
    <w:rsid w:val="00AB251C"/>
    <w:rsid w:val="00AB4972"/>
    <w:rsid w:val="00AB4E78"/>
    <w:rsid w:val="00AB5F77"/>
    <w:rsid w:val="00AE1686"/>
    <w:rsid w:val="00AE55BA"/>
    <w:rsid w:val="00AF3BC0"/>
    <w:rsid w:val="00AF5C82"/>
    <w:rsid w:val="00B06C11"/>
    <w:rsid w:val="00B1778F"/>
    <w:rsid w:val="00B20BD8"/>
    <w:rsid w:val="00B252A8"/>
    <w:rsid w:val="00B26338"/>
    <w:rsid w:val="00B26EBB"/>
    <w:rsid w:val="00B305E6"/>
    <w:rsid w:val="00B31D58"/>
    <w:rsid w:val="00B33DFA"/>
    <w:rsid w:val="00B3522F"/>
    <w:rsid w:val="00B35D55"/>
    <w:rsid w:val="00B42191"/>
    <w:rsid w:val="00B43BEE"/>
    <w:rsid w:val="00B44304"/>
    <w:rsid w:val="00B469D7"/>
    <w:rsid w:val="00B50CCC"/>
    <w:rsid w:val="00B51A46"/>
    <w:rsid w:val="00B52EBB"/>
    <w:rsid w:val="00B63552"/>
    <w:rsid w:val="00B640C2"/>
    <w:rsid w:val="00B678D2"/>
    <w:rsid w:val="00B70F81"/>
    <w:rsid w:val="00B727C9"/>
    <w:rsid w:val="00B761A4"/>
    <w:rsid w:val="00B77098"/>
    <w:rsid w:val="00B81CF6"/>
    <w:rsid w:val="00B854D6"/>
    <w:rsid w:val="00B86214"/>
    <w:rsid w:val="00B86B30"/>
    <w:rsid w:val="00B91F76"/>
    <w:rsid w:val="00B952F3"/>
    <w:rsid w:val="00B95631"/>
    <w:rsid w:val="00B97E34"/>
    <w:rsid w:val="00BA1106"/>
    <w:rsid w:val="00BA3654"/>
    <w:rsid w:val="00BA5552"/>
    <w:rsid w:val="00BA71D7"/>
    <w:rsid w:val="00BA7E65"/>
    <w:rsid w:val="00BB08C4"/>
    <w:rsid w:val="00BB2972"/>
    <w:rsid w:val="00BC7899"/>
    <w:rsid w:val="00BD153B"/>
    <w:rsid w:val="00BD3908"/>
    <w:rsid w:val="00BD4E97"/>
    <w:rsid w:val="00BE0ACE"/>
    <w:rsid w:val="00BE753B"/>
    <w:rsid w:val="00BF6668"/>
    <w:rsid w:val="00C03669"/>
    <w:rsid w:val="00C04939"/>
    <w:rsid w:val="00C070F4"/>
    <w:rsid w:val="00C17767"/>
    <w:rsid w:val="00C226F0"/>
    <w:rsid w:val="00C26C64"/>
    <w:rsid w:val="00C27AA1"/>
    <w:rsid w:val="00C35DA2"/>
    <w:rsid w:val="00C37308"/>
    <w:rsid w:val="00C43D9D"/>
    <w:rsid w:val="00C46F7E"/>
    <w:rsid w:val="00C50C21"/>
    <w:rsid w:val="00C5600B"/>
    <w:rsid w:val="00C568B8"/>
    <w:rsid w:val="00C70FAB"/>
    <w:rsid w:val="00C7296E"/>
    <w:rsid w:val="00C72C25"/>
    <w:rsid w:val="00C75747"/>
    <w:rsid w:val="00C767F6"/>
    <w:rsid w:val="00C81480"/>
    <w:rsid w:val="00C8215D"/>
    <w:rsid w:val="00C831C0"/>
    <w:rsid w:val="00C86FA1"/>
    <w:rsid w:val="00C93455"/>
    <w:rsid w:val="00C9491B"/>
    <w:rsid w:val="00C96976"/>
    <w:rsid w:val="00C97659"/>
    <w:rsid w:val="00CA0780"/>
    <w:rsid w:val="00CA3DFC"/>
    <w:rsid w:val="00CA51D3"/>
    <w:rsid w:val="00CA7668"/>
    <w:rsid w:val="00CA7FC4"/>
    <w:rsid w:val="00CC21AA"/>
    <w:rsid w:val="00CC3E15"/>
    <w:rsid w:val="00CC6F3E"/>
    <w:rsid w:val="00CD255B"/>
    <w:rsid w:val="00CD32C0"/>
    <w:rsid w:val="00CE2F15"/>
    <w:rsid w:val="00CE531F"/>
    <w:rsid w:val="00CE5C97"/>
    <w:rsid w:val="00CE7EA6"/>
    <w:rsid w:val="00CF383B"/>
    <w:rsid w:val="00CF45FF"/>
    <w:rsid w:val="00CF7873"/>
    <w:rsid w:val="00D00118"/>
    <w:rsid w:val="00D03EC4"/>
    <w:rsid w:val="00D043F0"/>
    <w:rsid w:val="00D04892"/>
    <w:rsid w:val="00D1064B"/>
    <w:rsid w:val="00D1175E"/>
    <w:rsid w:val="00D12921"/>
    <w:rsid w:val="00D16029"/>
    <w:rsid w:val="00D17E93"/>
    <w:rsid w:val="00D20EB9"/>
    <w:rsid w:val="00D23E70"/>
    <w:rsid w:val="00D26C1C"/>
    <w:rsid w:val="00D30EC8"/>
    <w:rsid w:val="00D31D88"/>
    <w:rsid w:val="00D31D9B"/>
    <w:rsid w:val="00D324CC"/>
    <w:rsid w:val="00D32872"/>
    <w:rsid w:val="00D339DC"/>
    <w:rsid w:val="00D36DFF"/>
    <w:rsid w:val="00D372E0"/>
    <w:rsid w:val="00D41F23"/>
    <w:rsid w:val="00D45CD5"/>
    <w:rsid w:val="00D51DAC"/>
    <w:rsid w:val="00D62DD2"/>
    <w:rsid w:val="00D64B85"/>
    <w:rsid w:val="00D66CC5"/>
    <w:rsid w:val="00D721AF"/>
    <w:rsid w:val="00D87C95"/>
    <w:rsid w:val="00D92BD1"/>
    <w:rsid w:val="00D95008"/>
    <w:rsid w:val="00DA13AD"/>
    <w:rsid w:val="00DA6CD3"/>
    <w:rsid w:val="00DB05A7"/>
    <w:rsid w:val="00DB19A3"/>
    <w:rsid w:val="00DB30FF"/>
    <w:rsid w:val="00DB3819"/>
    <w:rsid w:val="00DB54C9"/>
    <w:rsid w:val="00DC497E"/>
    <w:rsid w:val="00DC542B"/>
    <w:rsid w:val="00DD5866"/>
    <w:rsid w:val="00DD78EC"/>
    <w:rsid w:val="00DE38CF"/>
    <w:rsid w:val="00DF024F"/>
    <w:rsid w:val="00DF0C47"/>
    <w:rsid w:val="00DF1FCF"/>
    <w:rsid w:val="00DF2FDD"/>
    <w:rsid w:val="00DF79F6"/>
    <w:rsid w:val="00DF7E55"/>
    <w:rsid w:val="00E000C8"/>
    <w:rsid w:val="00E04314"/>
    <w:rsid w:val="00E04948"/>
    <w:rsid w:val="00E055C7"/>
    <w:rsid w:val="00E16C07"/>
    <w:rsid w:val="00E261F8"/>
    <w:rsid w:val="00E26B46"/>
    <w:rsid w:val="00E30A2E"/>
    <w:rsid w:val="00E400ED"/>
    <w:rsid w:val="00E40B5F"/>
    <w:rsid w:val="00E44455"/>
    <w:rsid w:val="00E45D38"/>
    <w:rsid w:val="00E54D55"/>
    <w:rsid w:val="00E61165"/>
    <w:rsid w:val="00E632AF"/>
    <w:rsid w:val="00E66CFF"/>
    <w:rsid w:val="00E71D5D"/>
    <w:rsid w:val="00E733B3"/>
    <w:rsid w:val="00E75206"/>
    <w:rsid w:val="00E765C1"/>
    <w:rsid w:val="00E8075C"/>
    <w:rsid w:val="00E819E5"/>
    <w:rsid w:val="00E83016"/>
    <w:rsid w:val="00E84724"/>
    <w:rsid w:val="00E85662"/>
    <w:rsid w:val="00E87F88"/>
    <w:rsid w:val="00EA003B"/>
    <w:rsid w:val="00EA1684"/>
    <w:rsid w:val="00EA312B"/>
    <w:rsid w:val="00EA4DE6"/>
    <w:rsid w:val="00EA685B"/>
    <w:rsid w:val="00EB0A4B"/>
    <w:rsid w:val="00EB1950"/>
    <w:rsid w:val="00EB31F7"/>
    <w:rsid w:val="00EB4BD7"/>
    <w:rsid w:val="00EB5793"/>
    <w:rsid w:val="00EB7600"/>
    <w:rsid w:val="00EC45B0"/>
    <w:rsid w:val="00ED03A2"/>
    <w:rsid w:val="00ED6483"/>
    <w:rsid w:val="00EE16CB"/>
    <w:rsid w:val="00EE2A2A"/>
    <w:rsid w:val="00EE60DD"/>
    <w:rsid w:val="00EF5079"/>
    <w:rsid w:val="00F00806"/>
    <w:rsid w:val="00F051E7"/>
    <w:rsid w:val="00F13B03"/>
    <w:rsid w:val="00F166A2"/>
    <w:rsid w:val="00F23F5B"/>
    <w:rsid w:val="00F24362"/>
    <w:rsid w:val="00F30D1F"/>
    <w:rsid w:val="00F33101"/>
    <w:rsid w:val="00F3400E"/>
    <w:rsid w:val="00F345E3"/>
    <w:rsid w:val="00F36D76"/>
    <w:rsid w:val="00F44E69"/>
    <w:rsid w:val="00F46082"/>
    <w:rsid w:val="00F510BC"/>
    <w:rsid w:val="00F51B8A"/>
    <w:rsid w:val="00F51BBE"/>
    <w:rsid w:val="00F52547"/>
    <w:rsid w:val="00F5360C"/>
    <w:rsid w:val="00F60950"/>
    <w:rsid w:val="00F66718"/>
    <w:rsid w:val="00F726F6"/>
    <w:rsid w:val="00F72FED"/>
    <w:rsid w:val="00F77D8B"/>
    <w:rsid w:val="00F840E6"/>
    <w:rsid w:val="00F9385C"/>
    <w:rsid w:val="00F9483D"/>
    <w:rsid w:val="00F96102"/>
    <w:rsid w:val="00F975AD"/>
    <w:rsid w:val="00FA16BE"/>
    <w:rsid w:val="00FA209D"/>
    <w:rsid w:val="00FA4B9B"/>
    <w:rsid w:val="00FA627C"/>
    <w:rsid w:val="00FB0B81"/>
    <w:rsid w:val="00FB6701"/>
    <w:rsid w:val="00FC7675"/>
    <w:rsid w:val="00FE0FEA"/>
    <w:rsid w:val="00FE4D19"/>
    <w:rsid w:val="00FE5627"/>
    <w:rsid w:val="00FE7669"/>
    <w:rsid w:val="00FF0646"/>
    <w:rsid w:val="00FF13C3"/>
    <w:rsid w:val="00FF5B9C"/>
    <w:rsid w:val="0EA975FB"/>
    <w:rsid w:val="0FAE4B0D"/>
    <w:rsid w:val="122C034A"/>
    <w:rsid w:val="14295991"/>
    <w:rsid w:val="1E68185B"/>
    <w:rsid w:val="21D1762B"/>
    <w:rsid w:val="2C606816"/>
    <w:rsid w:val="2F3268D0"/>
    <w:rsid w:val="43AC48F7"/>
    <w:rsid w:val="4ABB2108"/>
    <w:rsid w:val="53107635"/>
    <w:rsid w:val="57C37BF9"/>
    <w:rsid w:val="62DA4222"/>
    <w:rsid w:val="73C13C9E"/>
    <w:rsid w:val="756A7950"/>
    <w:rsid w:val="75FC04A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9"/>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3">
    <w:name w:val="footer"/>
    <w:basedOn w:val="1"/>
    <w:link w:val="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customStyle="1" w:styleId="7">
    <w:name w:val="页脚 Char"/>
    <w:basedOn w:val="5"/>
    <w:link w:val="3"/>
    <w:qFormat/>
    <w:uiPriority w:val="99"/>
    <w:rPr>
      <w:sz w:val="18"/>
      <w:szCs w:val="18"/>
    </w:rPr>
  </w:style>
  <w:style w:type="character" w:customStyle="1" w:styleId="8">
    <w:name w:val="页眉 Char"/>
    <w:basedOn w:val="5"/>
    <w:link w:val="4"/>
    <w:qFormat/>
    <w:uiPriority w:val="99"/>
    <w:rPr>
      <w:sz w:val="18"/>
      <w:szCs w:val="18"/>
    </w:rPr>
  </w:style>
  <w:style w:type="character" w:customStyle="1" w:styleId="9">
    <w:name w:val="标题 2 Char"/>
    <w:basedOn w:val="5"/>
    <w:link w:val="2"/>
    <w:uiPriority w:val="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631</Words>
  <Characters>3602</Characters>
  <Lines>30</Lines>
  <Paragraphs>8</Paragraphs>
  <ScaleCrop>false</ScaleCrop>
  <LinksUpToDate>false</LinksUpToDate>
  <CharactersWithSpaces>4225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2016-12-21T03:23:00Z</dcterms:created>
  <dc:creator>ee</dc:creator>
  <cp:lastModifiedBy>Administrator</cp:lastModifiedBy>
  <dcterms:modified xsi:type="dcterms:W3CDTF">2017-02-12T16:42:55Z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