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甘肃省残疾人保障条例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（2012年3月28日甘肃省第十一届人民代表大会常务委员会第二十六次会议通过  2022年6月2日甘肃省第十三届人民代表大会常务委员会第三十一次会议修订）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社会保障</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预防与康复</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教  育</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劳动就业</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文化生活</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法律责任</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附  则</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55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为了维护残疾人的合法权益，发展残疾人事业，保障残疾人平等地充分参与社会生活，共享社会物质文化成果，根据《中华人民共和国残疾人保障法》等法律、行政法规，结合本省实际，制定本条例。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在本省行政区域内从事与残疾人保障有关工作，适用本条例。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法律、行政法规对残疾人保障已有规定的，依照其规定执行。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残疾人依法享有的权利不得侵犯。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禁止基于残疾的歧视。禁止侮辱、侵害残疾人。禁止通过大众传播媒介或者其他方式贬低损害残疾人人格。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禁止对残疾人实施家庭暴力，禁止虐待、遗弃残疾人。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残疾人工作的领导，将残疾人事业纳入国民经济和社会发展规划，根据中国残疾人事业发展纲要，制定本行政区域的残疾人事业发展规划和年度计划，使残疾人事业与经济、社会协调发展。残疾人事业所需经费列入本级政府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县级以上人民政府设立残疾人工作委员会，负责制定本行政区域促进残疾人事业发展的政策措施，组织、协调、研究解决残疾人工作中的重大问题，指导、督促有关部门和单位做好残疾人事业的工作。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各级残疾人联合会承担本级人民政府残疾人工作委员会的日常工作。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各级人民政府和县级以上人民政府有关部门，应当密切联系残疾人，听取残疾人的意见，按照各自职责做好残疾人工作。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县级以上人民政府和有关部门在制定涉及残疾人权益和事业的公共政策时，应当听取残疾人组织和残疾人代表的意见及建议。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残疾人可以向户籍所在地或者经常居住地的县（市、区）残疾人联合会申请办理《中华人民共和国残疾人证》（以下简称残疾人证）有关事项。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县（市、区）残疾人联合会按照残疾评定医院或者专业机构作出的残疾类别和残疾等级评定结论，核发残疾人证，并负责办证原始档案管理。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残疾人凭残疾人证享受国家和本省规定的有关优惠待遇。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县级以上人民政府和有关部门对在社会主义现代化建设中做出显著成绩的残疾人，对维护残疾人合法权益、发展残疾人事业、为残疾人服务做出显著成绩的单位和个人，按照国家有关规定给予表彰和奖励。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社会保障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县级以上人民政府应当建立和完善残疾人社会保障制度，将残疾人纳入社会保障范围。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残疾人和残疾人所在单位应当按照有关规定参加基本养老、医疗、失业、工伤和生育等社会保险。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残疾人所在城乡基层群众性自治组织、残疾人家庭，应当鼓励、帮助残疾人参加社会保险。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对生活确有困难的残疾人，按照有关规定给予社会保险补贴，有条件的地方应当逐步提高补贴标准。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各级人民政府应当对无生活来源、无劳动能力、无扶养人或者扶养人不具有扶养能力的残疾人，按照规定予以供养。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对生活无着落的流浪乞讨残疾人，社会救助机构应当予以救助。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县级以上人民政府和有关部门应当逐步建立残疾人供养、托养服务体系，规范和完善供养、托养服务标准。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鼓励和扶持社会力量开办各种形式的残疾人供养、托养机构。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残疾人供养、托养机构及其工作人员不得侮辱、虐待、遗弃残疾人。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市（州）、县（市、区）每年从福利彩票、体育彩票公益金留成中分别提取百分之十，用于残疾人康复、教育、维权、专项救助和体育事业等。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县级以上人民政府和有关部门应当建立和完善覆盖城乡残疾人的基本生活保障和服务制度，落实保障措施：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（一）对符合城市最低生活保障条件的残疾人家庭应保尽保，残疾人本人的最低生活保障金按照保障标准的百分之二十上浮计算；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（二）将符合条件的农村残疾人纳入农村最低生活保障，主要成员重度残疾、基本没有收入来源的家庭纳入一类标准保障范围；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（三）对低保边缘家庭中的重度残疾人按照单人户保障；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（四）将精神残疾人、智力残疾人和一级、二级肢体残疾人，逐步纳入集中托养、日间照料或者居家托养服务范围，并按照国家和本省有关规定给予补贴；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（五）将符合条件的农村残疾人纳入农村困难群众住房救助对象，优先落实救助措施；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（六）将符合条件的城市低收入残疾人家庭，优先纳入城市公共租赁住房保障对象，提供租房补贴、实物配租或者减免租金；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（七）对残疾人家居环境逐步实施无障碍改造，并给予补贴；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（八）有条件的地方可以合理扩大困难残疾人生活补贴和重度残疾人护理补贴的补贴对象范围。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有关无障碍环境建设，依照国家和本省有关规定执行。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县级以上人民政府应当建立残疾人法律援助机制，完善残疾人法律服务体系。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残疾人申请追索赡养费、抚养费、劳动报酬、工伤赔偿、抚恤金等，办理司法鉴定、公证等法律事务，符合法律援助条件的，法律援助机构应当优先给予法律援助。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接受法律援助的残疾人提起诉讼或者申请仲裁的，人民法院或者仲裁机构应当按照有关规定准予缓交诉讼费或者仲裁费，符合条件的减免诉讼费或者仲裁费。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铁路、民航、公路、航运、城市轨道交通等公共交通服务机构应当为残疾人提供便利服务。残疾人可以免费携带随身必备的辅助器具。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盲人和其他类别一级、二级残疾人凭残疾人证免费乘坐市内公共交通工具。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盲人携带导盲犬乘坐公共交通工具和出入公共场所，应当遵守国家有关规定，相关单位和个人应当给予便利。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鼓励和支持提供电信、广播电视服务的单位对盲人、听力残疾人、言语残疾人给予优惠。</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预防与康复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县级以上人民政府应当建立健全残疾预防工作长效机制，宣传普及优生优育和预防残疾知识，针对遗传、疾病、药物、事故、灾害、环境污染等致残因素，采取有效措施，预防和控制残疾的发生和发展。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县级以上人民政府应当组织有关部门和残疾人联合会等建立残疾发生报告制度，实施动态监测，开展分析研究，普及残疾预防知识，提升残疾预防水平。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县级以上人民政府卫生健康、教育、民政等有关部门和残疾人联合会在履行职责时应当收集、汇总残疾人信息，实现信息共享。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县级以上人民政府和有关部门应当建立和完善残疾人康复服务体系，实施重点康复项目，帮助残疾人恢复或者补偿功能。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建立和完善残疾人医疗康复保障体系，将功能性残疾矫治、精神病治疗等残疾人医疗康复项目按规定纳入基本医疗保险报销范围；将符合国家规定的基本治疗性康复辅助器具逐步纳入基本医疗保险支付范围；对纳入资助参保范围的残疾人参加基本医疗保险给予补助；对经基本医疗保险、大病保险和其他补充保险支付医疗费用后仍有困难的按规定给予医疗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优先开展残疾儿童抢救性治疗和康复救助工作，为符合条件的残疾儿童提供手术、辅助器具适配、康复训练等基本康复服务，鼓励有条件的地区放宽残疾儿童年龄、家庭经济状况等限制，增加服务内容，提高救助标准和康复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各级人民政府和有关部门应当根据需要有计划地在医疗机构设立康复医学科室，开展康复医疗与训练、人员培训、技术指导、康复研究等工作。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县级以上人民政府根据本行政区域残疾人数量、分布状况、康复需求等情况，制定康复机构设置规划，举办公益性康复机构，将康复机构设置纳入基本公共服务体系规划。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扶持社会力量兴办各种形式的残疾人康复机构。享受公共财政支持的康复机构，对接受康复训练的特困供养对象中的残疾人和享受城乡最低生活保障的残疾人，免收康复训练费。城乡基本医疗卫生服务机构，应当免费为残疾人提供康复指导服务。</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教  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县级以上人民政府应当将残疾人教育纳入教育事业发展规划和教育发展评价考核体系，保障残疾人享有平等接受教育的权利。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县级以上人民政府应当对特殊教育学校、残疾人学前教育机构，从事残疾人扫盲、职业教育和培训的各类机构在基础建设、各种政策性补助方面给予扶持。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残疾儿童、少年的数量、类别和分布情况，合理布局残疾人特殊教育资源。鼓励二十万人口以上的县（市、区）建立特殊教育学校，没有建立特殊教育学校的县（市、区）应当在普通中小学设置特殊教育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鼓励和扶持社会力量兴办特殊教育学校。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县级以上人民政府应当建立扶残助学制度，支持残疾学生入学。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接受义务教育的残疾学生人均公用经费标准应当高于普通学校学生人均公用经费标准的五倍。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接受学历教育的残疾学生和困难残疾人家庭的学生，由所在县（市、区）人民政府优先提供助学贷款。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普通教育机构对具有接受普通教育能力的残疾人实施教育，并为其学习提供便利和帮助。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普通小学、初级中等学校，必须招收能适应其学习生活的残疾儿童、少年入学；普通高级中等学校、中等职业学校和高等院校，必须招收符合国家规定的录取要求的残疾考生入学，不得因其残疾而拒绝招收；拒绝招收的，当事人或者其亲属、监护人可以要求有关部门处理，有关部门应当责令该学校招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普通幼儿教育机构应当接收能适应其生活的残疾幼儿。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县级以上人民政府应当加强特殊教育师资培养，鼓励和支持教师从事残疾人教育工作。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省人民政府教育行政部门应当鼓励和支持有条件的省属师范院校开设特殊教育专业或者特殊教育师资班，定向培养特殊教育专业师资。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各级人民政府教育行政部门应当将特殊教育教师培训纳入师资培训总体规划。特殊教育教师和手语翻译，享受特殊教育津贴。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劳动就业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县级以上人民政府应当对残疾人劳动就业统筹规划，建立残疾人就业服务体系，拓宽残疾人就业渠道，保障残疾人劳动权利。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鼓励、扶持残疾人自主择业、自主创业。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社会团体、企业事业单位、民办非企业单位应当按照在职职工总数百分之一点五的比例安排残疾人就业，达不到规定比例的应当缴纳残疾人就业保障金。残疾人就业保障金的征收和管理，按照国家和本省有关规定执行。鼓励用人单位超过规定比例安排残疾人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国家机关、事业单位、国有企业应当带头安排残疾人就业；安排残疾人就业未达到规定比例的，在新招用人员时，除特殊岗位外，应当优先招用符合条件的残疾人。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国家机关、社会团体、企业事业单位、民办非企业单位在职工的招用、转正、晋级、职称评定、劳动报酬、生活福利、休息休假、社会保险等方面，不得歧视残疾人。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各级人民政府应当鼓励和扶持兴办福利企业、盲人按摩机构、工（农）疗机构、辅助性工场等残疾人集中就业单位，并依法给予税收减免。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政府采购在同等条件下应当优先采购残疾人集中就业单位的产品和服务。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各级人民政府设置的适合残疾人就业的公益性岗位，按照不低于百分之三十的比例安排残疾人就业。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各级人民政府和农村基层组织，应当组织和扶持农村残疾人从事种植业、养殖业、手工业、农副产品加工业和其他形式的生产劳动。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有关部门对从事各类生产劳动的农村残疾人，应当在生产服务、技术指导、农用物资供应、农副产品购销和信贷等方面给予帮助。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政府有关部门设立的公共就业服务机构，应当为残疾人免费提供就业服务。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残疾人联合会所属的残疾人劳动就业服务机构，应当组织开展免费的职业指导、职业介绍和职业培训，为残疾人就业和用人单位招用残疾人提供服务。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任何单位和个人不得以暴力、威胁或者非法限制人身自由的手段强迫残疾人劳动。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文化生活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县级以上人民政府应当逐步建立残疾人特殊艺术团体和残疾人体育训练基地，多形式培养残疾人文艺和体育人才。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县级以上人民政府和有关部门应当定期举办残疾人文艺汇演和残疾人运动会，组织残疾人参加国家和国际性比赛及交流。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残疾人参加政府和有关部门组织的文艺、体育、职业技能竞赛等活动，活动组织者应当免除参赛费。残疾人有工作单位的，所在单位应当给予支持，并在集训、演出、比赛期间保持其工资、奖金、福利待遇不变；残疾人无工作单位的，活动组织者应当给予适当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和有关部门应当组织和扶持盲文读物、盲人有声读物及其他残疾人读物的编写和出版，根据盲人的实际需要，在公共图书馆设立盲文读物、盲人有声读物图书室；扶持残疾人文化艺术产品生产和残疾人文艺作品的出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盲人读物邮件免费寄递。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除举办体育赛事和商业性活动外，残疾人凭残疾人证可免费进入体育馆(场)、图书馆、博物馆、公园、动物园、植物园、美术馆、风景区等公共场所。盲人、精神残疾人、智力残疾人和一级、二级肢体残疾人，允许一名陪护人员免费进入上述公共场所。</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残疾人的合法权益受到侵害的，可以向残疾人组织投诉，残疾人组织应当维护残疾人的合法权益，有权要求有关部门或者单位查处。有关部门或者单位应当依法查处，并予以答复。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残疾人组织对残疾人通过诉讼维护其合法权益需要帮助的，应当给予支持。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残疾人组织对侵害特定残疾人群体利益的行为，有权要求有关部门依法查处。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有关部门和单位及其工作人员违反本条例规定，未依法履行保障残疾人权益职责的，由其所在单位、主管部门或者上级机关责令改正，依法对直</w:t>
      </w:r>
      <w:bookmarkStart w:id="0" w:name="_GoBack"/>
      <w:bookmarkEnd w:id="0"/>
      <w:r>
        <w:rPr>
          <w:rFonts w:hint="eastAsia" w:ascii="仿宋_GB2312" w:hAnsi="仿宋_GB2312" w:eastAsia="仿宋_GB2312" w:cs="仿宋_GB2312"/>
          <w:spacing w:val="0"/>
          <w:lang w:val="en-US" w:eastAsia="zh-CN"/>
        </w:rPr>
        <w:t>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panose1 w:val="02010600030101010101"/>
    <w:charset w:val="86"/>
    <w:family w:val="auto"/>
    <w:pitch w:val="default"/>
    <w:sig w:usb0="00000003" w:usb1="080E0000" w:usb2="00000000" w:usb3="00000000" w:csb0="00040001" w:csb1="00000000"/>
  </w:font>
  <w:font w:name="站酷文艺体">
    <w:panose1 w:val="02000603000000000000"/>
    <w:charset w:val="86"/>
    <w:family w:val="auto"/>
    <w:pitch w:val="default"/>
    <w:sig w:usb0="00000001" w:usb1="08000000" w:usb2="00000010" w:usb3="00000000" w:csb0="00040001" w:csb1="00000000"/>
  </w:font>
  <w:font w:name="站酷酷黑">
    <w:panose1 w:val="02010600030101010101"/>
    <w:charset w:val="86"/>
    <w:family w:val="auto"/>
    <w:pitch w:val="default"/>
    <w:sig w:usb0="00000003" w:usb1="080E0000" w:usb2="00000000" w:usb3="00000000" w:csb0="00040001" w:csb1="00000000"/>
  </w:font>
  <w:font w:name="站酷高端黑">
    <w:panose1 w:val="02010600030101010101"/>
    <w:charset w:val="86"/>
    <w:family w:val="auto"/>
    <w:pitch w:val="default"/>
    <w:sig w:usb0="00000003" w:usb1="080E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8006BD"/>
    <w:rsid w:val="00B92A8A"/>
    <w:rsid w:val="00CD4EDD"/>
    <w:rsid w:val="017A7192"/>
    <w:rsid w:val="017E2FA0"/>
    <w:rsid w:val="0186158D"/>
    <w:rsid w:val="01D842DE"/>
    <w:rsid w:val="01EE0C0B"/>
    <w:rsid w:val="02BF53BB"/>
    <w:rsid w:val="03407CC4"/>
    <w:rsid w:val="03547405"/>
    <w:rsid w:val="0394715F"/>
    <w:rsid w:val="039F22DD"/>
    <w:rsid w:val="03DE52C4"/>
    <w:rsid w:val="049F1480"/>
    <w:rsid w:val="04A903C4"/>
    <w:rsid w:val="05B16B65"/>
    <w:rsid w:val="06B237D5"/>
    <w:rsid w:val="06E100F3"/>
    <w:rsid w:val="07997023"/>
    <w:rsid w:val="07BF2315"/>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03AB5"/>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72769D2"/>
    <w:rsid w:val="180E6859"/>
    <w:rsid w:val="188A48BA"/>
    <w:rsid w:val="18AB5F26"/>
    <w:rsid w:val="18CC001B"/>
    <w:rsid w:val="18FB419B"/>
    <w:rsid w:val="19120BDC"/>
    <w:rsid w:val="192708EF"/>
    <w:rsid w:val="19825F2F"/>
    <w:rsid w:val="1A5D542E"/>
    <w:rsid w:val="1ABC3AD8"/>
    <w:rsid w:val="1B1378D0"/>
    <w:rsid w:val="1BB56B62"/>
    <w:rsid w:val="1C365D82"/>
    <w:rsid w:val="1C695E19"/>
    <w:rsid w:val="1C7207DF"/>
    <w:rsid w:val="1CD66995"/>
    <w:rsid w:val="1D3D4E80"/>
    <w:rsid w:val="1DF12F3C"/>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260DA2"/>
    <w:rsid w:val="274B5A6C"/>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D241E6B"/>
    <w:rsid w:val="2DD6193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5FD1006"/>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401CE"/>
    <w:rsid w:val="454D7B81"/>
    <w:rsid w:val="458F6BBA"/>
    <w:rsid w:val="45A14882"/>
    <w:rsid w:val="45B211ED"/>
    <w:rsid w:val="4625547A"/>
    <w:rsid w:val="46DB04A9"/>
    <w:rsid w:val="477E524C"/>
    <w:rsid w:val="4800046B"/>
    <w:rsid w:val="480D3515"/>
    <w:rsid w:val="48AF66DE"/>
    <w:rsid w:val="49946621"/>
    <w:rsid w:val="49AE1E4A"/>
    <w:rsid w:val="4A2F0773"/>
    <w:rsid w:val="4A3515A3"/>
    <w:rsid w:val="4A8C670E"/>
    <w:rsid w:val="4AF81747"/>
    <w:rsid w:val="4AF96942"/>
    <w:rsid w:val="4B0559C3"/>
    <w:rsid w:val="4B924F7F"/>
    <w:rsid w:val="4BA56511"/>
    <w:rsid w:val="4BBF0A7E"/>
    <w:rsid w:val="4C183170"/>
    <w:rsid w:val="4CE774C5"/>
    <w:rsid w:val="4D1E6030"/>
    <w:rsid w:val="4EC27C23"/>
    <w:rsid w:val="4EC67EAE"/>
    <w:rsid w:val="4EE570C8"/>
    <w:rsid w:val="4EF72A09"/>
    <w:rsid w:val="4F7D638D"/>
    <w:rsid w:val="4FF413B7"/>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224D2B"/>
    <w:rsid w:val="568602A6"/>
    <w:rsid w:val="569333F8"/>
    <w:rsid w:val="57125CC7"/>
    <w:rsid w:val="579539AF"/>
    <w:rsid w:val="579F5F26"/>
    <w:rsid w:val="58035D78"/>
    <w:rsid w:val="58EC6DCC"/>
    <w:rsid w:val="59761820"/>
    <w:rsid w:val="59826833"/>
    <w:rsid w:val="59864DBC"/>
    <w:rsid w:val="59AA5601"/>
    <w:rsid w:val="59BC3B8D"/>
    <w:rsid w:val="59EE162D"/>
    <w:rsid w:val="5A155CB1"/>
    <w:rsid w:val="5A3C04A1"/>
    <w:rsid w:val="5B021D05"/>
    <w:rsid w:val="5B2F618D"/>
    <w:rsid w:val="5B4B1616"/>
    <w:rsid w:val="5B802B5D"/>
    <w:rsid w:val="5C4066E2"/>
    <w:rsid w:val="5C6A040A"/>
    <w:rsid w:val="5CCD29BF"/>
    <w:rsid w:val="5D345C46"/>
    <w:rsid w:val="5DFE632F"/>
    <w:rsid w:val="5E2B71AA"/>
    <w:rsid w:val="5EB44E27"/>
    <w:rsid w:val="5EB724B6"/>
    <w:rsid w:val="5FDC70A6"/>
    <w:rsid w:val="6032512D"/>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D98648B"/>
    <w:rsid w:val="6E652D35"/>
    <w:rsid w:val="6E964177"/>
    <w:rsid w:val="6EF021BD"/>
    <w:rsid w:val="6F4010A8"/>
    <w:rsid w:val="6F5744BC"/>
    <w:rsid w:val="6FC23568"/>
    <w:rsid w:val="70AA0BC0"/>
    <w:rsid w:val="711C0C9C"/>
    <w:rsid w:val="72196E0C"/>
    <w:rsid w:val="722A003F"/>
    <w:rsid w:val="72692281"/>
    <w:rsid w:val="72943013"/>
    <w:rsid w:val="72A809C0"/>
    <w:rsid w:val="73132491"/>
    <w:rsid w:val="73946242"/>
    <w:rsid w:val="739B464D"/>
    <w:rsid w:val="73C92407"/>
    <w:rsid w:val="73D46DC0"/>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A6B1C30"/>
    <w:rsid w:val="7B6B3E05"/>
    <w:rsid w:val="7BB357EB"/>
    <w:rsid w:val="7C0477B8"/>
    <w:rsid w:val="7C494F69"/>
    <w:rsid w:val="7CAA1176"/>
    <w:rsid w:val="7DE8400B"/>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2022-06-24T01:13:58Z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