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textAlignment w:val="auto"/>
        <w:outlineLvl w:val="9"/>
        <w:rPr>
          <w:rFonts w:hint="eastAsia" w:ascii="黑体" w:hAnsi="黑体" w:eastAsia="宋体"/>
          <w:b/>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textAlignment w:val="auto"/>
        <w:outlineLvl w:val="9"/>
        <w:rPr>
          <w:rFonts w:hint="eastAsia" w:ascii="黑体" w:hAnsi="黑体" w:eastAsia="宋体"/>
          <w:b/>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方正小标宋简体" w:eastAsia="宋体"/>
          <w:color w:val="000000"/>
          <w:sz w:val="44"/>
          <w:szCs w:val="44"/>
        </w:rPr>
      </w:pPr>
      <w:r>
        <w:rPr>
          <w:rFonts w:hint="eastAsia" w:ascii="方正小标宋简体" w:eastAsia="宋体"/>
          <w:color w:val="000000"/>
          <w:sz w:val="44"/>
          <w:szCs w:val="44"/>
        </w:rPr>
        <w:t>百色市百色起义文物保护条例</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方正小标宋简体" w:eastAsia="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 w:eastAsia="楷体_GB2312"/>
          <w:color w:val="000000"/>
          <w:sz w:val="32"/>
          <w:szCs w:val="32"/>
        </w:rPr>
      </w:pPr>
      <w:r>
        <w:rPr>
          <w:rFonts w:hint="eastAsia" w:ascii="楷体_GB2312" w:hAnsi="楷体" w:eastAsia="楷体_GB2312"/>
          <w:color w:val="000000"/>
          <w:sz w:val="32"/>
          <w:szCs w:val="32"/>
        </w:rPr>
        <w:t>（2016年8月18日百色市第三届人民代表大会常务委员会第三十八次会议通过</w:t>
      </w:r>
      <w:r>
        <w:rPr>
          <w:rFonts w:hint="eastAsia" w:ascii="楷体_GB2312" w:hAnsi="楷体" w:eastAsia="楷体_GB2312"/>
          <w:color w:val="000000"/>
          <w:sz w:val="32"/>
          <w:szCs w:val="32"/>
          <w:lang w:val="en-US" w:eastAsia="zh-CN"/>
        </w:rPr>
        <w:t xml:space="preserve">  </w:t>
      </w:r>
      <w:r>
        <w:rPr>
          <w:rFonts w:hint="eastAsia" w:ascii="楷体_GB2312" w:hAnsi="楷体" w:eastAsia="楷体_GB2312"/>
          <w:color w:val="000000"/>
          <w:sz w:val="32"/>
          <w:szCs w:val="32"/>
        </w:rPr>
        <w:t>2016年9月</w:t>
      </w:r>
      <w:r>
        <w:rPr>
          <w:rFonts w:hint="eastAsia" w:ascii="楷体_GB2312" w:hAnsi="楷体" w:eastAsia="楷体_GB2312"/>
          <w:color w:val="000000"/>
          <w:sz w:val="32"/>
          <w:szCs w:val="32"/>
          <w:lang w:val="en-US" w:eastAsia="zh-CN"/>
        </w:rPr>
        <w:t>29</w:t>
      </w:r>
      <w:r>
        <w:rPr>
          <w:rFonts w:hint="eastAsia" w:ascii="楷体_GB2312" w:hAnsi="楷体" w:eastAsia="楷体_GB2312"/>
          <w:color w:val="000000"/>
          <w:sz w:val="32"/>
          <w:szCs w:val="32"/>
        </w:rPr>
        <w:t>日广西壮族自治区第十二届人民代表大会常务委员会第二十五次会议</w:t>
      </w:r>
      <w:r>
        <w:rPr>
          <w:rFonts w:hint="eastAsia" w:ascii="楷体_GB2312" w:hAnsi="楷体" w:eastAsia="楷体_GB2312"/>
          <w:color w:val="000000"/>
          <w:sz w:val="32"/>
          <w:szCs w:val="32"/>
          <w:lang w:eastAsia="zh-CN"/>
        </w:rPr>
        <w:t>批准</w:t>
      </w:r>
      <w:r>
        <w:rPr>
          <w:rFonts w:hint="eastAsia" w:ascii="楷体_GB2312" w:hAnsi="楷体" w:eastAsia="楷体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outlineLvl w:val="9"/>
        <w:rPr>
          <w:rFonts w:hint="eastAsia" w:ascii="楷体_GB2312" w:hAnsi="楷体" w:eastAsia="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eastAsia="黑体"/>
          <w:color w:val="000000"/>
          <w:sz w:val="32"/>
          <w:szCs w:val="32"/>
        </w:rPr>
        <w:t xml:space="preserve">第一条  </w:t>
      </w:r>
      <w:r>
        <w:rPr>
          <w:rFonts w:hint="eastAsia" w:ascii="仿宋_GB2312" w:hAnsi="仿宋" w:eastAsia="仿宋_GB2312"/>
          <w:color w:val="000000"/>
          <w:sz w:val="32"/>
          <w:szCs w:val="32"/>
        </w:rPr>
        <w:t>为了</w:t>
      </w:r>
      <w:r>
        <w:rPr>
          <w:rFonts w:hint="eastAsia" w:ascii="仿宋_GB2312" w:hAnsi="黑体" w:eastAsia="仿宋_GB2312"/>
          <w:color w:val="000000"/>
          <w:sz w:val="32"/>
          <w:szCs w:val="32"/>
        </w:rPr>
        <w:t>加强对</w:t>
      </w:r>
      <w:r>
        <w:rPr>
          <w:rFonts w:hint="eastAsia" w:ascii="仿宋_GB2312" w:hAnsi="仿宋" w:eastAsia="仿宋_GB2312"/>
          <w:color w:val="000000"/>
          <w:sz w:val="32"/>
          <w:szCs w:val="32"/>
        </w:rPr>
        <w:t>百色起义文物</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保护，</w:t>
      </w:r>
      <w:r>
        <w:rPr>
          <w:rFonts w:hint="eastAsia" w:ascii="仿宋_GB2312" w:hAnsi="黑体" w:eastAsia="仿宋_GB2312"/>
          <w:color w:val="000000"/>
          <w:sz w:val="32"/>
          <w:szCs w:val="32"/>
        </w:rPr>
        <w:t>继承和</w:t>
      </w:r>
      <w:r>
        <w:rPr>
          <w:rFonts w:hint="eastAsia" w:ascii="仿宋_GB2312" w:hAnsi="仿宋" w:eastAsia="仿宋_GB2312"/>
          <w:color w:val="000000"/>
          <w:sz w:val="32"/>
          <w:szCs w:val="32"/>
        </w:rPr>
        <w:t>弘扬百色起义精神，</w:t>
      </w:r>
      <w:r>
        <w:rPr>
          <w:rFonts w:hint="eastAsia" w:ascii="仿宋_GB2312" w:hAnsi="黑体" w:eastAsia="仿宋_GB2312"/>
          <w:color w:val="000000"/>
          <w:sz w:val="32"/>
          <w:szCs w:val="32"/>
        </w:rPr>
        <w:t>进行</w:t>
      </w:r>
      <w:r>
        <w:rPr>
          <w:rFonts w:hint="eastAsia" w:ascii="仿宋_GB2312" w:hAnsi="仿宋" w:eastAsia="仿宋_GB2312"/>
          <w:color w:val="000000"/>
          <w:sz w:val="32"/>
          <w:szCs w:val="32"/>
        </w:rPr>
        <w:t>爱国主义和革命传统教育</w:t>
      </w:r>
      <w:r>
        <w:rPr>
          <w:rFonts w:hint="eastAsia" w:ascii="仿宋_GB2312" w:hAnsi="黑体" w:eastAsia="仿宋_GB2312"/>
          <w:color w:val="000000"/>
          <w:sz w:val="32"/>
          <w:szCs w:val="32"/>
        </w:rPr>
        <w:t>，</w:t>
      </w:r>
      <w:r>
        <w:rPr>
          <w:rFonts w:hint="eastAsia" w:ascii="仿宋_GB2312" w:hAnsi="仿宋" w:eastAsia="仿宋_GB2312"/>
          <w:color w:val="000000"/>
          <w:sz w:val="32"/>
          <w:szCs w:val="32"/>
        </w:rPr>
        <w:t>根据《中华人民共和国文物保护法》</w:t>
      </w:r>
      <w:r>
        <w:rPr>
          <w:rFonts w:hint="eastAsia" w:ascii="仿宋_GB2312" w:hAnsi="仿宋" w:eastAsia="仿宋_GB2312" w:cs="仿宋"/>
          <w:color w:val="000000"/>
          <w:sz w:val="32"/>
          <w:szCs w:val="32"/>
        </w:rPr>
        <w:t>《中华人民共和国文物保护法实施条例》</w:t>
      </w:r>
      <w:r>
        <w:rPr>
          <w:rFonts w:hint="eastAsia" w:ascii="仿宋_GB2312" w:hAnsi="仿宋" w:eastAsia="仿宋_GB2312"/>
          <w:color w:val="000000"/>
          <w:sz w:val="32"/>
          <w:szCs w:val="32"/>
        </w:rPr>
        <w:t>《广西壮族自治区文物保护条例》等有关法律法规，结合本市实际，制定本条例。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 xml:space="preserve">第二条  </w:t>
      </w:r>
      <w:r>
        <w:rPr>
          <w:rFonts w:hint="eastAsia" w:ascii="仿宋_GB2312" w:hAnsi="仿宋" w:eastAsia="仿宋_GB2312"/>
          <w:color w:val="000000"/>
          <w:sz w:val="32"/>
          <w:szCs w:val="32"/>
        </w:rPr>
        <w:t>本市行政区域内</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百色起义文物的保护、管理与利用</w:t>
      </w:r>
      <w:r>
        <w:rPr>
          <w:rFonts w:hint="eastAsia" w:ascii="仿宋_GB2312" w:hAnsi="黑体" w:eastAsia="仿宋_GB2312"/>
          <w:color w:val="000000"/>
          <w:sz w:val="32"/>
          <w:szCs w:val="32"/>
        </w:rPr>
        <w:t>，适用本条例</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黑体" w:hAnsi="黑体" w:eastAsia="黑体"/>
          <w:color w:val="000000"/>
          <w:sz w:val="32"/>
          <w:szCs w:val="32"/>
        </w:rPr>
        <w:t xml:space="preserve">第三条  </w:t>
      </w:r>
      <w:r>
        <w:rPr>
          <w:rFonts w:hint="eastAsia" w:ascii="仿宋_GB2312" w:hAnsi="黑体" w:eastAsia="仿宋_GB2312"/>
          <w:color w:val="000000"/>
          <w:sz w:val="32"/>
          <w:szCs w:val="32"/>
        </w:rPr>
        <w:t>在本市行政区域内，下列与百色起义和右江地区革命运动、右江革命根据地有关，反映百色起义的重要历史活动、进程、思想、文化等，具有重要纪念、教育意义或者史料价值的百色起义不可移动文物和可移动文物受</w:t>
      </w:r>
      <w:r>
        <w:rPr>
          <w:rFonts w:hint="eastAsia" w:ascii="仿宋_GB2312" w:hAnsi="黑体" w:eastAsia="仿宋_GB2312"/>
          <w:color w:val="000000"/>
          <w:sz w:val="32"/>
          <w:szCs w:val="32"/>
          <w:lang w:eastAsia="zh-CN"/>
        </w:rPr>
        <w:t>到</w:t>
      </w:r>
      <w:r>
        <w:rPr>
          <w:rFonts w:hint="eastAsia" w:ascii="仿宋_GB2312" w:hAnsi="黑体" w:eastAsia="仿宋_GB2312"/>
          <w:color w:val="000000"/>
          <w:sz w:val="32"/>
          <w:szCs w:val="32"/>
        </w:rPr>
        <w:t>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百色起义不可移动文物包括：</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（一）重要机构、重要会议旧址；</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（二）重要人物故居、旧居、活动地；</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（三）重要事件、重大战斗遗址；</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（四）具有重要影响的烈士事迹发生地或者墓地；</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（五）新中国成立后</w:t>
      </w:r>
      <w:r>
        <w:rPr>
          <w:rFonts w:hint="eastAsia" w:ascii="仿宋_GB2312" w:hAnsi="仿宋" w:eastAsia="仿宋_GB2312" w:cs="仿宋"/>
          <w:color w:val="000000"/>
          <w:sz w:val="32"/>
          <w:szCs w:val="32"/>
        </w:rPr>
        <w:t>建设</w:t>
      </w:r>
      <w:r>
        <w:rPr>
          <w:rFonts w:hint="eastAsia" w:ascii="仿宋_GB2312" w:hAnsi="黑体" w:eastAsia="仿宋_GB2312"/>
          <w:color w:val="000000"/>
          <w:sz w:val="32"/>
          <w:szCs w:val="32"/>
        </w:rPr>
        <w:t>的涉及百色起义的各类纪念碑、纪念馆、展览馆等纪念设施。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百色起义可移动文物包括：</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（一）重要文献资料；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（二）具有历史、科学价值的手稿和图书资料；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（三）反映百色起义革命活动、工作制度、社会生产、社会生活等的代表性实物。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78" w:lineRule="exact"/>
        <w:ind w:firstLine="640" w:firstLineChars="200"/>
        <w:textAlignment w:val="auto"/>
        <w:outlineLvl w:val="9"/>
        <w:rPr>
          <w:rFonts w:hint="eastAsia" w:hAnsi="宋体"/>
          <w:color w:val="000000"/>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w:t>
      </w:r>
      <w:r>
        <w:rPr>
          <w:rFonts w:hint="eastAsia" w:ascii="仿宋_GB2312" w:hAnsi="仿宋" w:eastAsia="仿宋_GB2312"/>
          <w:color w:val="000000"/>
          <w:sz w:val="32"/>
          <w:szCs w:val="32"/>
        </w:rPr>
        <w:t>百色起义文物保护</w:t>
      </w:r>
      <w:r>
        <w:rPr>
          <w:rFonts w:hint="eastAsia" w:ascii="仿宋_GB2312" w:hAnsi="黑体" w:eastAsia="仿宋_GB2312"/>
          <w:color w:val="000000"/>
          <w:sz w:val="32"/>
          <w:szCs w:val="32"/>
        </w:rPr>
        <w:t>应当贯彻</w:t>
      </w:r>
      <w:r>
        <w:rPr>
          <w:rFonts w:hint="eastAsia" w:ascii="仿宋_GB2312" w:hAnsi="黑体" w:eastAsia="仿宋_GB2312"/>
          <w:color w:val="000000"/>
          <w:sz w:val="32"/>
          <w:szCs w:val="32"/>
          <w:shd w:val="clear" w:color="auto" w:fill="FFFFFF"/>
        </w:rPr>
        <w:t>保护为主、抢救第一、合理利用、加强管理</w:t>
      </w:r>
      <w:r>
        <w:rPr>
          <w:rFonts w:hint="eastAsia" w:ascii="仿宋_GB2312" w:hAnsi="黑体" w:eastAsia="仿宋_GB2312"/>
          <w:color w:val="000000"/>
          <w:sz w:val="32"/>
          <w:szCs w:val="32"/>
        </w:rPr>
        <w:t>的方针，遵循统一规划、分类</w:t>
      </w:r>
      <w:r>
        <w:rPr>
          <w:rFonts w:hint="eastAsia" w:ascii="仿宋_GB2312" w:hAnsi="仿宋" w:eastAsia="仿宋_GB2312"/>
          <w:color w:val="000000"/>
          <w:sz w:val="32"/>
          <w:szCs w:val="32"/>
        </w:rPr>
        <w:t>保护</w:t>
      </w:r>
      <w:r>
        <w:rPr>
          <w:rFonts w:hint="eastAsia" w:ascii="仿宋_GB2312" w:hAnsi="黑体" w:eastAsia="仿宋_GB2312"/>
          <w:color w:val="000000"/>
          <w:sz w:val="32"/>
          <w:szCs w:val="32"/>
        </w:rPr>
        <w:t>、属地管理</w:t>
      </w:r>
      <w:r>
        <w:rPr>
          <w:rFonts w:hint="eastAsia" w:ascii="仿宋_GB2312" w:hAnsi="仿宋" w:eastAsia="仿宋_GB2312"/>
          <w:color w:val="000000"/>
          <w:sz w:val="32"/>
          <w:szCs w:val="32"/>
        </w:rPr>
        <w:t>的原则</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黑体" w:eastAsia="黑体"/>
          <w:color w:val="000000"/>
          <w:sz w:val="32"/>
          <w:szCs w:val="32"/>
        </w:rPr>
        <w:t xml:space="preserve">第五条  </w:t>
      </w:r>
      <w:r>
        <w:rPr>
          <w:rFonts w:hint="eastAsia" w:ascii="仿宋_GB2312" w:hAnsi="仿宋" w:eastAsia="仿宋_GB2312"/>
          <w:color w:val="000000"/>
          <w:sz w:val="32"/>
          <w:szCs w:val="32"/>
        </w:rPr>
        <w:t>市、县(市、区）人民政府</w:t>
      </w:r>
      <w:r>
        <w:rPr>
          <w:rFonts w:hint="eastAsia" w:ascii="仿宋_GB2312" w:hAnsi="黑体" w:eastAsia="仿宋_GB2312"/>
          <w:color w:val="000000"/>
          <w:sz w:val="32"/>
          <w:szCs w:val="32"/>
        </w:rPr>
        <w:t>应当加强对百色起义文物保护工作的组织领导，将百色起义文物保护工作所需经费列入本级预算。</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市、县(市、区）人民政府应当组织</w:t>
      </w:r>
      <w:r>
        <w:rPr>
          <w:rFonts w:hint="eastAsia" w:ascii="仿宋_GB2312" w:hAnsi="仿宋" w:eastAsia="仿宋_GB2312"/>
          <w:color w:val="000000"/>
          <w:sz w:val="32"/>
          <w:szCs w:val="32"/>
        </w:rPr>
        <w:t>编制</w:t>
      </w:r>
      <w:r>
        <w:rPr>
          <w:rFonts w:hint="eastAsia" w:ascii="仿宋_GB2312" w:hAnsi="黑体" w:eastAsia="仿宋_GB2312"/>
          <w:color w:val="000000"/>
          <w:sz w:val="32"/>
          <w:szCs w:val="32"/>
        </w:rPr>
        <w:t>本行政区域的</w:t>
      </w:r>
      <w:r>
        <w:rPr>
          <w:rFonts w:hint="eastAsia" w:ascii="仿宋_GB2312" w:hAnsi="仿宋" w:eastAsia="仿宋_GB2312"/>
          <w:color w:val="000000"/>
          <w:sz w:val="32"/>
          <w:szCs w:val="32"/>
        </w:rPr>
        <w:t>文物保护</w:t>
      </w:r>
      <w:r>
        <w:rPr>
          <w:rFonts w:hint="eastAsia" w:ascii="仿宋_GB2312" w:hAnsi="黑体" w:eastAsia="仿宋_GB2312"/>
          <w:color w:val="000000"/>
          <w:sz w:val="32"/>
          <w:szCs w:val="32"/>
        </w:rPr>
        <w:t>单位专项</w:t>
      </w:r>
      <w:r>
        <w:rPr>
          <w:rFonts w:hint="eastAsia" w:ascii="仿宋_GB2312" w:hAnsi="仿宋" w:eastAsia="仿宋_GB2312"/>
          <w:color w:val="000000"/>
          <w:sz w:val="32"/>
          <w:szCs w:val="32"/>
        </w:rPr>
        <w:t>规划</w:t>
      </w:r>
      <w:r>
        <w:rPr>
          <w:rFonts w:hint="eastAsia" w:ascii="仿宋_GB2312" w:hAnsi="黑体" w:eastAsia="仿宋_GB2312"/>
          <w:color w:val="000000"/>
          <w:sz w:val="32"/>
          <w:szCs w:val="32"/>
        </w:rPr>
        <w:t>，</w:t>
      </w:r>
      <w:r>
        <w:rPr>
          <w:rFonts w:hint="eastAsia" w:ascii="仿宋_GB2312" w:hAnsi="仿宋" w:eastAsia="仿宋_GB2312"/>
          <w:color w:val="000000"/>
          <w:sz w:val="32"/>
          <w:szCs w:val="32"/>
        </w:rPr>
        <w:t>向社会公布</w:t>
      </w:r>
      <w:r>
        <w:rPr>
          <w:rFonts w:hint="eastAsia" w:ascii="仿宋_GB2312" w:hAnsi="黑体" w:eastAsia="仿宋_GB2312"/>
          <w:color w:val="000000"/>
          <w:sz w:val="32"/>
          <w:szCs w:val="32"/>
        </w:rPr>
        <w:t>实施</w:t>
      </w:r>
      <w:r>
        <w:rPr>
          <w:rFonts w:hint="eastAsia" w:ascii="仿宋_GB2312" w:eastAsia="仿宋_GB2312"/>
          <w:color w:val="000000"/>
          <w:sz w:val="32"/>
          <w:szCs w:val="32"/>
        </w:rPr>
        <w:t>。</w:t>
      </w:r>
      <w:r>
        <w:rPr>
          <w:rFonts w:hint="eastAsia" w:ascii="仿宋_GB2312" w:hAnsi="黑体" w:eastAsia="仿宋_GB2312"/>
          <w:color w:val="000000"/>
          <w:sz w:val="32"/>
          <w:szCs w:val="32"/>
        </w:rPr>
        <w:t>编制文物保护单位专项规划时，应当征求有关部门、专家和公众的意见，并与社会发展、城乡建设、土地利用、环境保护等各类专门性规划相衔接。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color w:val="000000"/>
          <w:sz w:val="32"/>
          <w:szCs w:val="32"/>
        </w:rPr>
      </w:pPr>
      <w:r>
        <w:rPr>
          <w:rFonts w:hint="eastAsia" w:ascii="仿宋_GB2312" w:hAnsi="黑体" w:eastAsia="仿宋_GB2312" w:cs="宋体"/>
          <w:color w:val="000000"/>
          <w:kern w:val="0"/>
          <w:sz w:val="32"/>
          <w:szCs w:val="32"/>
        </w:rPr>
        <w:t>乡镇人民政府、街道办事处在</w:t>
      </w:r>
      <w:r>
        <w:rPr>
          <w:rFonts w:hint="eastAsia" w:ascii="仿宋_GB2312" w:hAnsi="仿宋" w:eastAsia="仿宋_GB2312" w:cs="仿宋"/>
          <w:color w:val="000000"/>
          <w:sz w:val="32"/>
          <w:szCs w:val="32"/>
        </w:rPr>
        <w:t>县(市、区）</w:t>
      </w:r>
      <w:r>
        <w:rPr>
          <w:rFonts w:hint="eastAsia" w:ascii="仿宋_GB2312" w:hAnsi="黑体" w:eastAsia="仿宋_GB2312" w:cs="宋体"/>
          <w:color w:val="000000"/>
          <w:kern w:val="0"/>
          <w:sz w:val="32"/>
          <w:szCs w:val="32"/>
        </w:rPr>
        <w:t>人民政府文化主管部门的指导下，协助本行政区域内百色起义文物的日常巡查和现场保护等工作。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市</w:t>
      </w:r>
      <w:r>
        <w:rPr>
          <w:rFonts w:hint="eastAsia" w:ascii="仿宋_GB2312" w:hAnsi="黑体" w:eastAsia="仿宋_GB2312"/>
          <w:color w:val="000000"/>
          <w:sz w:val="32"/>
          <w:szCs w:val="32"/>
        </w:rPr>
        <w:t>、县（市、区）人民政府</w:t>
      </w:r>
      <w:r>
        <w:rPr>
          <w:rFonts w:hint="eastAsia" w:ascii="仿宋_GB2312" w:hAnsi="仿宋" w:eastAsia="仿宋_GB2312"/>
          <w:color w:val="000000"/>
          <w:sz w:val="32"/>
          <w:szCs w:val="32"/>
        </w:rPr>
        <w:t>文化主管部门</w:t>
      </w:r>
      <w:r>
        <w:rPr>
          <w:rFonts w:hint="eastAsia" w:ascii="仿宋_GB2312" w:hAnsi="黑体" w:eastAsia="仿宋_GB2312"/>
          <w:color w:val="000000"/>
          <w:sz w:val="32"/>
          <w:szCs w:val="32"/>
        </w:rPr>
        <w:t>负责本行政区域内</w:t>
      </w:r>
      <w:r>
        <w:rPr>
          <w:rFonts w:hint="eastAsia" w:ascii="仿宋_GB2312" w:hAnsi="仿宋" w:eastAsia="仿宋_GB2312"/>
          <w:color w:val="000000"/>
          <w:sz w:val="32"/>
          <w:szCs w:val="32"/>
        </w:rPr>
        <w:t>百色起义文物保护</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管理、指导和监督</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市百色起义纪念公园管理机构负责</w:t>
      </w:r>
      <w:r>
        <w:rPr>
          <w:rFonts w:hint="eastAsia" w:ascii="仿宋_GB2312" w:hAnsi="仿宋" w:eastAsia="仿宋_GB2312"/>
          <w:color w:val="000000"/>
          <w:sz w:val="32"/>
          <w:szCs w:val="32"/>
        </w:rPr>
        <w:t>纪念公园内百色起义文物保护</w:t>
      </w:r>
      <w:r>
        <w:rPr>
          <w:rFonts w:hint="eastAsia" w:ascii="仿宋_GB2312" w:hAnsi="黑体" w:eastAsia="仿宋_GB2312"/>
          <w:color w:val="000000"/>
          <w:sz w:val="32"/>
          <w:szCs w:val="32"/>
        </w:rPr>
        <w:t>的日常</w:t>
      </w:r>
      <w:r>
        <w:rPr>
          <w:rFonts w:hint="eastAsia" w:ascii="仿宋_GB2312" w:hAnsi="仿宋" w:eastAsia="仿宋_GB2312"/>
          <w:color w:val="000000"/>
          <w:sz w:val="32"/>
          <w:szCs w:val="32"/>
        </w:rPr>
        <w:t>管理工作</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576" w:firstLineChars="200"/>
        <w:textAlignment w:val="auto"/>
        <w:outlineLvl w:val="9"/>
        <w:rPr>
          <w:rFonts w:hint="eastAsia" w:ascii="仿宋_GB2312" w:eastAsia="仿宋_GB2312"/>
          <w:color w:val="000000"/>
          <w:sz w:val="32"/>
          <w:szCs w:val="32"/>
        </w:rPr>
      </w:pPr>
      <w:r>
        <w:rPr>
          <w:rStyle w:val="17"/>
          <w:rFonts w:hint="eastAsia" w:ascii="仿宋_GB2312" w:eastAsia="仿宋_GB2312"/>
          <w:color w:val="000000"/>
          <w:w w:val="90"/>
          <w:sz w:val="32"/>
          <w:szCs w:val="32"/>
        </w:rPr>
        <w:t> </w:t>
      </w:r>
      <w:r>
        <w:rPr>
          <w:rFonts w:hint="eastAsia" w:ascii="黑体" w:eastAsia="黑体"/>
          <w:color w:val="000000"/>
          <w:sz w:val="32"/>
          <w:szCs w:val="32"/>
        </w:rPr>
        <w:t xml:space="preserve">第七条  </w:t>
      </w:r>
      <w:r>
        <w:rPr>
          <w:rFonts w:hint="eastAsia" w:ascii="仿宋_GB2312" w:hAnsi="仿宋" w:eastAsia="仿宋_GB2312"/>
          <w:color w:val="000000"/>
          <w:sz w:val="32"/>
          <w:szCs w:val="32"/>
        </w:rPr>
        <w:t>市、县（市、区）</w:t>
      </w:r>
      <w:r>
        <w:rPr>
          <w:rFonts w:hint="eastAsia" w:ascii="仿宋_GB2312" w:hAnsi="黑体" w:eastAsia="仿宋_GB2312"/>
          <w:color w:val="000000"/>
          <w:sz w:val="32"/>
          <w:szCs w:val="32"/>
        </w:rPr>
        <w:t>人民政府</w:t>
      </w:r>
      <w:r>
        <w:rPr>
          <w:rFonts w:hint="eastAsia" w:ascii="仿宋_GB2312" w:hAnsi="仿宋" w:eastAsia="仿宋_GB2312"/>
          <w:color w:val="000000"/>
          <w:sz w:val="32"/>
          <w:szCs w:val="32"/>
        </w:rPr>
        <w:t>发展</w:t>
      </w:r>
      <w:r>
        <w:rPr>
          <w:rFonts w:hint="eastAsia" w:ascii="仿宋_GB2312" w:hAnsi="黑体" w:eastAsia="仿宋_GB2312"/>
          <w:color w:val="000000"/>
          <w:sz w:val="32"/>
          <w:szCs w:val="32"/>
        </w:rPr>
        <w:t>改革</w:t>
      </w:r>
      <w:r>
        <w:rPr>
          <w:rFonts w:hint="eastAsia" w:ascii="仿宋_GB2312" w:eastAsia="仿宋_GB2312"/>
          <w:color w:val="000000"/>
          <w:sz w:val="32"/>
          <w:szCs w:val="32"/>
        </w:rPr>
        <w:t>、</w:t>
      </w:r>
      <w:r>
        <w:rPr>
          <w:rFonts w:hint="eastAsia" w:ascii="仿宋_GB2312" w:hAnsi="仿宋" w:eastAsia="仿宋_GB2312"/>
          <w:color w:val="000000"/>
          <w:sz w:val="32"/>
          <w:szCs w:val="32"/>
        </w:rPr>
        <w:t>财政、公安、工商、住</w:t>
      </w:r>
      <w:r>
        <w:rPr>
          <w:rFonts w:hint="eastAsia" w:ascii="仿宋_GB2312" w:hAnsi="黑体" w:eastAsia="仿宋_GB2312"/>
          <w:color w:val="000000"/>
          <w:sz w:val="32"/>
          <w:szCs w:val="32"/>
        </w:rPr>
        <w:t>房和城乡</w:t>
      </w:r>
      <w:r>
        <w:rPr>
          <w:rFonts w:hint="eastAsia" w:ascii="仿宋_GB2312" w:eastAsia="仿宋_GB2312"/>
          <w:color w:val="000000"/>
          <w:sz w:val="32"/>
          <w:szCs w:val="32"/>
        </w:rPr>
        <w:t>建</w:t>
      </w:r>
      <w:r>
        <w:rPr>
          <w:rFonts w:hint="eastAsia" w:ascii="仿宋_GB2312" w:hAnsi="黑体" w:eastAsia="仿宋_GB2312"/>
          <w:color w:val="000000"/>
          <w:sz w:val="32"/>
          <w:szCs w:val="32"/>
        </w:rPr>
        <w:t>设（规划）</w:t>
      </w:r>
      <w:r>
        <w:rPr>
          <w:rFonts w:hint="eastAsia" w:ascii="仿宋_GB2312" w:eastAsia="仿宋_GB2312"/>
          <w:color w:val="000000"/>
          <w:sz w:val="32"/>
          <w:szCs w:val="32"/>
        </w:rPr>
        <w:t>、</w:t>
      </w:r>
      <w:r>
        <w:rPr>
          <w:rFonts w:hint="eastAsia" w:ascii="仿宋_GB2312" w:hAnsi="仿宋" w:eastAsia="仿宋_GB2312"/>
          <w:color w:val="000000"/>
          <w:sz w:val="32"/>
          <w:szCs w:val="32"/>
        </w:rPr>
        <w:t>市政、民政、林业、环境保护、国土资源、旅游等有关</w:t>
      </w:r>
      <w:r>
        <w:rPr>
          <w:rFonts w:hint="eastAsia" w:ascii="仿宋_GB2312" w:hAnsi="黑体" w:eastAsia="仿宋_GB2312"/>
          <w:color w:val="000000"/>
          <w:sz w:val="32"/>
          <w:szCs w:val="32"/>
        </w:rPr>
        <w:t>主管</w:t>
      </w:r>
      <w:r>
        <w:rPr>
          <w:rFonts w:hint="eastAsia" w:ascii="仿宋_GB2312" w:hAnsi="仿宋" w:eastAsia="仿宋_GB2312"/>
          <w:color w:val="000000"/>
          <w:sz w:val="32"/>
          <w:szCs w:val="32"/>
        </w:rPr>
        <w:t>部门，应当</w:t>
      </w:r>
      <w:r>
        <w:rPr>
          <w:rFonts w:hint="eastAsia" w:ascii="仿宋_GB2312" w:hAnsi="黑体" w:eastAsia="仿宋_GB2312"/>
          <w:color w:val="000000"/>
          <w:sz w:val="32"/>
          <w:szCs w:val="32"/>
        </w:rPr>
        <w:t>按照</w:t>
      </w:r>
      <w:r>
        <w:rPr>
          <w:rFonts w:hint="eastAsia" w:ascii="仿宋_GB2312" w:hAnsi="仿宋" w:eastAsia="仿宋_GB2312"/>
          <w:color w:val="000000"/>
          <w:sz w:val="32"/>
          <w:szCs w:val="32"/>
        </w:rPr>
        <w:t>各自的职责做好百色起义文物保护工作。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bdr w:val="single" w:color="auto" w:sz="4" w:space="0"/>
        </w:rPr>
      </w:pPr>
      <w:r>
        <w:rPr>
          <w:rFonts w:hint="eastAsia" w:ascii="黑体" w:hAnsi="黑体" w:eastAsia="黑体" w:cs="黑体"/>
          <w:bCs/>
          <w:color w:val="000000"/>
          <w:sz w:val="32"/>
          <w:szCs w:val="32"/>
        </w:rPr>
        <w:t xml:space="preserve">第八条  </w:t>
      </w:r>
      <w:r>
        <w:rPr>
          <w:rFonts w:hint="eastAsia" w:ascii="仿宋_GB2312" w:hAnsi="黑体" w:eastAsia="仿宋_GB2312" w:cs="黑体"/>
          <w:bCs/>
          <w:color w:val="000000"/>
          <w:sz w:val="32"/>
          <w:szCs w:val="32"/>
        </w:rPr>
        <w:t>市、县（市、区）人民政府及其</w:t>
      </w:r>
      <w:r>
        <w:rPr>
          <w:rFonts w:hint="eastAsia" w:ascii="仿宋_GB2312" w:hAnsi="仿宋" w:eastAsia="仿宋_GB2312"/>
          <w:iCs/>
          <w:color w:val="000000"/>
          <w:sz w:val="32"/>
          <w:szCs w:val="32"/>
        </w:rPr>
        <w:t>文化主管部门应当采取多种形式，</w:t>
      </w:r>
      <w:r>
        <w:rPr>
          <w:rFonts w:hint="eastAsia" w:ascii="仿宋_GB2312" w:hAnsi="黑体" w:eastAsia="仿宋_GB2312" w:cs="黑体"/>
          <w:bCs/>
          <w:color w:val="000000"/>
          <w:sz w:val="32"/>
          <w:szCs w:val="32"/>
        </w:rPr>
        <w:t>加强对</w:t>
      </w:r>
      <w:r>
        <w:rPr>
          <w:rFonts w:hint="eastAsia" w:ascii="仿宋_GB2312" w:hAnsi="仿宋" w:eastAsia="仿宋_GB2312"/>
          <w:iCs/>
          <w:color w:val="000000"/>
          <w:sz w:val="32"/>
          <w:szCs w:val="32"/>
        </w:rPr>
        <w:t>百色起义文物</w:t>
      </w:r>
      <w:r>
        <w:rPr>
          <w:rFonts w:hint="eastAsia" w:ascii="仿宋_GB2312" w:hAnsi="黑体" w:eastAsia="仿宋_GB2312" w:cs="黑体"/>
          <w:bCs/>
          <w:color w:val="000000"/>
          <w:sz w:val="32"/>
          <w:szCs w:val="32"/>
        </w:rPr>
        <w:t>保护</w:t>
      </w:r>
      <w:r>
        <w:rPr>
          <w:rFonts w:hint="eastAsia" w:ascii="仿宋_GB2312" w:hAnsi="仿宋" w:eastAsia="仿宋_GB2312"/>
          <w:iCs/>
          <w:color w:val="000000"/>
          <w:sz w:val="32"/>
          <w:szCs w:val="32"/>
        </w:rPr>
        <w:t>的宣传教育</w:t>
      </w:r>
      <w:r>
        <w:rPr>
          <w:rFonts w:hint="eastAsia" w:ascii="仿宋_GB2312" w:hAnsi="黑体" w:eastAsia="仿宋_GB2312" w:cs="黑体"/>
          <w:bCs/>
          <w:color w:val="000000"/>
          <w:sz w:val="32"/>
          <w:szCs w:val="32"/>
        </w:rPr>
        <w:t>，增强公民的文物保护意识</w:t>
      </w:r>
      <w:r>
        <w:rPr>
          <w:rFonts w:hint="eastAsia" w:ascii="仿宋_GB2312" w:hAnsi="仿宋" w:eastAsia="仿宋_GB2312"/>
          <w:iCs/>
          <w:color w:val="000000"/>
          <w:sz w:val="32"/>
          <w:szCs w:val="32"/>
        </w:rPr>
        <w:t>，</w:t>
      </w:r>
      <w:r>
        <w:rPr>
          <w:rFonts w:hint="eastAsia" w:ascii="仿宋_GB2312" w:hAnsi="黑体" w:eastAsia="仿宋_GB2312" w:cs="黑体"/>
          <w:bCs/>
          <w:color w:val="000000"/>
          <w:sz w:val="32"/>
          <w:szCs w:val="32"/>
        </w:rPr>
        <w:t>发挥资政育人</w:t>
      </w:r>
      <w:r>
        <w:rPr>
          <w:rFonts w:hint="eastAsia" w:ascii="仿宋_GB2312" w:hAnsi="仿宋" w:eastAsia="仿宋_GB2312"/>
          <w:iCs/>
          <w:color w:val="000000"/>
          <w:sz w:val="32"/>
          <w:szCs w:val="32"/>
        </w:rPr>
        <w:t>作用。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第九条  </w:t>
      </w:r>
      <w:r>
        <w:rPr>
          <w:rFonts w:hint="eastAsia" w:ascii="仿宋_GB2312" w:hAnsi="黑体" w:eastAsia="仿宋_GB2312"/>
          <w:color w:val="000000"/>
          <w:sz w:val="32"/>
          <w:szCs w:val="32"/>
        </w:rPr>
        <w:t>任何机关、组织</w:t>
      </w:r>
      <w:r>
        <w:rPr>
          <w:rFonts w:hint="eastAsia" w:ascii="仿宋_GB2312" w:hAnsi="仿宋" w:eastAsia="仿宋_GB2312"/>
          <w:color w:val="000000"/>
          <w:sz w:val="32"/>
          <w:szCs w:val="32"/>
        </w:rPr>
        <w:t>和个人都有依法保护百色起义文物的义务</w:t>
      </w:r>
      <w:r>
        <w:rPr>
          <w:rFonts w:hint="eastAsia" w:ascii="仿宋_GB2312" w:eastAsia="仿宋_GB2312"/>
          <w:color w:val="000000"/>
          <w:sz w:val="32"/>
          <w:szCs w:val="32"/>
        </w:rPr>
        <w:t>，</w:t>
      </w:r>
      <w:r>
        <w:rPr>
          <w:rFonts w:hint="eastAsia" w:ascii="仿宋_GB2312" w:hAnsi="黑体" w:eastAsia="仿宋_GB2312"/>
          <w:color w:val="000000"/>
          <w:sz w:val="32"/>
          <w:szCs w:val="32"/>
        </w:rPr>
        <w:t>对</w:t>
      </w:r>
      <w:r>
        <w:rPr>
          <w:rFonts w:hint="eastAsia" w:ascii="仿宋_GB2312" w:hAnsi="仿宋" w:eastAsia="仿宋_GB2312"/>
          <w:color w:val="000000"/>
          <w:sz w:val="32"/>
          <w:szCs w:val="32"/>
        </w:rPr>
        <w:t>破坏、损毁百色起义文物的行为有权</w:t>
      </w:r>
      <w:r>
        <w:rPr>
          <w:rFonts w:hint="eastAsia" w:ascii="仿宋_GB2312" w:hAnsi="黑体" w:eastAsia="仿宋_GB2312"/>
          <w:color w:val="000000"/>
          <w:sz w:val="32"/>
          <w:szCs w:val="32"/>
        </w:rPr>
        <w:t>进行</w:t>
      </w:r>
      <w:r>
        <w:rPr>
          <w:rFonts w:hint="eastAsia" w:ascii="仿宋_GB2312" w:hAnsi="仿宋" w:eastAsia="仿宋_GB2312"/>
          <w:color w:val="000000"/>
          <w:sz w:val="32"/>
          <w:szCs w:val="32"/>
        </w:rPr>
        <w:t>制止</w:t>
      </w:r>
      <w:r>
        <w:rPr>
          <w:rFonts w:hint="eastAsia" w:ascii="仿宋_GB2312" w:hAnsi="黑体" w:eastAsia="仿宋_GB2312"/>
          <w:color w:val="000000"/>
          <w:sz w:val="32"/>
          <w:szCs w:val="32"/>
        </w:rPr>
        <w:t>、</w:t>
      </w:r>
      <w:r>
        <w:rPr>
          <w:rFonts w:hint="eastAsia" w:ascii="仿宋_GB2312" w:hAnsi="仿宋" w:eastAsia="仿宋_GB2312"/>
          <w:color w:val="000000"/>
          <w:sz w:val="32"/>
          <w:szCs w:val="32"/>
        </w:rPr>
        <w:t>检举、</w:t>
      </w:r>
      <w:r>
        <w:rPr>
          <w:rFonts w:hint="eastAsia" w:ascii="仿宋_GB2312" w:hAnsi="黑体" w:eastAsia="仿宋_GB2312"/>
          <w:color w:val="000000"/>
          <w:sz w:val="32"/>
          <w:szCs w:val="32"/>
        </w:rPr>
        <w:t>控告</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市、县</w:t>
      </w:r>
      <w:r>
        <w:rPr>
          <w:rFonts w:hint="eastAsia" w:ascii="仿宋_GB2312" w:hAnsi="仿宋" w:eastAsia="仿宋_GB2312" w:cs="仿宋"/>
          <w:color w:val="000000"/>
          <w:sz w:val="32"/>
          <w:szCs w:val="32"/>
        </w:rPr>
        <w:t>（市、区）</w:t>
      </w:r>
      <w:r>
        <w:rPr>
          <w:rFonts w:hint="eastAsia" w:ascii="仿宋_GB2312" w:hAnsi="仿宋" w:eastAsia="仿宋_GB2312" w:cs="仿宋"/>
          <w:color w:val="000000"/>
          <w:kern w:val="0"/>
          <w:sz w:val="32"/>
          <w:szCs w:val="32"/>
        </w:rPr>
        <w:t>人民政府文化主管部门应当在文物保护单位</w:t>
      </w:r>
      <w:r>
        <w:rPr>
          <w:rFonts w:hint="eastAsia" w:ascii="仿宋_GB2312" w:hAnsi="黑体" w:eastAsia="仿宋_GB2312" w:cs="仿宋"/>
          <w:color w:val="000000"/>
          <w:kern w:val="0"/>
          <w:sz w:val="32"/>
          <w:szCs w:val="32"/>
        </w:rPr>
        <w:t>明显位置</w:t>
      </w:r>
      <w:r>
        <w:rPr>
          <w:rFonts w:hint="eastAsia" w:ascii="仿宋_GB2312" w:hAnsi="仿宋" w:eastAsia="仿宋_GB2312" w:cs="仿宋"/>
          <w:color w:val="000000"/>
          <w:kern w:val="0"/>
          <w:sz w:val="32"/>
          <w:szCs w:val="32"/>
        </w:rPr>
        <w:t>张贴公布举报电话。</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bdr w:val="single" w:color="auto" w:sz="4" w:space="0"/>
          <w:shd w:val="pct10" w:color="auto" w:fill="FFFFFF"/>
        </w:rPr>
      </w:pPr>
      <w:r>
        <w:rPr>
          <w:rFonts w:hint="eastAsia" w:ascii="仿宋_GB2312" w:hAnsi="仿宋" w:eastAsia="仿宋_GB2312" w:cs="仿宋"/>
          <w:color w:val="000000"/>
          <w:kern w:val="0"/>
          <w:sz w:val="32"/>
          <w:szCs w:val="32"/>
        </w:rPr>
        <w:t>接到举报的市、县</w:t>
      </w:r>
      <w:r>
        <w:rPr>
          <w:rFonts w:hint="eastAsia" w:ascii="仿宋_GB2312" w:hAnsi="仿宋" w:eastAsia="仿宋_GB2312" w:cs="仿宋"/>
          <w:color w:val="000000"/>
          <w:sz w:val="32"/>
          <w:szCs w:val="32"/>
        </w:rPr>
        <w:t>（市、区）</w:t>
      </w:r>
      <w:r>
        <w:rPr>
          <w:rFonts w:hint="eastAsia" w:ascii="仿宋_GB2312" w:hAnsi="仿宋" w:eastAsia="仿宋_GB2312" w:cs="仿宋"/>
          <w:color w:val="000000"/>
          <w:kern w:val="0"/>
          <w:sz w:val="32"/>
          <w:szCs w:val="32"/>
        </w:rPr>
        <w:t>人民政府文化主管部门，应当及时调查处理；对不属于本部门受理范围的举报事项，应当及时转交有关部门调查处理。</w:t>
      </w:r>
      <w:r>
        <w:rPr>
          <w:rFonts w:hint="eastAsia" w:ascii="仿宋_GB2312" w:hAnsi="黑体" w:eastAsia="仿宋_GB2312" w:cs="仿宋"/>
          <w:color w:val="000000"/>
          <w:kern w:val="0"/>
          <w:sz w:val="32"/>
          <w:szCs w:val="32"/>
        </w:rPr>
        <w:t>举报人要求反馈的，</w:t>
      </w:r>
      <w:r>
        <w:rPr>
          <w:rFonts w:hint="eastAsia" w:ascii="仿宋_GB2312" w:hAnsi="仿宋" w:eastAsia="仿宋_GB2312" w:cs="仿宋"/>
          <w:color w:val="000000"/>
          <w:kern w:val="0"/>
          <w:sz w:val="32"/>
          <w:szCs w:val="32"/>
        </w:rPr>
        <w:t>有关部门应当将调查处理结果反馈举报人。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bdr w:val="single" w:color="auto" w:sz="4" w:space="0"/>
        </w:rPr>
      </w:pPr>
      <w:r>
        <w:rPr>
          <w:rFonts w:hint="eastAsia" w:ascii="黑体" w:hAnsi="黑体" w:eastAsia="黑体"/>
          <w:color w:val="000000"/>
          <w:sz w:val="32"/>
          <w:szCs w:val="32"/>
        </w:rPr>
        <w:t xml:space="preserve">第十条  </w:t>
      </w:r>
      <w:r>
        <w:rPr>
          <w:rFonts w:hint="eastAsia" w:ascii="仿宋_GB2312" w:hAnsi="仿宋" w:eastAsia="仿宋_GB2312"/>
          <w:color w:val="000000"/>
          <w:sz w:val="32"/>
          <w:szCs w:val="32"/>
        </w:rPr>
        <w:t>市、县（市、区）</w:t>
      </w:r>
      <w:r>
        <w:rPr>
          <w:rFonts w:hint="eastAsia" w:ascii="仿宋_GB2312" w:hAnsi="黑体" w:eastAsia="仿宋_GB2312"/>
          <w:color w:val="000000"/>
          <w:sz w:val="32"/>
          <w:szCs w:val="32"/>
        </w:rPr>
        <w:t>人民政府</w:t>
      </w:r>
      <w:r>
        <w:rPr>
          <w:rFonts w:hint="eastAsia" w:ascii="仿宋_GB2312" w:hAnsi="仿宋" w:eastAsia="仿宋_GB2312"/>
          <w:color w:val="000000"/>
          <w:sz w:val="32"/>
          <w:szCs w:val="32"/>
        </w:rPr>
        <w:t>文化主管部门应当</w:t>
      </w:r>
      <w:r>
        <w:rPr>
          <w:rFonts w:hint="eastAsia" w:ascii="仿宋_GB2312" w:hAnsi="黑体" w:eastAsia="仿宋_GB2312"/>
          <w:color w:val="000000"/>
          <w:sz w:val="32"/>
          <w:szCs w:val="32"/>
        </w:rPr>
        <w:t>在本行政区域内</w:t>
      </w:r>
      <w:r>
        <w:rPr>
          <w:rFonts w:hint="eastAsia" w:ascii="仿宋_GB2312" w:hAnsi="仿宋" w:eastAsia="仿宋_GB2312"/>
          <w:color w:val="000000"/>
          <w:sz w:val="32"/>
          <w:szCs w:val="32"/>
        </w:rPr>
        <w:t>开展百色起义文物的挖掘、征集、整理、研究等工作，建立百色起义文物信息数据库。</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s="黑体"/>
          <w:bCs/>
          <w:color w:val="000000"/>
          <w:sz w:val="32"/>
          <w:szCs w:val="32"/>
        </w:rPr>
        <w:t>对新发现的百色起义不可移动文物，市、县（市、区）人民政府</w:t>
      </w:r>
      <w:r>
        <w:rPr>
          <w:rFonts w:hint="eastAsia" w:ascii="仿宋_GB2312" w:hAnsi="黑体" w:eastAsia="仿宋_GB2312"/>
          <w:color w:val="000000"/>
          <w:sz w:val="32"/>
          <w:szCs w:val="32"/>
        </w:rPr>
        <w:t>文化主管部门应当组织党史研究、文物鉴定等方面的专家进行评审。经评审认定为具有历史价值的，由本级人民政府核定公布为相应级别的文物保护单位，并报自治区人民政府备案。</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对具有较大历史价值的市级文物保护单位，由市人民政府按照有关程序进行自治区级文物保护单位的申报。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未被核定公布为文物保护单位的百色起义不可移动文物，由</w:t>
      </w:r>
      <w:r>
        <w:rPr>
          <w:rFonts w:hint="eastAsia" w:ascii="仿宋_GB2312" w:hAnsi="仿宋" w:eastAsia="仿宋_GB2312" w:cs="仿宋"/>
          <w:bCs/>
          <w:color w:val="000000"/>
          <w:sz w:val="32"/>
          <w:szCs w:val="32"/>
        </w:rPr>
        <w:t>县（市、区）</w:t>
      </w:r>
      <w:r>
        <w:rPr>
          <w:rFonts w:hint="eastAsia" w:ascii="仿宋_GB2312" w:hAnsi="黑体" w:eastAsia="仿宋_GB2312"/>
          <w:color w:val="000000"/>
          <w:sz w:val="32"/>
          <w:szCs w:val="32"/>
        </w:rPr>
        <w:t>人民政府文化主管部门予以登记并公布，参照县级文物保护单位进行管理。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黑体" w:hAnsi="黑体" w:eastAsia="黑体"/>
          <w:color w:val="000000"/>
          <w:sz w:val="32"/>
          <w:szCs w:val="32"/>
        </w:rPr>
        <w:t>第十一条</w:t>
      </w:r>
      <w:r>
        <w:rPr>
          <w:rFonts w:hint="eastAsia" w:ascii="黑体" w:hAnsi="黑体" w:eastAsia="黑体"/>
          <w:b/>
          <w:color w:val="000000"/>
          <w:sz w:val="32"/>
          <w:szCs w:val="32"/>
        </w:rPr>
        <w:t xml:space="preserve">  </w:t>
      </w:r>
      <w:r>
        <w:rPr>
          <w:rFonts w:hint="eastAsia" w:ascii="仿宋_GB2312" w:hAnsi="黑体" w:eastAsia="仿宋_GB2312"/>
          <w:color w:val="000000"/>
          <w:sz w:val="32"/>
          <w:szCs w:val="32"/>
        </w:rPr>
        <w:t>百色起义可移动文物的等级，由市人民政府文化主管部门上报自治区人民政府文物行政部门进行认定。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第十二条</w:t>
      </w:r>
      <w:r>
        <w:rPr>
          <w:rFonts w:hint="eastAsia" w:ascii="仿宋" w:hAnsi="仿宋" w:eastAsia="仿宋"/>
          <w:color w:val="000000"/>
          <w:sz w:val="32"/>
          <w:szCs w:val="32"/>
        </w:rPr>
        <w:t xml:space="preserve">  </w:t>
      </w:r>
      <w:r>
        <w:rPr>
          <w:rFonts w:hint="eastAsia" w:ascii="仿宋_GB2312" w:hAnsi="仿宋" w:eastAsia="仿宋_GB2312"/>
          <w:color w:val="000000"/>
          <w:sz w:val="32"/>
          <w:szCs w:val="32"/>
        </w:rPr>
        <w:t>百色起义文物收藏单位应当按照规定建立藏品保护管理制度和藏品档案，对所收藏的百色起义文物</w:t>
      </w:r>
      <w:r>
        <w:rPr>
          <w:rFonts w:hint="eastAsia" w:ascii="仿宋_GB2312" w:hAnsi="黑体" w:eastAsia="仿宋_GB2312"/>
          <w:color w:val="000000"/>
          <w:sz w:val="32"/>
          <w:szCs w:val="32"/>
        </w:rPr>
        <w:t>进行</w:t>
      </w:r>
      <w:r>
        <w:rPr>
          <w:rFonts w:hint="eastAsia" w:ascii="仿宋_GB2312" w:hAnsi="仿宋" w:eastAsia="仿宋_GB2312"/>
          <w:color w:val="000000"/>
          <w:sz w:val="32"/>
          <w:szCs w:val="32"/>
        </w:rPr>
        <w:t>逐件登记，分级造册，帐、物分别指定专人保管。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百色起义文物收藏单位应当将一、二、三级文物藏品目录报所在地公安机关备案。</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第十三条</w:t>
      </w:r>
      <w:r>
        <w:rPr>
          <w:rFonts w:hint="eastAsia" w:ascii="仿宋" w:hAnsi="仿宋" w:eastAsia="仿宋"/>
          <w:color w:val="000000"/>
          <w:sz w:val="32"/>
          <w:szCs w:val="32"/>
        </w:rPr>
        <w:t xml:space="preserve">  </w:t>
      </w:r>
      <w:r>
        <w:rPr>
          <w:rFonts w:hint="eastAsia" w:ascii="仿宋_GB2312" w:hAnsi="仿宋" w:eastAsia="仿宋_GB2312"/>
          <w:color w:val="000000"/>
          <w:sz w:val="32"/>
          <w:szCs w:val="32"/>
        </w:rPr>
        <w:t>公民、法人和其他组织将其收藏的百色起义重要文物捐献给国家</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，或者为保护百色起义文物做出重要贡献的，由市、县（市、区）人民政府给予精神鼓励或者物质奖励。</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rPr>
      </w:pPr>
      <w:r>
        <w:rPr>
          <w:rFonts w:hint="eastAsia" w:ascii="仿宋_GB2312" w:hAnsi="黑体" w:eastAsia="仿宋_GB2312"/>
          <w:color w:val="000000"/>
          <w:sz w:val="32"/>
        </w:rPr>
        <w:t>受赠单位收到捐赠文物后，应当向捐赠人出具合法有效的凭证，并按照国家、自治区有关规定进行管理。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 w:eastAsia="仿宋_GB2312" w:cs="仿宋"/>
          <w:color w:val="000000"/>
          <w:sz w:val="32"/>
          <w:szCs w:val="32"/>
        </w:rPr>
        <w:t>市、县（市、区）人民政府应当建立健全百色起义文物安全责任制。市、县（市、区）人民政府文化主管部门应当制定本</w:t>
      </w:r>
      <w:r>
        <w:rPr>
          <w:rFonts w:hint="eastAsia" w:ascii="仿宋_GB2312" w:hAnsi="仿宋" w:eastAsia="仿宋_GB2312" w:cs="仿宋"/>
          <w:bCs/>
          <w:color w:val="000000"/>
          <w:sz w:val="32"/>
          <w:szCs w:val="32"/>
        </w:rPr>
        <w:t>行政</w:t>
      </w:r>
      <w:r>
        <w:rPr>
          <w:rFonts w:hint="eastAsia" w:ascii="仿宋_GB2312" w:hAnsi="仿宋" w:eastAsia="仿宋_GB2312" w:cs="仿宋"/>
          <w:color w:val="000000"/>
          <w:sz w:val="32"/>
          <w:szCs w:val="32"/>
        </w:rPr>
        <w:t>区</w:t>
      </w:r>
      <w:r>
        <w:rPr>
          <w:rFonts w:hint="eastAsia" w:ascii="仿宋_GB2312" w:hAnsi="仿宋" w:eastAsia="仿宋_GB2312" w:cs="仿宋"/>
          <w:bCs/>
          <w:color w:val="000000"/>
          <w:sz w:val="32"/>
          <w:szCs w:val="32"/>
        </w:rPr>
        <w:t>域</w:t>
      </w:r>
      <w:r>
        <w:rPr>
          <w:rFonts w:hint="eastAsia" w:ascii="仿宋_GB2312" w:hAnsi="仿宋" w:eastAsia="仿宋_GB2312" w:cs="仿宋"/>
          <w:color w:val="000000"/>
          <w:sz w:val="32"/>
          <w:szCs w:val="32"/>
        </w:rPr>
        <w:t>内百色起义文物安全事故防范预案，</w:t>
      </w:r>
      <w:r>
        <w:rPr>
          <w:rFonts w:hint="eastAsia" w:ascii="仿宋_GB2312" w:hAnsi="黑体" w:eastAsia="仿宋_GB2312" w:cs="仿宋"/>
          <w:color w:val="000000"/>
          <w:sz w:val="32"/>
          <w:szCs w:val="32"/>
        </w:rPr>
        <w:t>并配备相应设施、设备，</w:t>
      </w:r>
      <w:r>
        <w:rPr>
          <w:rFonts w:hint="eastAsia" w:ascii="仿宋_GB2312" w:hAnsi="仿宋" w:eastAsia="仿宋_GB2312" w:cs="仿宋"/>
          <w:color w:val="000000"/>
          <w:sz w:val="32"/>
          <w:szCs w:val="32"/>
        </w:rPr>
        <w:t>实行定期检查报告制度，及时发现</w:t>
      </w:r>
      <w:r>
        <w:rPr>
          <w:rFonts w:hint="eastAsia" w:ascii="仿宋_GB2312" w:hAnsi="黑体" w:eastAsia="仿宋_GB2312" w:cs="仿宋"/>
          <w:color w:val="000000"/>
          <w:sz w:val="32"/>
          <w:szCs w:val="32"/>
        </w:rPr>
        <w:t>并</w:t>
      </w:r>
      <w:r>
        <w:rPr>
          <w:rFonts w:hint="eastAsia" w:ascii="仿宋_GB2312" w:hAnsi="仿宋" w:eastAsia="仿宋_GB2312" w:cs="仿宋"/>
          <w:color w:val="000000"/>
          <w:sz w:val="32"/>
          <w:szCs w:val="32"/>
        </w:rPr>
        <w:t>消除百色起义文物安全隐患。</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bdr w:val="single" w:color="auto" w:sz="4" w:space="0"/>
          <w:shd w:val="pct10" w:color="auto" w:fill="FFFFFF"/>
        </w:rPr>
      </w:pPr>
      <w:r>
        <w:rPr>
          <w:rFonts w:hint="eastAsia" w:ascii="黑体" w:hAnsi="黑体" w:eastAsia="黑体"/>
          <w:color w:val="000000"/>
          <w:sz w:val="32"/>
          <w:szCs w:val="32"/>
        </w:rPr>
        <w:t xml:space="preserve">第十五条  </w:t>
      </w:r>
      <w:r>
        <w:rPr>
          <w:rFonts w:hint="eastAsia" w:ascii="仿宋_GB2312" w:hAnsi="黑体" w:eastAsia="仿宋_GB2312"/>
          <w:color w:val="000000"/>
          <w:sz w:val="32"/>
          <w:szCs w:val="32"/>
        </w:rPr>
        <w:t>百色起义不可移动文物被核定公布为</w:t>
      </w:r>
      <w:r>
        <w:rPr>
          <w:rFonts w:hint="eastAsia" w:ascii="仿宋_GB2312" w:hAnsi="仿宋" w:eastAsia="仿宋_GB2312"/>
          <w:color w:val="000000"/>
          <w:sz w:val="32"/>
          <w:szCs w:val="32"/>
        </w:rPr>
        <w:t>市</w:t>
      </w:r>
      <w:r>
        <w:rPr>
          <w:rFonts w:hint="eastAsia" w:ascii="仿宋_GB2312" w:hAnsi="黑体" w:eastAsia="仿宋_GB2312"/>
          <w:color w:val="000000"/>
          <w:sz w:val="32"/>
          <w:szCs w:val="32"/>
        </w:rPr>
        <w:t>级</w:t>
      </w:r>
      <w:r>
        <w:rPr>
          <w:rFonts w:hint="eastAsia" w:ascii="仿宋_GB2312" w:hAnsi="仿宋" w:eastAsia="仿宋_GB2312"/>
          <w:color w:val="000000"/>
          <w:sz w:val="32"/>
          <w:szCs w:val="32"/>
        </w:rPr>
        <w:t>、县级文物保护单位的，由</w:t>
      </w:r>
      <w:r>
        <w:rPr>
          <w:rFonts w:hint="eastAsia" w:ascii="仿宋_GB2312" w:hAnsi="黑体" w:eastAsia="仿宋_GB2312"/>
          <w:color w:val="000000"/>
          <w:sz w:val="32"/>
          <w:szCs w:val="32"/>
        </w:rPr>
        <w:t>核定公布该文物保护单位</w:t>
      </w:r>
      <w:r>
        <w:rPr>
          <w:rFonts w:hint="eastAsia" w:ascii="仿宋_GB2312" w:hAnsi="仿宋" w:eastAsia="仿宋_GB2312"/>
          <w:color w:val="000000"/>
          <w:sz w:val="32"/>
          <w:szCs w:val="32"/>
        </w:rPr>
        <w:t>的人民政府划定</w:t>
      </w:r>
      <w:r>
        <w:rPr>
          <w:rFonts w:hint="eastAsia" w:ascii="仿宋_GB2312" w:hAnsi="黑体" w:eastAsia="仿宋_GB2312"/>
          <w:color w:val="000000"/>
          <w:sz w:val="32"/>
          <w:szCs w:val="32"/>
        </w:rPr>
        <w:t>保护范围，并设立标志、作出说明，建立记录档案</w:t>
      </w:r>
      <w:r>
        <w:rPr>
          <w:rFonts w:hint="eastAsia" w:ascii="仿宋_GB2312" w:hAnsi="黑体" w:eastAsia="仿宋_GB2312" w:cs="宋体"/>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黑体" w:hAnsi="黑体" w:eastAsia="黑体"/>
          <w:color w:val="000000"/>
          <w:sz w:val="32"/>
          <w:szCs w:val="32"/>
        </w:rPr>
        <w:t>第十六条</w:t>
      </w:r>
      <w:r>
        <w:rPr>
          <w:rFonts w:hint="eastAsia" w:ascii="仿宋" w:hAnsi="仿宋" w:eastAsia="仿宋"/>
          <w:color w:val="000000"/>
          <w:sz w:val="32"/>
          <w:szCs w:val="32"/>
        </w:rPr>
        <w:t xml:space="preserve">  </w:t>
      </w:r>
      <w:r>
        <w:rPr>
          <w:rFonts w:hint="eastAsia" w:ascii="仿宋_GB2312" w:hAnsi="黑体" w:eastAsia="仿宋_GB2312"/>
          <w:color w:val="000000"/>
          <w:sz w:val="32"/>
          <w:szCs w:val="32"/>
        </w:rPr>
        <w:t>禁止刻划、涂污、损坏百色起义文物以及损坏文物保护设施。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eastAsia="仿宋_GB2312"/>
          <w:b/>
          <w:color w:val="000000"/>
          <w:sz w:val="28"/>
          <w:szCs w:val="28"/>
        </w:rPr>
      </w:pPr>
      <w:r>
        <w:rPr>
          <w:rFonts w:hint="eastAsia" w:ascii="仿宋_GB2312" w:hAnsi="黑体" w:eastAsia="仿宋_GB2312"/>
          <w:color w:val="000000"/>
          <w:sz w:val="32"/>
          <w:szCs w:val="32"/>
        </w:rPr>
        <w:t>在文物保护单位的保护范围内禁止下列行为: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（一）损毁</w:t>
      </w:r>
      <w:r>
        <w:rPr>
          <w:rFonts w:hint="eastAsia" w:ascii="仿宋_GB2312" w:hAnsi="黑体" w:eastAsia="仿宋_GB2312"/>
          <w:color w:val="000000"/>
          <w:sz w:val="32"/>
          <w:szCs w:val="32"/>
        </w:rPr>
        <w:t>文物保护单位</w:t>
      </w:r>
      <w:r>
        <w:rPr>
          <w:rFonts w:hint="eastAsia" w:ascii="仿宋_GB2312" w:hAnsi="仿宋" w:eastAsia="仿宋_GB2312"/>
          <w:color w:val="000000"/>
          <w:sz w:val="32"/>
          <w:szCs w:val="32"/>
        </w:rPr>
        <w:t>标志；</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（二）</w:t>
      </w:r>
      <w:r>
        <w:rPr>
          <w:rFonts w:hint="eastAsia" w:ascii="仿宋_GB2312" w:hAnsi="黑体" w:eastAsia="仿宋_GB2312"/>
          <w:color w:val="000000"/>
          <w:sz w:val="32"/>
          <w:szCs w:val="32"/>
        </w:rPr>
        <w:t>在文物保护单位标志上</w:t>
      </w:r>
      <w:r>
        <w:rPr>
          <w:rFonts w:hint="eastAsia" w:ascii="仿宋_GB2312" w:hAnsi="仿宋" w:eastAsia="仿宋_GB2312"/>
          <w:color w:val="000000"/>
          <w:sz w:val="32"/>
          <w:szCs w:val="32"/>
        </w:rPr>
        <w:t>刻划</w:t>
      </w:r>
      <w:r>
        <w:rPr>
          <w:rFonts w:hint="eastAsia" w:ascii="仿宋_GB2312" w:hAnsi="黑体" w:eastAsia="仿宋_GB2312"/>
          <w:color w:val="000000"/>
          <w:sz w:val="32"/>
          <w:szCs w:val="32"/>
        </w:rPr>
        <w:t>、</w:t>
      </w:r>
      <w:r>
        <w:rPr>
          <w:rFonts w:hint="eastAsia" w:ascii="仿宋_GB2312" w:hAnsi="仿宋" w:eastAsia="仿宋_GB2312" w:cs="仿宋"/>
          <w:color w:val="000000"/>
          <w:sz w:val="32"/>
          <w:szCs w:val="32"/>
        </w:rPr>
        <w:t>涂</w:t>
      </w:r>
      <w:r>
        <w:rPr>
          <w:rFonts w:hint="eastAsia" w:ascii="仿宋_GB2312" w:hAnsi="黑体" w:eastAsia="仿宋_GB2312"/>
          <w:color w:val="000000"/>
          <w:sz w:val="32"/>
          <w:szCs w:val="32"/>
        </w:rPr>
        <w:t>画、张贴</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（三）在</w:t>
      </w:r>
      <w:r>
        <w:rPr>
          <w:rFonts w:hint="eastAsia" w:ascii="仿宋_GB2312" w:hAnsi="黑体" w:eastAsia="仿宋_GB2312"/>
          <w:color w:val="000000"/>
          <w:sz w:val="32"/>
          <w:szCs w:val="32"/>
        </w:rPr>
        <w:t>文物所依存的</w:t>
      </w:r>
      <w:r>
        <w:rPr>
          <w:rFonts w:hint="eastAsia" w:ascii="仿宋_GB2312" w:hAnsi="仿宋" w:eastAsia="仿宋_GB2312"/>
          <w:color w:val="000000"/>
          <w:sz w:val="32"/>
          <w:szCs w:val="32"/>
        </w:rPr>
        <w:t>建筑物、构筑物上设置户外广告设施；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（四）葬坟、建窑、取土、采石、捞沙、毁林；</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（五）</w:t>
      </w:r>
      <w:r>
        <w:rPr>
          <w:rFonts w:hint="eastAsia" w:ascii="仿宋_GB2312" w:hAnsi="黑体" w:eastAsia="仿宋_GB2312"/>
          <w:color w:val="000000"/>
          <w:sz w:val="32"/>
          <w:szCs w:val="32"/>
        </w:rPr>
        <w:t>排放污染物，</w:t>
      </w:r>
      <w:r>
        <w:rPr>
          <w:rFonts w:hint="eastAsia" w:ascii="仿宋_GB2312" w:hAnsi="仿宋" w:eastAsia="仿宋_GB2312"/>
          <w:color w:val="000000"/>
          <w:sz w:val="32"/>
          <w:szCs w:val="32"/>
        </w:rPr>
        <w:t>倾倒、焚烧垃圾或者其他废弃物；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（六）存</w:t>
      </w:r>
      <w:r>
        <w:rPr>
          <w:rFonts w:hint="eastAsia" w:ascii="仿宋_GB2312" w:hAnsi="黑体" w:eastAsia="仿宋_GB2312"/>
          <w:color w:val="000000"/>
          <w:sz w:val="32"/>
          <w:szCs w:val="32"/>
        </w:rPr>
        <w:t>放</w:t>
      </w:r>
      <w:r>
        <w:rPr>
          <w:rFonts w:hint="eastAsia" w:ascii="仿宋_GB2312" w:hAnsi="仿宋" w:eastAsia="仿宋_GB2312"/>
          <w:color w:val="000000"/>
          <w:sz w:val="32"/>
          <w:szCs w:val="32"/>
        </w:rPr>
        <w:t>易燃、</w:t>
      </w:r>
      <w:r>
        <w:rPr>
          <w:rFonts w:hint="eastAsia" w:ascii="仿宋_GB2312" w:hAnsi="黑体" w:eastAsia="仿宋_GB2312"/>
          <w:color w:val="000000"/>
          <w:sz w:val="32"/>
          <w:szCs w:val="32"/>
        </w:rPr>
        <w:t>易爆、有毒、有</w:t>
      </w:r>
      <w:r>
        <w:rPr>
          <w:rFonts w:hint="eastAsia" w:ascii="仿宋_GB2312" w:hAnsi="仿宋" w:eastAsia="仿宋_GB2312"/>
          <w:color w:val="000000"/>
          <w:sz w:val="32"/>
          <w:szCs w:val="32"/>
        </w:rPr>
        <w:t>腐蚀性等</w:t>
      </w:r>
      <w:r>
        <w:rPr>
          <w:rFonts w:hint="eastAsia" w:ascii="仿宋_GB2312" w:hAnsi="黑体" w:eastAsia="仿宋_GB2312"/>
          <w:color w:val="000000"/>
          <w:sz w:val="32"/>
          <w:szCs w:val="32"/>
        </w:rPr>
        <w:t>危害文物安全的</w:t>
      </w:r>
      <w:r>
        <w:rPr>
          <w:rFonts w:hint="eastAsia" w:ascii="仿宋_GB2312" w:hAnsi="仿宋" w:eastAsia="仿宋_GB2312"/>
          <w:color w:val="000000"/>
          <w:sz w:val="32"/>
          <w:szCs w:val="32"/>
        </w:rPr>
        <w:t>物品；</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（七）其他</w:t>
      </w:r>
      <w:r>
        <w:rPr>
          <w:rFonts w:hint="eastAsia" w:ascii="仿宋_GB2312" w:hAnsi="黑体" w:eastAsia="仿宋_GB2312"/>
          <w:color w:val="000000"/>
          <w:sz w:val="32"/>
          <w:szCs w:val="32"/>
        </w:rPr>
        <w:t>危害</w:t>
      </w:r>
      <w:r>
        <w:rPr>
          <w:rFonts w:hint="eastAsia" w:ascii="仿宋_GB2312" w:hAnsi="仿宋" w:eastAsia="仿宋_GB2312"/>
          <w:color w:val="000000"/>
          <w:sz w:val="32"/>
          <w:szCs w:val="32"/>
        </w:rPr>
        <w:t>文物</w:t>
      </w:r>
      <w:r>
        <w:rPr>
          <w:rFonts w:hint="eastAsia" w:ascii="仿宋_GB2312" w:hAnsi="黑体" w:eastAsia="仿宋_GB2312"/>
          <w:color w:val="000000"/>
          <w:sz w:val="32"/>
          <w:szCs w:val="32"/>
        </w:rPr>
        <w:t>保护单位安全或者环境</w:t>
      </w:r>
      <w:r>
        <w:rPr>
          <w:rFonts w:hint="eastAsia" w:ascii="仿宋_GB2312" w:hAnsi="仿宋" w:eastAsia="仿宋_GB2312"/>
          <w:color w:val="000000"/>
          <w:sz w:val="32"/>
          <w:szCs w:val="32"/>
        </w:rPr>
        <w:t>的行为。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黑体" w:hAnsi="黑体" w:eastAsia="黑体"/>
          <w:bCs/>
          <w:color w:val="000000"/>
          <w:sz w:val="32"/>
          <w:szCs w:val="32"/>
        </w:rPr>
        <w:t xml:space="preserve">第十七条 </w:t>
      </w:r>
      <w:r>
        <w:rPr>
          <w:rFonts w:hint="eastAsia" w:ascii="黑体" w:hAnsi="黑体" w:eastAsia="黑体"/>
          <w:b/>
          <w:color w:val="000000"/>
          <w:sz w:val="32"/>
          <w:szCs w:val="32"/>
        </w:rPr>
        <w:t xml:space="preserve"> </w:t>
      </w:r>
      <w:r>
        <w:rPr>
          <w:rFonts w:hint="eastAsia" w:ascii="仿宋_GB2312" w:hAnsi="黑体" w:eastAsia="仿宋_GB2312"/>
          <w:color w:val="000000"/>
          <w:sz w:val="32"/>
          <w:szCs w:val="32"/>
        </w:rPr>
        <w:t>百色起义不可移动文物被核定公布为文物保护单位的，在其保护范围内实施下列文物保护工程，应当制定文物保护工程方案，并按照国家、自治区有关规定履行报批手续：</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（一）新建、扩建、改建文物保护设施；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（二）实施文物修缮、保养工程；</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（三）铺设通讯、供电、供水、</w:t>
      </w:r>
      <w:r>
        <w:rPr>
          <w:rFonts w:hint="eastAsia" w:ascii="仿宋_GB2312" w:hAnsi="仿宋" w:eastAsia="仿宋_GB2312" w:cs="仿宋"/>
          <w:color w:val="000000"/>
          <w:sz w:val="32"/>
          <w:szCs w:val="32"/>
        </w:rPr>
        <w:t>供气、</w:t>
      </w:r>
      <w:r>
        <w:rPr>
          <w:rFonts w:hint="eastAsia" w:ascii="仿宋_GB2312" w:hAnsi="黑体" w:eastAsia="仿宋_GB2312"/>
          <w:color w:val="000000"/>
          <w:sz w:val="32"/>
          <w:szCs w:val="32"/>
        </w:rPr>
        <w:t>排水等管线；</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（四）设置防火、防雷、防盗设施和修建防洪工程；</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（五）与百色起义文物保护有关的其他工程。</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文物保护工程应当严格保护施工现场周围的景观与设施，并在施工完成后及时清理施工现场。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 xml:space="preserve">第十八条  </w:t>
      </w:r>
      <w:r>
        <w:rPr>
          <w:rFonts w:hint="eastAsia" w:ascii="仿宋_GB2312" w:hAnsi="黑体" w:eastAsia="仿宋_GB2312"/>
          <w:color w:val="000000"/>
          <w:sz w:val="32"/>
          <w:szCs w:val="32"/>
        </w:rPr>
        <w:t>百色起义不可移动文物被核定公布为市级、县级文物保护单位的，因</w:t>
      </w:r>
      <w:r>
        <w:rPr>
          <w:rFonts w:hint="eastAsia" w:ascii="仿宋_GB2312" w:hAnsi="仿宋" w:eastAsia="仿宋_GB2312"/>
          <w:color w:val="000000"/>
          <w:sz w:val="32"/>
          <w:szCs w:val="32"/>
        </w:rPr>
        <w:t>特殊需要</w:t>
      </w:r>
      <w:r>
        <w:rPr>
          <w:rFonts w:hint="eastAsia" w:ascii="仿宋_GB2312" w:hAnsi="黑体" w:eastAsia="仿宋_GB2312"/>
          <w:color w:val="000000"/>
          <w:sz w:val="32"/>
          <w:szCs w:val="32"/>
        </w:rPr>
        <w:t>在其保护范围内进行其他建设工程或者爆破、钻探、挖掘等作业的</w:t>
      </w:r>
      <w:r>
        <w:rPr>
          <w:rFonts w:hint="eastAsia" w:ascii="仿宋_GB2312" w:hAnsi="仿宋" w:eastAsia="仿宋_GB2312"/>
          <w:color w:val="000000"/>
          <w:sz w:val="32"/>
          <w:szCs w:val="32"/>
        </w:rPr>
        <w:t>，应当经核定公布该文物保护单位的人民政府批准，在批准前应当征得上一级人民政府</w:t>
      </w:r>
      <w:r>
        <w:rPr>
          <w:rFonts w:hint="eastAsia" w:ascii="仿宋_GB2312" w:hAnsi="黑体" w:eastAsia="仿宋_GB2312"/>
          <w:color w:val="000000"/>
          <w:sz w:val="32"/>
          <w:szCs w:val="32"/>
        </w:rPr>
        <w:t>负责</w:t>
      </w:r>
      <w:r>
        <w:rPr>
          <w:rFonts w:hint="eastAsia" w:ascii="仿宋_GB2312" w:hAnsi="仿宋" w:eastAsia="仿宋_GB2312"/>
          <w:color w:val="000000"/>
          <w:sz w:val="32"/>
          <w:szCs w:val="32"/>
        </w:rPr>
        <w:t>文物</w:t>
      </w:r>
      <w:r>
        <w:rPr>
          <w:rFonts w:hint="eastAsia" w:ascii="仿宋_GB2312" w:hAnsi="黑体" w:eastAsia="仿宋_GB2312"/>
          <w:color w:val="000000"/>
          <w:sz w:val="32"/>
          <w:szCs w:val="32"/>
        </w:rPr>
        <w:t>保护工作</w:t>
      </w:r>
      <w:r>
        <w:rPr>
          <w:rFonts w:hint="eastAsia" w:ascii="仿宋_GB2312" w:hAnsi="仿宋" w:eastAsia="仿宋_GB2312"/>
          <w:color w:val="000000"/>
          <w:sz w:val="32"/>
          <w:szCs w:val="32"/>
        </w:rPr>
        <w:t>部门</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同意</w:t>
      </w:r>
      <w:r>
        <w:rPr>
          <w:rFonts w:hint="eastAsia" w:ascii="仿宋" w:hAnsi="仿宋" w:eastAsia="仿宋"/>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bCs/>
          <w:color w:val="000000"/>
          <w:sz w:val="32"/>
          <w:szCs w:val="32"/>
        </w:rPr>
        <w:t>第十九条</w:t>
      </w:r>
      <w:r>
        <w:rPr>
          <w:rFonts w:hint="eastAsia" w:ascii="仿宋_GB2312" w:hAnsi="黑体" w:eastAsia="仿宋_GB2312"/>
          <w:color w:val="000000"/>
          <w:sz w:val="32"/>
          <w:szCs w:val="32"/>
        </w:rPr>
        <w:t xml:space="preserve">  百色起义不可移动文物被核定公布为市级、县级文物保护单位的，其</w:t>
      </w:r>
      <w:r>
        <w:rPr>
          <w:rFonts w:hint="eastAsia" w:ascii="仿宋_GB2312" w:hAnsi="仿宋" w:eastAsia="仿宋_GB2312"/>
          <w:color w:val="000000"/>
          <w:sz w:val="32"/>
          <w:szCs w:val="32"/>
        </w:rPr>
        <w:t>建设控制地带的划定，由核定公布该文物保护单位的</w:t>
      </w:r>
      <w:r>
        <w:rPr>
          <w:rFonts w:hint="eastAsia" w:ascii="仿宋_GB2312" w:hAnsi="黑体" w:eastAsia="仿宋_GB2312"/>
          <w:color w:val="000000"/>
          <w:sz w:val="32"/>
          <w:szCs w:val="32"/>
        </w:rPr>
        <w:t>人民政府文化主管部门</w:t>
      </w:r>
      <w:r>
        <w:rPr>
          <w:rFonts w:hint="eastAsia" w:ascii="仿宋_GB2312" w:hAnsi="仿宋" w:eastAsia="仿宋_GB2312"/>
          <w:color w:val="000000"/>
          <w:sz w:val="32"/>
          <w:szCs w:val="32"/>
        </w:rPr>
        <w:t>会同住房和城乡建设</w:t>
      </w:r>
      <w:r>
        <w:rPr>
          <w:rFonts w:hint="eastAsia" w:ascii="仿宋_GB2312" w:hAnsi="黑体" w:eastAsia="仿宋_GB2312"/>
          <w:color w:val="000000"/>
          <w:sz w:val="32"/>
          <w:szCs w:val="32"/>
        </w:rPr>
        <w:t>（规划）</w:t>
      </w:r>
      <w:r>
        <w:rPr>
          <w:rFonts w:hint="eastAsia" w:ascii="仿宋_GB2312" w:hAnsi="仿宋" w:eastAsia="仿宋_GB2312"/>
          <w:color w:val="000000"/>
          <w:sz w:val="32"/>
          <w:szCs w:val="32"/>
        </w:rPr>
        <w:t>部门拟定方案，</w:t>
      </w:r>
      <w:r>
        <w:rPr>
          <w:rFonts w:hint="eastAsia" w:ascii="仿宋_GB2312" w:hAnsi="黑体" w:eastAsia="仿宋_GB2312"/>
          <w:color w:val="000000"/>
          <w:sz w:val="32"/>
          <w:szCs w:val="32"/>
        </w:rPr>
        <w:t>经</w:t>
      </w:r>
      <w:r>
        <w:rPr>
          <w:rFonts w:hint="eastAsia" w:ascii="仿宋_GB2312" w:hAnsi="仿宋" w:eastAsia="仿宋_GB2312"/>
          <w:color w:val="000000"/>
          <w:sz w:val="32"/>
          <w:szCs w:val="32"/>
        </w:rPr>
        <w:t>市人民政府同意</w:t>
      </w:r>
      <w:r>
        <w:rPr>
          <w:rFonts w:hint="eastAsia" w:ascii="仿宋_GB2312" w:hAnsi="黑体" w:eastAsia="仿宋_GB2312"/>
          <w:color w:val="000000"/>
          <w:sz w:val="32"/>
          <w:szCs w:val="32"/>
        </w:rPr>
        <w:t>送</w:t>
      </w:r>
      <w:r>
        <w:rPr>
          <w:rFonts w:hint="eastAsia" w:ascii="仿宋_GB2312" w:hAnsi="仿宋" w:eastAsia="仿宋_GB2312"/>
          <w:color w:val="000000"/>
          <w:sz w:val="32"/>
          <w:szCs w:val="32"/>
        </w:rPr>
        <w:t>自治区人民政府文物行政部门审核后，报自治区人民政府批准。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i/>
          <w:color w:val="000000"/>
          <w:sz w:val="32"/>
          <w:szCs w:val="32"/>
          <w:bdr w:val="single" w:color="auto" w:sz="4" w:space="0"/>
          <w:shd w:val="pct10" w:color="auto" w:fill="FFFFFF"/>
        </w:rPr>
      </w:pPr>
      <w:r>
        <w:rPr>
          <w:rFonts w:hint="eastAsia" w:ascii="仿宋_GB2312" w:hAnsi="仿宋" w:eastAsia="仿宋_GB2312" w:cs="仿宋"/>
          <w:color w:val="000000"/>
          <w:sz w:val="32"/>
          <w:szCs w:val="32"/>
        </w:rPr>
        <w:t>前款规定的建设控制地带规划方案在提请市人民政府审查前，市、县（市、区）人民政府文化主管部门应当组织专家论证，并听取利害关系人意见。</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olor w:val="000000"/>
          <w:sz w:val="32"/>
          <w:szCs w:val="32"/>
          <w:shd w:val="pct10" w:color="auto" w:fill="FFFFFF"/>
        </w:rPr>
      </w:pPr>
      <w:r>
        <w:rPr>
          <w:rFonts w:hint="eastAsia" w:ascii="黑体" w:hAnsi="黑体" w:eastAsia="黑体"/>
          <w:color w:val="000000"/>
          <w:sz w:val="32"/>
          <w:szCs w:val="32"/>
        </w:rPr>
        <w:t xml:space="preserve">第二十条 </w:t>
      </w:r>
      <w:r>
        <w:rPr>
          <w:rFonts w:hint="eastAsia" w:ascii="仿宋_GB2312" w:hAnsi="黑体" w:eastAsia="仿宋_GB2312"/>
          <w:color w:val="000000"/>
          <w:sz w:val="32"/>
          <w:szCs w:val="32"/>
        </w:rPr>
        <w:t xml:space="preserve"> 百色起义不可移动文物被核定公布为市级、县级文物保护单位的，其</w:t>
      </w:r>
      <w:r>
        <w:rPr>
          <w:rFonts w:hint="eastAsia" w:ascii="仿宋_GB2312" w:hAnsi="仿宋" w:eastAsia="仿宋_GB2312"/>
          <w:color w:val="000000"/>
          <w:sz w:val="32"/>
          <w:szCs w:val="32"/>
        </w:rPr>
        <w:t>建设控制地带内新建、扩建、改建建筑物、构筑物，</w:t>
      </w:r>
      <w:r>
        <w:rPr>
          <w:rFonts w:hint="eastAsia" w:ascii="仿宋_GB2312" w:hAnsi="黑体" w:eastAsia="仿宋_GB2312"/>
          <w:color w:val="000000"/>
          <w:sz w:val="32"/>
          <w:szCs w:val="32"/>
        </w:rPr>
        <w:t>在</w:t>
      </w:r>
      <w:r>
        <w:rPr>
          <w:rFonts w:hint="eastAsia" w:ascii="仿宋_GB2312" w:hAnsi="仿宋" w:eastAsia="仿宋_GB2312"/>
          <w:color w:val="000000"/>
          <w:sz w:val="32"/>
          <w:szCs w:val="32"/>
        </w:rPr>
        <w:t>形式、高度、体量、色调等</w:t>
      </w:r>
      <w:r>
        <w:rPr>
          <w:rFonts w:hint="eastAsia" w:ascii="仿宋_GB2312" w:hAnsi="黑体" w:eastAsia="仿宋_GB2312"/>
          <w:color w:val="000000"/>
          <w:sz w:val="32"/>
          <w:szCs w:val="32"/>
        </w:rPr>
        <w:t>方面应当</w:t>
      </w:r>
      <w:r>
        <w:rPr>
          <w:rFonts w:hint="eastAsia" w:ascii="仿宋_GB2312" w:hAnsi="仿宋" w:eastAsia="仿宋_GB2312"/>
          <w:color w:val="000000"/>
          <w:sz w:val="32"/>
          <w:szCs w:val="32"/>
        </w:rPr>
        <w:t>与文物</w:t>
      </w:r>
      <w:r>
        <w:rPr>
          <w:rFonts w:hint="eastAsia" w:ascii="仿宋_GB2312" w:hAnsi="黑体" w:eastAsia="仿宋_GB2312"/>
          <w:color w:val="000000"/>
          <w:sz w:val="32"/>
          <w:szCs w:val="32"/>
        </w:rPr>
        <w:t>保护单位</w:t>
      </w:r>
      <w:r>
        <w:rPr>
          <w:rFonts w:hint="eastAsia" w:ascii="仿宋_GB2312" w:hAnsi="仿宋" w:eastAsia="仿宋_GB2312"/>
          <w:color w:val="000000"/>
          <w:sz w:val="32"/>
          <w:szCs w:val="32"/>
        </w:rPr>
        <w:t>的</w:t>
      </w:r>
      <w:r>
        <w:rPr>
          <w:rFonts w:hint="eastAsia" w:ascii="仿宋_GB2312" w:hAnsi="黑体" w:eastAsia="仿宋_GB2312"/>
          <w:color w:val="000000"/>
          <w:sz w:val="32"/>
          <w:szCs w:val="32"/>
        </w:rPr>
        <w:t>历史</w:t>
      </w:r>
      <w:r>
        <w:rPr>
          <w:rFonts w:hint="eastAsia" w:ascii="仿宋_GB2312" w:hAnsi="仿宋" w:eastAsia="仿宋_GB2312"/>
          <w:color w:val="000000"/>
          <w:sz w:val="32"/>
          <w:szCs w:val="32"/>
        </w:rPr>
        <w:t>风貌相协调</w:t>
      </w:r>
      <w:r>
        <w:rPr>
          <w:rFonts w:hint="eastAsia" w:ascii="仿宋_GB2312" w:hAnsi="黑体" w:eastAsia="仿宋_GB2312" w:cs="仿宋"/>
          <w:color w:val="000000"/>
          <w:sz w:val="32"/>
          <w:szCs w:val="32"/>
        </w:rPr>
        <w:t>，</w:t>
      </w:r>
      <w:r>
        <w:rPr>
          <w:rFonts w:hint="eastAsia" w:ascii="仿宋_GB2312" w:hAnsi="仿宋" w:eastAsia="仿宋_GB2312" w:cs="仿宋"/>
          <w:color w:val="000000"/>
          <w:sz w:val="32"/>
          <w:szCs w:val="32"/>
        </w:rPr>
        <w:t>不得破坏文物保护单位的</w:t>
      </w:r>
      <w:r>
        <w:rPr>
          <w:rFonts w:hint="eastAsia" w:ascii="仿宋_GB2312" w:hAnsi="黑体" w:eastAsia="仿宋_GB2312" w:cs="仿宋"/>
          <w:color w:val="000000"/>
          <w:sz w:val="32"/>
          <w:szCs w:val="32"/>
        </w:rPr>
        <w:t>历史</w:t>
      </w:r>
      <w:r>
        <w:rPr>
          <w:rFonts w:hint="eastAsia" w:ascii="仿宋_GB2312" w:hAnsi="仿宋" w:eastAsia="仿宋_GB2312" w:cs="仿宋"/>
          <w:color w:val="000000"/>
          <w:sz w:val="32"/>
          <w:szCs w:val="32"/>
        </w:rPr>
        <w:t>风貌；</w:t>
      </w:r>
      <w:r>
        <w:rPr>
          <w:rFonts w:hint="eastAsia" w:ascii="仿宋_GB2312" w:hAnsi="黑体" w:eastAsia="仿宋_GB2312"/>
          <w:color w:val="000000"/>
          <w:sz w:val="32"/>
          <w:szCs w:val="32"/>
        </w:rPr>
        <w:t>工程</w:t>
      </w:r>
      <w:r>
        <w:rPr>
          <w:rFonts w:hint="eastAsia" w:ascii="仿宋_GB2312" w:hAnsi="仿宋" w:eastAsia="仿宋_GB2312"/>
          <w:color w:val="000000"/>
          <w:sz w:val="32"/>
          <w:szCs w:val="32"/>
        </w:rPr>
        <w:t>设计方案</w:t>
      </w:r>
      <w:r>
        <w:rPr>
          <w:rFonts w:hint="eastAsia" w:ascii="仿宋_GB2312" w:hAnsi="黑体" w:eastAsia="仿宋_GB2312"/>
          <w:color w:val="000000"/>
          <w:sz w:val="32"/>
          <w:szCs w:val="32"/>
        </w:rPr>
        <w:t>经</w:t>
      </w:r>
      <w:r>
        <w:rPr>
          <w:rFonts w:hint="eastAsia" w:ascii="仿宋_GB2312" w:hAnsi="仿宋" w:eastAsia="仿宋_GB2312"/>
          <w:color w:val="000000"/>
          <w:sz w:val="32"/>
          <w:szCs w:val="32"/>
        </w:rPr>
        <w:t>核定公布该文物保护单位</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人民政府文化主管部门同意后</w:t>
      </w:r>
      <w:r>
        <w:rPr>
          <w:rFonts w:hint="eastAsia" w:ascii="仿宋_GB2312" w:hAnsi="黑体" w:eastAsia="仿宋_GB2312"/>
          <w:color w:val="000000"/>
          <w:sz w:val="32"/>
          <w:szCs w:val="32"/>
        </w:rPr>
        <w:t>，报同级住房和城乡建设（规划）部门批准</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第二十一条</w:t>
      </w:r>
      <w:r>
        <w:rPr>
          <w:rFonts w:hint="eastAsia" w:ascii="仿宋" w:hAnsi="仿宋" w:eastAsia="仿宋"/>
          <w:color w:val="000000"/>
          <w:sz w:val="32"/>
          <w:szCs w:val="32"/>
        </w:rPr>
        <w:t xml:space="preserve">  </w:t>
      </w:r>
      <w:r>
        <w:rPr>
          <w:rFonts w:hint="eastAsia" w:ascii="仿宋_GB2312" w:hAnsi="黑体" w:eastAsia="仿宋_GB2312"/>
          <w:color w:val="000000"/>
          <w:sz w:val="32"/>
          <w:szCs w:val="32"/>
        </w:rPr>
        <w:t>百色起义不可移动文物被核定公布为市级、县级文物保护单位的，其</w:t>
      </w:r>
      <w:r>
        <w:rPr>
          <w:rFonts w:hint="eastAsia" w:ascii="仿宋_GB2312" w:hAnsi="仿宋" w:eastAsia="仿宋_GB2312"/>
          <w:color w:val="000000"/>
          <w:sz w:val="32"/>
          <w:szCs w:val="32"/>
        </w:rPr>
        <w:t>保护范围和建设控制地带内</w:t>
      </w:r>
      <w:r>
        <w:rPr>
          <w:rFonts w:hint="eastAsia" w:ascii="仿宋_GB2312" w:hAnsi="黑体" w:eastAsia="仿宋_GB2312"/>
          <w:color w:val="000000"/>
          <w:sz w:val="32"/>
          <w:szCs w:val="32"/>
        </w:rPr>
        <w:t>原</w:t>
      </w:r>
      <w:r>
        <w:rPr>
          <w:rFonts w:hint="eastAsia" w:ascii="仿宋_GB2312" w:hAnsi="仿宋" w:eastAsia="仿宋_GB2312"/>
          <w:color w:val="000000"/>
          <w:sz w:val="32"/>
          <w:szCs w:val="32"/>
        </w:rPr>
        <w:t>有建筑物、构筑物，与文物保护单位</w:t>
      </w:r>
      <w:r>
        <w:rPr>
          <w:rFonts w:hint="eastAsia" w:ascii="仿宋_GB2312" w:hAnsi="黑体" w:eastAsia="仿宋_GB2312"/>
          <w:color w:val="000000"/>
          <w:sz w:val="32"/>
          <w:szCs w:val="32"/>
        </w:rPr>
        <w:t>的历史</w:t>
      </w:r>
      <w:r>
        <w:rPr>
          <w:rFonts w:hint="eastAsia" w:ascii="仿宋_GB2312" w:hAnsi="仿宋" w:eastAsia="仿宋_GB2312"/>
          <w:color w:val="000000"/>
          <w:sz w:val="32"/>
          <w:szCs w:val="32"/>
        </w:rPr>
        <w:t>风貌不协调的，</w:t>
      </w:r>
      <w:r>
        <w:rPr>
          <w:rFonts w:hint="eastAsia" w:ascii="仿宋_GB2312" w:hAnsi="黑体" w:eastAsia="仿宋_GB2312"/>
          <w:color w:val="000000"/>
          <w:sz w:val="32"/>
          <w:szCs w:val="32"/>
        </w:rPr>
        <w:t>由</w:t>
      </w:r>
      <w:r>
        <w:rPr>
          <w:rFonts w:hint="eastAsia" w:ascii="仿宋_GB2312" w:hAnsi="仿宋" w:eastAsia="仿宋_GB2312" w:cs="仿宋"/>
          <w:color w:val="000000"/>
          <w:sz w:val="32"/>
          <w:szCs w:val="32"/>
          <w:shd w:val="clear" w:color="auto" w:fill="FFFFFF"/>
        </w:rPr>
        <w:t>核定公布该文物保护单位的</w:t>
      </w:r>
      <w:r>
        <w:rPr>
          <w:rFonts w:hint="eastAsia" w:ascii="仿宋_GB2312" w:hAnsi="仿宋" w:eastAsia="仿宋_GB2312"/>
          <w:color w:val="000000"/>
          <w:sz w:val="32"/>
          <w:szCs w:val="32"/>
        </w:rPr>
        <w:t>人民政府</w:t>
      </w:r>
      <w:r>
        <w:rPr>
          <w:rFonts w:hint="eastAsia" w:ascii="仿宋_GB2312" w:hAnsi="黑体" w:eastAsia="仿宋_GB2312"/>
          <w:color w:val="000000"/>
          <w:sz w:val="32"/>
          <w:szCs w:val="32"/>
        </w:rPr>
        <w:t>调查处理，必要时，依法</w:t>
      </w:r>
      <w:r>
        <w:rPr>
          <w:rFonts w:hint="eastAsia" w:ascii="仿宋_GB2312" w:hAnsi="仿宋" w:eastAsia="仿宋_GB2312"/>
          <w:color w:val="000000"/>
          <w:sz w:val="32"/>
          <w:szCs w:val="32"/>
        </w:rPr>
        <w:t>进行</w:t>
      </w:r>
      <w:r>
        <w:rPr>
          <w:rFonts w:hint="eastAsia" w:ascii="仿宋_GB2312" w:hAnsi="黑体" w:eastAsia="仿宋_GB2312"/>
          <w:color w:val="000000"/>
          <w:sz w:val="32"/>
          <w:szCs w:val="32"/>
        </w:rPr>
        <w:t>风貌</w:t>
      </w:r>
      <w:r>
        <w:rPr>
          <w:rFonts w:hint="eastAsia" w:ascii="仿宋_GB2312" w:hAnsi="仿宋" w:eastAsia="仿宋_GB2312"/>
          <w:color w:val="000000"/>
          <w:sz w:val="32"/>
          <w:szCs w:val="32"/>
        </w:rPr>
        <w:t>改造。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shd w:val="clear" w:color="FFFFFF" w:fill="D9D9D9"/>
        </w:rPr>
      </w:pPr>
      <w:r>
        <w:rPr>
          <w:rFonts w:hint="eastAsia" w:ascii="黑体" w:hAnsi="黑体" w:eastAsia="黑体"/>
          <w:color w:val="000000"/>
          <w:sz w:val="32"/>
          <w:szCs w:val="32"/>
        </w:rPr>
        <w:t xml:space="preserve">第二十二条  </w:t>
      </w:r>
      <w:r>
        <w:rPr>
          <w:rFonts w:hint="eastAsia" w:ascii="仿宋_GB2312" w:hAnsi="黑体" w:eastAsia="仿宋_GB2312"/>
          <w:color w:val="000000"/>
          <w:sz w:val="32"/>
          <w:szCs w:val="32"/>
        </w:rPr>
        <w:t>被核定公布为</w:t>
      </w:r>
      <w:r>
        <w:rPr>
          <w:rFonts w:hint="eastAsia" w:ascii="仿宋_GB2312" w:hAnsi="仿宋" w:eastAsia="仿宋_GB2312"/>
          <w:color w:val="000000"/>
          <w:sz w:val="32"/>
          <w:szCs w:val="32"/>
        </w:rPr>
        <w:t>市</w:t>
      </w:r>
      <w:r>
        <w:rPr>
          <w:rFonts w:hint="eastAsia" w:ascii="仿宋_GB2312" w:hAnsi="黑体" w:eastAsia="仿宋_GB2312"/>
          <w:color w:val="000000"/>
          <w:sz w:val="32"/>
          <w:szCs w:val="32"/>
        </w:rPr>
        <w:t>级</w:t>
      </w:r>
      <w:r>
        <w:rPr>
          <w:rFonts w:hint="eastAsia" w:ascii="仿宋_GB2312" w:hAnsi="仿宋" w:eastAsia="仿宋_GB2312"/>
          <w:color w:val="000000"/>
          <w:sz w:val="32"/>
          <w:szCs w:val="32"/>
        </w:rPr>
        <w:t>、县级文物保护单位的百色起义</w:t>
      </w:r>
      <w:r>
        <w:rPr>
          <w:rFonts w:hint="eastAsia" w:ascii="仿宋_GB2312" w:hAnsi="黑体" w:eastAsia="仿宋_GB2312"/>
          <w:color w:val="000000"/>
          <w:sz w:val="32"/>
          <w:szCs w:val="32"/>
        </w:rPr>
        <w:t>不可移动</w:t>
      </w:r>
      <w:r>
        <w:rPr>
          <w:rFonts w:hint="eastAsia" w:ascii="仿宋_GB2312" w:hAnsi="仿宋" w:eastAsia="仿宋_GB2312"/>
          <w:color w:val="000000"/>
          <w:sz w:val="32"/>
          <w:szCs w:val="32"/>
        </w:rPr>
        <w:t>文物，因严重毁坏需要在原址上重建</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，或者因</w:t>
      </w:r>
      <w:r>
        <w:rPr>
          <w:rFonts w:hint="eastAsia" w:ascii="仿宋_GB2312" w:hAnsi="黑体" w:eastAsia="仿宋_GB2312"/>
          <w:color w:val="000000"/>
          <w:sz w:val="32"/>
          <w:szCs w:val="32"/>
        </w:rPr>
        <w:t>公共利益等</w:t>
      </w:r>
      <w:r>
        <w:rPr>
          <w:rFonts w:hint="eastAsia" w:ascii="仿宋_GB2312" w:hAnsi="仿宋" w:eastAsia="仿宋_GB2312"/>
          <w:color w:val="000000"/>
          <w:sz w:val="32"/>
          <w:szCs w:val="32"/>
        </w:rPr>
        <w:t>特殊需要迁移、拆除的，应当</w:t>
      </w:r>
      <w:r>
        <w:rPr>
          <w:rFonts w:hint="eastAsia" w:ascii="仿宋_GB2312" w:hAnsi="黑体" w:eastAsia="仿宋_GB2312"/>
          <w:color w:val="000000"/>
          <w:sz w:val="32"/>
          <w:szCs w:val="32"/>
        </w:rPr>
        <w:t>经</w:t>
      </w:r>
      <w:r>
        <w:rPr>
          <w:rFonts w:hint="eastAsia" w:ascii="仿宋_GB2312" w:hAnsi="仿宋" w:eastAsia="仿宋_GB2312"/>
          <w:color w:val="000000"/>
          <w:sz w:val="32"/>
          <w:szCs w:val="32"/>
        </w:rPr>
        <w:t>市人民政府同意，报自治区人民政府批准。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黑体" w:hAnsi="黑体" w:eastAsia="黑体"/>
          <w:color w:val="000000"/>
          <w:sz w:val="32"/>
          <w:szCs w:val="32"/>
        </w:rPr>
        <w:t>第二十三条</w:t>
      </w:r>
      <w:r>
        <w:rPr>
          <w:rFonts w:hint="eastAsia" w:ascii="仿宋" w:hAnsi="仿宋" w:eastAsia="仿宋"/>
          <w:color w:val="000000"/>
          <w:sz w:val="32"/>
          <w:szCs w:val="32"/>
        </w:rPr>
        <w:t xml:space="preserve">  </w:t>
      </w:r>
      <w:r>
        <w:rPr>
          <w:rFonts w:hint="eastAsia" w:ascii="仿宋_GB2312" w:hAnsi="黑体" w:eastAsia="仿宋_GB2312"/>
          <w:color w:val="000000"/>
          <w:sz w:val="32"/>
          <w:szCs w:val="32"/>
        </w:rPr>
        <w:t>国有百色起义不可移动文物使用人、非国有百色起义不可移动文物所有人是该文物的修缮、保养责任人。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国有百色起义不可移动文物使用人或者非国有百色起义不可移动文物所有人不明确的，由该文物所在地乡镇人民政府、街道办事处或者县（市、区）人民政府文化主管部门负责修缮、保养。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第二十四条  </w:t>
      </w:r>
      <w:r>
        <w:rPr>
          <w:rFonts w:hint="eastAsia" w:ascii="仿宋_GB2312" w:hAnsi="仿宋" w:eastAsia="仿宋_GB2312"/>
          <w:color w:val="000000"/>
          <w:sz w:val="32"/>
          <w:szCs w:val="32"/>
        </w:rPr>
        <w:t>百色起义</w:t>
      </w:r>
      <w:r>
        <w:rPr>
          <w:rFonts w:hint="eastAsia" w:ascii="仿宋_GB2312" w:hAnsi="黑体" w:eastAsia="仿宋_GB2312"/>
          <w:color w:val="000000"/>
          <w:sz w:val="32"/>
          <w:szCs w:val="32"/>
        </w:rPr>
        <w:t>不可移动</w:t>
      </w:r>
      <w:r>
        <w:rPr>
          <w:rFonts w:hint="eastAsia" w:ascii="仿宋_GB2312" w:hAnsi="仿宋" w:eastAsia="仿宋_GB2312"/>
          <w:color w:val="000000"/>
          <w:sz w:val="32"/>
          <w:szCs w:val="32"/>
        </w:rPr>
        <w:t>文物的修缮，应当遵循不改变文物原状的原则。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黑体" w:eastAsia="仿宋_GB2312"/>
          <w:color w:val="000000"/>
          <w:sz w:val="32"/>
          <w:szCs w:val="32"/>
        </w:rPr>
        <w:t>被核定公布为</w:t>
      </w:r>
      <w:r>
        <w:rPr>
          <w:rFonts w:hint="eastAsia" w:ascii="仿宋_GB2312" w:hAnsi="仿宋" w:eastAsia="仿宋_GB2312"/>
          <w:color w:val="000000"/>
          <w:sz w:val="32"/>
          <w:szCs w:val="32"/>
        </w:rPr>
        <w:t>市</w:t>
      </w:r>
      <w:r>
        <w:rPr>
          <w:rFonts w:hint="eastAsia" w:ascii="仿宋_GB2312" w:hAnsi="黑体" w:eastAsia="仿宋_GB2312"/>
          <w:color w:val="000000"/>
          <w:sz w:val="32"/>
          <w:szCs w:val="32"/>
        </w:rPr>
        <w:t>级</w:t>
      </w:r>
      <w:r>
        <w:rPr>
          <w:rFonts w:hint="eastAsia" w:ascii="仿宋_GB2312" w:hAnsi="仿宋" w:eastAsia="仿宋_GB2312"/>
          <w:color w:val="000000"/>
          <w:sz w:val="32"/>
          <w:szCs w:val="32"/>
        </w:rPr>
        <w:t>、县级</w:t>
      </w:r>
      <w:r>
        <w:rPr>
          <w:rFonts w:hint="eastAsia" w:ascii="仿宋_GB2312" w:hAnsi="黑体" w:eastAsia="仿宋_GB2312"/>
          <w:color w:val="000000"/>
          <w:sz w:val="32"/>
          <w:szCs w:val="32"/>
        </w:rPr>
        <w:t>文物保护单位的</w:t>
      </w:r>
      <w:r>
        <w:rPr>
          <w:rFonts w:hint="eastAsia" w:ascii="仿宋_GB2312" w:hAnsi="仿宋" w:eastAsia="仿宋_GB2312"/>
          <w:color w:val="000000"/>
          <w:sz w:val="32"/>
          <w:szCs w:val="32"/>
        </w:rPr>
        <w:t>百色起义</w:t>
      </w:r>
      <w:r>
        <w:rPr>
          <w:rFonts w:hint="eastAsia" w:ascii="仿宋_GB2312" w:hAnsi="黑体" w:eastAsia="仿宋_GB2312"/>
          <w:color w:val="000000"/>
          <w:sz w:val="32"/>
          <w:szCs w:val="32"/>
        </w:rPr>
        <w:t>不可移动</w:t>
      </w:r>
      <w:r>
        <w:rPr>
          <w:rFonts w:hint="eastAsia" w:ascii="仿宋_GB2312" w:hAnsi="仿宋" w:eastAsia="仿宋_GB2312"/>
          <w:color w:val="000000"/>
          <w:sz w:val="32"/>
          <w:szCs w:val="32"/>
        </w:rPr>
        <w:t>文物在</w:t>
      </w:r>
      <w:r>
        <w:rPr>
          <w:rFonts w:hint="eastAsia" w:ascii="仿宋_GB2312" w:hAnsi="黑体" w:eastAsia="仿宋_GB2312"/>
          <w:color w:val="000000"/>
          <w:sz w:val="32"/>
          <w:szCs w:val="32"/>
        </w:rPr>
        <w:t>进行修缮前，</w:t>
      </w:r>
      <w:r>
        <w:rPr>
          <w:rFonts w:hint="eastAsia" w:ascii="仿宋_GB2312" w:hAnsi="仿宋" w:eastAsia="仿宋_GB2312"/>
          <w:color w:val="000000"/>
          <w:sz w:val="32"/>
          <w:szCs w:val="32"/>
        </w:rPr>
        <w:t>修缮计划和设计施工方案应当报</w:t>
      </w:r>
      <w:r>
        <w:rPr>
          <w:rFonts w:hint="eastAsia" w:ascii="仿宋_GB2312" w:hAnsi="黑体" w:eastAsia="仿宋_GB2312"/>
          <w:color w:val="000000"/>
          <w:sz w:val="32"/>
          <w:szCs w:val="32"/>
        </w:rPr>
        <w:t>核定该文物保护单位的人民政府</w:t>
      </w:r>
      <w:r>
        <w:rPr>
          <w:rFonts w:hint="eastAsia" w:ascii="仿宋_GB2312" w:hAnsi="仿宋" w:eastAsia="仿宋_GB2312"/>
          <w:color w:val="000000"/>
          <w:sz w:val="32"/>
          <w:szCs w:val="32"/>
        </w:rPr>
        <w:t>文化主管部门</w:t>
      </w:r>
      <w:r>
        <w:rPr>
          <w:rFonts w:hint="eastAsia" w:ascii="仿宋_GB2312" w:hAnsi="黑体" w:eastAsia="仿宋_GB2312"/>
          <w:color w:val="000000"/>
          <w:sz w:val="32"/>
          <w:szCs w:val="32"/>
        </w:rPr>
        <w:t>审批。文化主管部门在审批修缮计划和设计施工方案前，应当征求上一级人民政府负责文物保护工作部门的意见</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未核定公布为文物保护单位的百色起义不可移动文物在进行修缮前，修缮计划和设计施工方案应当报登记的县（市、区）人民政府文化主管部门审批。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黑体" w:eastAsia="仿宋_GB2312"/>
          <w:color w:val="000000"/>
          <w:sz w:val="32"/>
          <w:szCs w:val="32"/>
        </w:rPr>
        <w:t>不可移动文物在</w:t>
      </w:r>
      <w:r>
        <w:rPr>
          <w:rFonts w:hint="eastAsia" w:ascii="仿宋_GB2312" w:hAnsi="仿宋" w:eastAsia="仿宋_GB2312"/>
          <w:color w:val="000000"/>
          <w:sz w:val="32"/>
          <w:szCs w:val="32"/>
        </w:rPr>
        <w:t>修缮工程</w:t>
      </w:r>
      <w:r>
        <w:rPr>
          <w:rFonts w:hint="eastAsia" w:ascii="仿宋_GB2312" w:hAnsi="黑体" w:eastAsia="仿宋_GB2312"/>
          <w:color w:val="000000"/>
          <w:sz w:val="32"/>
          <w:szCs w:val="32"/>
        </w:rPr>
        <w:t>实施过程中</w:t>
      </w:r>
      <w:r>
        <w:rPr>
          <w:rFonts w:hint="eastAsia" w:ascii="仿宋_GB2312" w:hAnsi="仿宋" w:eastAsia="仿宋_GB2312"/>
          <w:color w:val="000000"/>
          <w:sz w:val="32"/>
          <w:szCs w:val="32"/>
        </w:rPr>
        <w:t>，应当接受审批机关的监督和指导</w:t>
      </w:r>
      <w:r>
        <w:rPr>
          <w:rFonts w:hint="eastAsia" w:ascii="仿宋_GB2312" w:hAnsi="黑体" w:eastAsia="仿宋_GB2312"/>
          <w:color w:val="000000"/>
          <w:sz w:val="32"/>
          <w:szCs w:val="32"/>
        </w:rPr>
        <w:t>；</w:t>
      </w:r>
      <w:r>
        <w:rPr>
          <w:rFonts w:hint="eastAsia" w:ascii="仿宋_GB2312" w:hAnsi="仿宋" w:eastAsia="仿宋_GB2312"/>
          <w:color w:val="000000"/>
          <w:sz w:val="32"/>
          <w:szCs w:val="32"/>
        </w:rPr>
        <w:t>工程竣工时，应当经审批机关验收。</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第二十五条</w:t>
      </w:r>
      <w:r>
        <w:rPr>
          <w:rFonts w:hint="eastAsia" w:ascii="仿宋" w:hAnsi="仿宋" w:eastAsia="仿宋"/>
          <w:color w:val="000000"/>
          <w:sz w:val="32"/>
          <w:szCs w:val="32"/>
        </w:rPr>
        <w:t xml:space="preserve">  </w:t>
      </w:r>
      <w:r>
        <w:rPr>
          <w:rFonts w:hint="eastAsia" w:ascii="仿宋_GB2312" w:hAnsi="仿宋" w:eastAsia="仿宋_GB2312"/>
          <w:color w:val="000000"/>
          <w:sz w:val="32"/>
          <w:szCs w:val="32"/>
        </w:rPr>
        <w:t>百色起义</w:t>
      </w:r>
      <w:r>
        <w:rPr>
          <w:rFonts w:hint="eastAsia" w:ascii="仿宋_GB2312" w:hAnsi="黑体" w:eastAsia="仿宋_GB2312"/>
          <w:color w:val="000000"/>
          <w:sz w:val="32"/>
          <w:szCs w:val="32"/>
        </w:rPr>
        <w:t>不可移动</w:t>
      </w:r>
      <w:r>
        <w:rPr>
          <w:rFonts w:hint="eastAsia" w:ascii="仿宋_GB2312" w:hAnsi="仿宋" w:eastAsia="仿宋_GB2312"/>
          <w:color w:val="000000"/>
          <w:sz w:val="32"/>
          <w:szCs w:val="32"/>
        </w:rPr>
        <w:t>文物修缮工程的勘察设计单位、施工单位，应当执行国家</w:t>
      </w:r>
      <w:r>
        <w:rPr>
          <w:rFonts w:hint="eastAsia" w:ascii="仿宋_GB2312" w:hAnsi="黑体" w:eastAsia="仿宋_GB2312"/>
          <w:color w:val="000000"/>
          <w:sz w:val="32"/>
          <w:szCs w:val="32"/>
        </w:rPr>
        <w:t>、自治区</w:t>
      </w:r>
      <w:r>
        <w:rPr>
          <w:rFonts w:hint="eastAsia" w:ascii="仿宋_GB2312" w:hAnsi="仿宋" w:eastAsia="仿宋_GB2312"/>
          <w:color w:val="000000"/>
          <w:sz w:val="32"/>
          <w:szCs w:val="32"/>
        </w:rPr>
        <w:t>有关文物修缮工程管理的规定，</w:t>
      </w:r>
      <w:r>
        <w:rPr>
          <w:rFonts w:hint="eastAsia" w:ascii="仿宋_GB2312" w:hAnsi="黑体" w:eastAsia="仿宋_GB2312" w:cs="Arial"/>
          <w:color w:val="000000"/>
          <w:sz w:val="32"/>
          <w:szCs w:val="32"/>
          <w:shd w:val="clear" w:color="auto" w:fill="FFFFFF"/>
        </w:rPr>
        <w:t>做好文物本体所必需的结构加固处理和维修，</w:t>
      </w:r>
      <w:r>
        <w:rPr>
          <w:rFonts w:hint="eastAsia" w:ascii="仿宋_GB2312" w:hAnsi="仿宋" w:eastAsia="仿宋_GB2312"/>
          <w:color w:val="000000"/>
          <w:sz w:val="32"/>
          <w:szCs w:val="32"/>
        </w:rPr>
        <w:t>保证修缮工程质量。</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第二十六条 </w:t>
      </w:r>
      <w:r>
        <w:rPr>
          <w:rFonts w:hint="eastAsia" w:ascii="黑体" w:hAnsi="黑体" w:eastAsia="黑体" w:cs="黑体"/>
          <w:color w:val="000000"/>
          <w:spacing w:val="-4"/>
          <w:sz w:val="32"/>
          <w:szCs w:val="32"/>
        </w:rPr>
        <w:t xml:space="preserve"> </w:t>
      </w:r>
      <w:r>
        <w:rPr>
          <w:rFonts w:hint="eastAsia" w:ascii="仿宋_GB2312" w:hAnsi="仿宋" w:eastAsia="仿宋_GB2312" w:cs="仿宋"/>
          <w:color w:val="000000"/>
          <w:spacing w:val="-4"/>
          <w:sz w:val="32"/>
          <w:szCs w:val="32"/>
        </w:rPr>
        <w:t>百色起义馆藏文物的修复、复制、拓印，</w:t>
      </w:r>
      <w:r>
        <w:rPr>
          <w:rFonts w:hint="eastAsia" w:ascii="仿宋_GB2312" w:hAnsi="仿宋" w:eastAsia="仿宋_GB2312" w:cs="仿宋"/>
          <w:bCs/>
          <w:color w:val="000000"/>
          <w:spacing w:val="-4"/>
          <w:sz w:val="32"/>
          <w:szCs w:val="32"/>
        </w:rPr>
        <w:t>以及其他百色起义可移动文物的修复，</w:t>
      </w:r>
      <w:r>
        <w:rPr>
          <w:rFonts w:hint="eastAsia" w:ascii="仿宋_GB2312" w:hAnsi="仿宋" w:eastAsia="仿宋_GB2312" w:cs="仿宋"/>
          <w:color w:val="000000"/>
          <w:spacing w:val="-4"/>
          <w:sz w:val="32"/>
          <w:szCs w:val="32"/>
        </w:rPr>
        <w:t>应当遵守</w:t>
      </w:r>
      <w:r>
        <w:rPr>
          <w:rFonts w:hint="eastAsia" w:ascii="仿宋_GB2312" w:hAnsi="黑体" w:eastAsia="仿宋_GB2312" w:cs="仿宋"/>
          <w:color w:val="000000"/>
          <w:spacing w:val="-4"/>
          <w:sz w:val="32"/>
          <w:szCs w:val="32"/>
        </w:rPr>
        <w:t>国家、自治区有关</w:t>
      </w:r>
      <w:r>
        <w:rPr>
          <w:rFonts w:hint="eastAsia" w:ascii="仿宋_GB2312" w:hAnsi="仿宋" w:eastAsia="仿宋_GB2312" w:cs="仿宋"/>
          <w:color w:val="000000"/>
          <w:spacing w:val="-4"/>
          <w:sz w:val="32"/>
          <w:szCs w:val="32"/>
        </w:rPr>
        <w:t>规定。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bdr w:val="single" w:color="auto" w:sz="4" w:space="0"/>
        </w:rPr>
      </w:pPr>
      <w:r>
        <w:rPr>
          <w:rFonts w:hint="eastAsia" w:ascii="黑体" w:hAnsi="黑体" w:eastAsia="黑体" w:cs="黑体"/>
          <w:color w:val="000000"/>
          <w:sz w:val="32"/>
          <w:szCs w:val="32"/>
        </w:rPr>
        <w:t>第</w:t>
      </w:r>
      <w:r>
        <w:rPr>
          <w:rFonts w:hint="eastAsia" w:ascii="黑体" w:hAnsi="黑体" w:eastAsia="黑体"/>
          <w:color w:val="000000"/>
          <w:sz w:val="32"/>
          <w:szCs w:val="32"/>
        </w:rPr>
        <w:t>二十七</w:t>
      </w:r>
      <w:r>
        <w:rPr>
          <w:rFonts w:hint="eastAsia" w:ascii="黑体" w:hAnsi="黑体" w:eastAsia="黑体" w:cs="黑体"/>
          <w:color w:val="000000"/>
          <w:sz w:val="32"/>
          <w:szCs w:val="32"/>
        </w:rPr>
        <w:t>条</w:t>
      </w:r>
      <w:r>
        <w:rPr>
          <w:rFonts w:hint="eastAsia" w:ascii="仿宋" w:hAnsi="仿宋" w:eastAsia="仿宋"/>
          <w:color w:val="000000"/>
          <w:sz w:val="32"/>
          <w:szCs w:val="32"/>
        </w:rPr>
        <w:t xml:space="preserve">  </w:t>
      </w:r>
      <w:r>
        <w:rPr>
          <w:rFonts w:hint="eastAsia" w:ascii="仿宋_GB2312" w:hAnsi="黑体" w:eastAsia="仿宋_GB2312"/>
          <w:color w:val="000000"/>
          <w:sz w:val="32"/>
          <w:szCs w:val="32"/>
        </w:rPr>
        <w:t>对</w:t>
      </w:r>
      <w:r>
        <w:rPr>
          <w:rFonts w:hint="eastAsia" w:ascii="仿宋_GB2312" w:hAnsi="仿宋" w:eastAsia="仿宋_GB2312"/>
          <w:color w:val="000000"/>
          <w:sz w:val="32"/>
          <w:szCs w:val="32"/>
        </w:rPr>
        <w:t>百色起义文物</w:t>
      </w:r>
      <w:r>
        <w:rPr>
          <w:rFonts w:hint="eastAsia" w:ascii="仿宋_GB2312" w:hAnsi="黑体" w:eastAsia="仿宋_GB2312"/>
          <w:color w:val="000000"/>
          <w:sz w:val="32"/>
          <w:szCs w:val="32"/>
        </w:rPr>
        <w:t>进行</w:t>
      </w:r>
      <w:r>
        <w:rPr>
          <w:rFonts w:hint="eastAsia" w:ascii="仿宋_GB2312" w:hAnsi="仿宋" w:eastAsia="仿宋_GB2312"/>
          <w:color w:val="000000"/>
          <w:sz w:val="32"/>
          <w:szCs w:val="32"/>
        </w:rPr>
        <w:t>修缮</w:t>
      </w:r>
      <w:r>
        <w:rPr>
          <w:rFonts w:hint="eastAsia" w:ascii="仿宋_GB2312" w:hAnsi="仿宋" w:eastAsia="仿宋_GB2312" w:cs="仿宋"/>
          <w:bCs/>
          <w:color w:val="000000"/>
          <w:sz w:val="32"/>
          <w:szCs w:val="32"/>
        </w:rPr>
        <w:t>和修复</w:t>
      </w:r>
      <w:r>
        <w:rPr>
          <w:rFonts w:hint="eastAsia" w:ascii="仿宋_GB2312" w:hAnsi="黑体" w:eastAsia="仿宋_GB2312"/>
          <w:color w:val="000000"/>
          <w:sz w:val="32"/>
          <w:szCs w:val="32"/>
        </w:rPr>
        <w:t>，可</w:t>
      </w:r>
      <w:r>
        <w:rPr>
          <w:rFonts w:hint="eastAsia" w:ascii="仿宋_GB2312" w:hAnsi="黑体" w:eastAsia="仿宋_GB2312"/>
          <w:color w:val="000000"/>
          <w:sz w:val="32"/>
          <w:szCs w:val="32"/>
          <w:lang w:eastAsia="zh-CN"/>
        </w:rPr>
        <w:t>以</w:t>
      </w:r>
      <w:r>
        <w:rPr>
          <w:rFonts w:hint="eastAsia" w:ascii="仿宋_GB2312" w:hAnsi="黑体" w:eastAsia="仿宋_GB2312"/>
          <w:color w:val="000000"/>
          <w:sz w:val="32"/>
          <w:szCs w:val="32"/>
        </w:rPr>
        <w:t>通过下列途径筹集资金</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（一）</w:t>
      </w:r>
      <w:r>
        <w:rPr>
          <w:rFonts w:hint="eastAsia" w:ascii="仿宋_GB2312" w:hAnsi="黑体" w:eastAsia="仿宋_GB2312"/>
          <w:color w:val="000000"/>
          <w:sz w:val="32"/>
          <w:szCs w:val="32"/>
        </w:rPr>
        <w:t>县级以上</w:t>
      </w:r>
      <w:r>
        <w:rPr>
          <w:rFonts w:hint="eastAsia" w:ascii="仿宋_GB2312" w:hAnsi="仿宋" w:eastAsia="仿宋_GB2312"/>
          <w:color w:val="000000"/>
          <w:sz w:val="32"/>
          <w:szCs w:val="32"/>
        </w:rPr>
        <w:t>人民政府</w:t>
      </w:r>
      <w:r>
        <w:rPr>
          <w:rFonts w:hint="eastAsia" w:ascii="仿宋_GB2312" w:hAnsi="黑体" w:eastAsia="仿宋_GB2312"/>
          <w:color w:val="000000"/>
          <w:sz w:val="32"/>
          <w:szCs w:val="32"/>
        </w:rPr>
        <w:t>安排的专项资金</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（二）社会各界</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捐赠；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（三）</w:t>
      </w:r>
      <w:r>
        <w:rPr>
          <w:rFonts w:hint="eastAsia" w:ascii="仿宋_GB2312" w:hAnsi="黑体" w:eastAsia="仿宋_GB2312"/>
          <w:color w:val="000000"/>
          <w:sz w:val="32"/>
          <w:szCs w:val="32"/>
        </w:rPr>
        <w:t>依法利用文物</w:t>
      </w:r>
      <w:r>
        <w:rPr>
          <w:rFonts w:hint="eastAsia" w:ascii="仿宋_GB2312" w:hAnsi="仿宋" w:eastAsia="仿宋_GB2312"/>
          <w:color w:val="000000"/>
          <w:sz w:val="32"/>
          <w:szCs w:val="32"/>
        </w:rPr>
        <w:t>获得的收益；</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（四）</w:t>
      </w:r>
      <w:r>
        <w:rPr>
          <w:rFonts w:hint="eastAsia" w:ascii="仿宋_GB2312" w:hAnsi="黑体" w:eastAsia="仿宋_GB2312"/>
          <w:color w:val="000000"/>
          <w:sz w:val="32"/>
          <w:szCs w:val="32"/>
        </w:rPr>
        <w:t>通过</w:t>
      </w:r>
      <w:r>
        <w:rPr>
          <w:rFonts w:hint="eastAsia" w:ascii="仿宋_GB2312" w:hAnsi="仿宋" w:eastAsia="仿宋_GB2312"/>
          <w:color w:val="000000"/>
          <w:sz w:val="32"/>
          <w:szCs w:val="32"/>
        </w:rPr>
        <w:t>其他</w:t>
      </w:r>
      <w:r>
        <w:rPr>
          <w:rFonts w:hint="eastAsia" w:ascii="仿宋_GB2312" w:hAnsi="黑体" w:eastAsia="仿宋_GB2312"/>
          <w:color w:val="000000"/>
          <w:sz w:val="32"/>
          <w:szCs w:val="32"/>
        </w:rPr>
        <w:t>途径</w:t>
      </w:r>
      <w:r>
        <w:rPr>
          <w:rFonts w:hint="eastAsia" w:ascii="仿宋_GB2312" w:hAnsi="仿宋" w:eastAsia="仿宋_GB2312"/>
          <w:color w:val="000000"/>
          <w:sz w:val="32"/>
          <w:szCs w:val="32"/>
        </w:rPr>
        <w:t>依法筹集。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s="黑体"/>
          <w:bCs/>
          <w:color w:val="000000"/>
          <w:sz w:val="32"/>
          <w:szCs w:val="32"/>
        </w:rPr>
      </w:pPr>
      <w:r>
        <w:rPr>
          <w:rFonts w:hint="eastAsia" w:ascii="黑体" w:hAnsi="黑体" w:eastAsia="黑体" w:cs="黑体"/>
          <w:bCs/>
          <w:color w:val="000000"/>
          <w:sz w:val="32"/>
          <w:szCs w:val="32"/>
        </w:rPr>
        <w:t>第二十八条</w:t>
      </w:r>
      <w:r>
        <w:rPr>
          <w:rFonts w:hint="eastAsia" w:ascii="黑体" w:hAnsi="黑体" w:eastAsia="黑体" w:cs="黑体"/>
          <w:b/>
          <w:bCs/>
          <w:color w:val="000000"/>
          <w:sz w:val="32"/>
          <w:szCs w:val="32"/>
        </w:rPr>
        <w:t xml:space="preserve">  </w:t>
      </w:r>
      <w:r>
        <w:rPr>
          <w:rFonts w:hint="eastAsia" w:ascii="仿宋_GB2312" w:hAnsi="黑体" w:eastAsia="仿宋_GB2312" w:cs="黑体"/>
          <w:bCs/>
          <w:color w:val="000000"/>
          <w:sz w:val="32"/>
          <w:szCs w:val="32"/>
        </w:rPr>
        <w:t>百色起义文物可以按</w:t>
      </w:r>
      <w:r>
        <w:rPr>
          <w:rFonts w:hint="eastAsia" w:ascii="仿宋_GB2312" w:hAnsi="黑体" w:eastAsia="仿宋_GB2312" w:cs="黑体"/>
          <w:bCs/>
          <w:color w:val="000000"/>
          <w:sz w:val="32"/>
          <w:szCs w:val="32"/>
          <w:lang w:eastAsia="zh-CN"/>
        </w:rPr>
        <w:t>照</w:t>
      </w:r>
      <w:r>
        <w:rPr>
          <w:rFonts w:hint="eastAsia" w:ascii="仿宋_GB2312" w:hAnsi="黑体" w:eastAsia="仿宋_GB2312" w:cs="黑体"/>
          <w:bCs/>
          <w:color w:val="000000"/>
          <w:sz w:val="32"/>
          <w:szCs w:val="32"/>
        </w:rPr>
        <w:t>下列方式利用：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s="黑体"/>
          <w:bCs/>
          <w:color w:val="000000"/>
          <w:sz w:val="32"/>
          <w:szCs w:val="32"/>
        </w:rPr>
      </w:pPr>
      <w:r>
        <w:rPr>
          <w:rFonts w:hint="eastAsia" w:ascii="仿宋_GB2312" w:hAnsi="黑体" w:eastAsia="仿宋_GB2312" w:cs="黑体"/>
          <w:bCs/>
          <w:color w:val="000000"/>
          <w:sz w:val="32"/>
          <w:szCs w:val="32"/>
        </w:rPr>
        <w:t>（一）利用不可移动文物建立博物馆、纪念馆、教育基地、保管所、旅游景点；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s="黑体"/>
          <w:bCs/>
          <w:color w:val="000000"/>
          <w:sz w:val="32"/>
          <w:szCs w:val="32"/>
        </w:rPr>
      </w:pPr>
      <w:r>
        <w:rPr>
          <w:rFonts w:hint="eastAsia" w:ascii="仿宋_GB2312" w:hAnsi="黑体" w:eastAsia="仿宋_GB2312" w:cs="黑体"/>
          <w:bCs/>
          <w:color w:val="000000"/>
          <w:sz w:val="32"/>
          <w:szCs w:val="32"/>
        </w:rPr>
        <w:t>（二）利用馆藏文物举办展览、进行科学研究；</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s="黑体"/>
          <w:bCs/>
          <w:color w:val="000000"/>
          <w:sz w:val="32"/>
          <w:szCs w:val="32"/>
        </w:rPr>
      </w:pPr>
      <w:r>
        <w:rPr>
          <w:rFonts w:hint="eastAsia" w:ascii="仿宋_GB2312" w:hAnsi="黑体" w:eastAsia="仿宋_GB2312" w:cs="黑体"/>
          <w:bCs/>
          <w:color w:val="000000"/>
          <w:sz w:val="32"/>
          <w:szCs w:val="32"/>
        </w:rPr>
        <w:t>（三）利用百色起义文物</w:t>
      </w:r>
      <w:r>
        <w:rPr>
          <w:rFonts w:hint="eastAsia" w:ascii="仿宋_GB2312" w:hAnsi="黑体" w:eastAsia="仿宋_GB2312" w:cs="宋体"/>
          <w:color w:val="000000"/>
          <w:kern w:val="0"/>
          <w:sz w:val="32"/>
          <w:szCs w:val="32"/>
        </w:rPr>
        <w:t>发展红色旅游，并与发展自然生态旅游、历史文化旅游、民族文化旅游等进行融合</w:t>
      </w:r>
      <w:r>
        <w:rPr>
          <w:rFonts w:hint="eastAsia" w:ascii="仿宋_GB2312" w:hAnsi="黑体" w:eastAsia="仿宋_GB2312" w:cs="黑体"/>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s="黑体"/>
          <w:bCs/>
          <w:color w:val="000000"/>
          <w:sz w:val="32"/>
          <w:szCs w:val="32"/>
        </w:rPr>
      </w:pPr>
      <w:r>
        <w:rPr>
          <w:rFonts w:hint="eastAsia" w:ascii="仿宋_GB2312" w:hAnsi="黑体" w:eastAsia="仿宋_GB2312" w:cs="黑体"/>
          <w:bCs/>
          <w:color w:val="000000"/>
          <w:sz w:val="32"/>
          <w:szCs w:val="32"/>
        </w:rPr>
        <w:t>百色起义文物的利用人应当与市人民政府文化主管部门或者县（市、区）人民政府文化主管部门签订安全责任书，约定明确利用人应当承担的保证文物安全和修缮、保养文物等责任。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b/>
          <w:color w:val="000000"/>
          <w:sz w:val="32"/>
          <w:szCs w:val="32"/>
        </w:rPr>
      </w:pPr>
      <w:r>
        <w:rPr>
          <w:rFonts w:hint="eastAsia" w:ascii="黑体" w:hAnsi="黑体" w:eastAsia="黑体"/>
          <w:color w:val="000000"/>
          <w:sz w:val="32"/>
          <w:szCs w:val="32"/>
        </w:rPr>
        <w:t>第二十九条</w:t>
      </w:r>
      <w:r>
        <w:rPr>
          <w:rFonts w:hint="eastAsia" w:ascii="仿宋" w:hAnsi="仿宋" w:eastAsia="仿宋"/>
          <w:color w:val="000000"/>
          <w:sz w:val="32"/>
          <w:szCs w:val="32"/>
        </w:rPr>
        <w:t xml:space="preserve">  </w:t>
      </w:r>
      <w:r>
        <w:rPr>
          <w:rFonts w:hint="eastAsia" w:ascii="仿宋_GB2312" w:hAnsi="黑体" w:eastAsia="仿宋_GB2312"/>
          <w:color w:val="000000"/>
          <w:sz w:val="32"/>
          <w:szCs w:val="32"/>
        </w:rPr>
        <w:t>被</w:t>
      </w:r>
      <w:r>
        <w:rPr>
          <w:rFonts w:hint="eastAsia" w:ascii="仿宋_GB2312" w:hAnsi="仿宋" w:eastAsia="仿宋_GB2312"/>
          <w:color w:val="000000"/>
          <w:sz w:val="32"/>
          <w:szCs w:val="32"/>
        </w:rPr>
        <w:t>核定</w:t>
      </w:r>
      <w:r>
        <w:rPr>
          <w:rFonts w:hint="eastAsia" w:ascii="仿宋_GB2312" w:hAnsi="黑体" w:eastAsia="仿宋_GB2312"/>
          <w:color w:val="000000"/>
          <w:sz w:val="32"/>
          <w:szCs w:val="32"/>
        </w:rPr>
        <w:t>公布</w:t>
      </w:r>
      <w:r>
        <w:rPr>
          <w:rFonts w:hint="eastAsia" w:ascii="仿宋_GB2312" w:hAnsi="仿宋" w:eastAsia="仿宋_GB2312"/>
          <w:color w:val="000000"/>
          <w:sz w:val="32"/>
          <w:szCs w:val="32"/>
        </w:rPr>
        <w:t>为</w:t>
      </w:r>
      <w:r>
        <w:rPr>
          <w:rFonts w:hint="eastAsia" w:ascii="仿宋_GB2312" w:hAnsi="黑体" w:eastAsia="仿宋_GB2312"/>
          <w:color w:val="000000"/>
          <w:sz w:val="32"/>
          <w:szCs w:val="32"/>
        </w:rPr>
        <w:t>文物保护单位</w:t>
      </w:r>
      <w:r>
        <w:rPr>
          <w:rFonts w:hint="eastAsia" w:ascii="仿宋_GB2312" w:hAnsi="仿宋" w:eastAsia="仿宋_GB2312"/>
          <w:color w:val="000000"/>
          <w:sz w:val="32"/>
          <w:szCs w:val="32"/>
        </w:rPr>
        <w:t>的</w:t>
      </w:r>
      <w:r>
        <w:rPr>
          <w:rFonts w:hint="eastAsia" w:ascii="仿宋_GB2312" w:hAnsi="黑体" w:eastAsia="仿宋_GB2312"/>
          <w:color w:val="000000"/>
          <w:sz w:val="32"/>
          <w:szCs w:val="32"/>
        </w:rPr>
        <w:t>国有</w:t>
      </w:r>
      <w:r>
        <w:rPr>
          <w:rFonts w:hint="eastAsia" w:ascii="仿宋_GB2312" w:hAnsi="仿宋" w:eastAsia="仿宋_GB2312"/>
          <w:color w:val="000000"/>
          <w:sz w:val="32"/>
          <w:szCs w:val="32"/>
        </w:rPr>
        <w:t>百色起义</w:t>
      </w:r>
      <w:r>
        <w:rPr>
          <w:rFonts w:hint="eastAsia" w:ascii="仿宋_GB2312" w:hAnsi="黑体" w:eastAsia="仿宋_GB2312"/>
          <w:color w:val="000000"/>
          <w:sz w:val="32"/>
          <w:szCs w:val="32"/>
        </w:rPr>
        <w:t>不可移动</w:t>
      </w:r>
      <w:r>
        <w:rPr>
          <w:rFonts w:hint="eastAsia" w:ascii="仿宋_GB2312" w:hAnsi="仿宋" w:eastAsia="仿宋_GB2312"/>
          <w:color w:val="000000"/>
          <w:sz w:val="32"/>
          <w:szCs w:val="32"/>
        </w:rPr>
        <w:t>文物，</w:t>
      </w:r>
      <w:r>
        <w:rPr>
          <w:rFonts w:hint="eastAsia" w:ascii="仿宋_GB2312" w:hAnsi="黑体" w:eastAsia="仿宋_GB2312"/>
          <w:color w:val="000000"/>
          <w:sz w:val="32"/>
          <w:szCs w:val="32"/>
        </w:rPr>
        <w:t>其所依存的</w:t>
      </w:r>
      <w:r>
        <w:rPr>
          <w:rFonts w:hint="eastAsia" w:ascii="仿宋_GB2312" w:hAnsi="仿宋" w:eastAsia="仿宋_GB2312"/>
          <w:color w:val="000000"/>
          <w:sz w:val="32"/>
          <w:szCs w:val="32"/>
        </w:rPr>
        <w:t>纪念建筑物，除可以建立博物馆、保管所或者辟为参观游览场所外，作其他用途的，应当按照</w:t>
      </w:r>
      <w:r>
        <w:rPr>
          <w:rFonts w:hint="eastAsia" w:ascii="仿宋_GB2312" w:hAnsi="黑体" w:eastAsia="仿宋_GB2312"/>
          <w:color w:val="000000"/>
          <w:sz w:val="32"/>
          <w:szCs w:val="32"/>
        </w:rPr>
        <w:t>国家、自治区有关规定</w:t>
      </w:r>
      <w:r>
        <w:rPr>
          <w:rFonts w:hint="eastAsia" w:ascii="仿宋_GB2312" w:hAnsi="仿宋" w:eastAsia="仿宋_GB2312"/>
          <w:color w:val="000000"/>
          <w:sz w:val="32"/>
          <w:szCs w:val="32"/>
        </w:rPr>
        <w:t>办理批准手续。</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将百色起义</w:t>
      </w:r>
      <w:r>
        <w:rPr>
          <w:rFonts w:hint="eastAsia" w:ascii="仿宋_GB2312" w:hAnsi="黑体" w:eastAsia="仿宋_GB2312"/>
          <w:color w:val="000000"/>
          <w:sz w:val="32"/>
          <w:szCs w:val="32"/>
        </w:rPr>
        <w:t>不可移动文物</w:t>
      </w:r>
      <w:r>
        <w:rPr>
          <w:rFonts w:hint="eastAsia" w:ascii="仿宋_GB2312" w:hAnsi="黑体" w:eastAsia="仿宋_GB2312" w:cs="黑体"/>
          <w:bCs/>
          <w:color w:val="000000"/>
          <w:sz w:val="32"/>
          <w:szCs w:val="32"/>
        </w:rPr>
        <w:t>辟为</w:t>
      </w:r>
      <w:r>
        <w:rPr>
          <w:rFonts w:hint="eastAsia" w:ascii="仿宋_GB2312" w:hAnsi="仿宋" w:eastAsia="仿宋_GB2312"/>
          <w:color w:val="000000"/>
          <w:sz w:val="32"/>
          <w:szCs w:val="32"/>
        </w:rPr>
        <w:t>参观游览</w:t>
      </w:r>
      <w:r>
        <w:rPr>
          <w:rFonts w:hint="eastAsia" w:ascii="仿宋_GB2312" w:hAnsi="黑体" w:eastAsia="仿宋_GB2312"/>
          <w:color w:val="000000"/>
          <w:sz w:val="32"/>
          <w:szCs w:val="32"/>
        </w:rPr>
        <w:t>场所</w:t>
      </w:r>
      <w:r>
        <w:rPr>
          <w:rFonts w:hint="eastAsia" w:ascii="仿宋_GB2312" w:hAnsi="仿宋" w:eastAsia="仿宋_GB2312"/>
          <w:color w:val="000000"/>
          <w:sz w:val="32"/>
          <w:szCs w:val="32"/>
        </w:rPr>
        <w:t>的，应当</w:t>
      </w:r>
      <w:r>
        <w:rPr>
          <w:rFonts w:hint="eastAsia" w:ascii="仿宋_GB2312" w:hAnsi="黑体" w:eastAsia="仿宋_GB2312"/>
          <w:color w:val="000000"/>
          <w:sz w:val="32"/>
          <w:szCs w:val="32"/>
        </w:rPr>
        <w:t>遵守不改变文物原状的原则，</w:t>
      </w:r>
      <w:r>
        <w:rPr>
          <w:rFonts w:hint="eastAsia" w:ascii="仿宋_GB2312" w:hAnsi="仿宋" w:eastAsia="仿宋_GB2312"/>
          <w:color w:val="000000"/>
          <w:sz w:val="32"/>
          <w:szCs w:val="32"/>
        </w:rPr>
        <w:t>统一规划、合理布局</w:t>
      </w:r>
      <w:r>
        <w:rPr>
          <w:rFonts w:hint="eastAsia" w:ascii="仿宋_GB2312" w:hAnsi="黑体" w:eastAsia="仿宋_GB2312"/>
          <w:color w:val="000000"/>
          <w:sz w:val="32"/>
          <w:szCs w:val="32"/>
        </w:rPr>
        <w:t>配套服务设施</w:t>
      </w:r>
      <w:r>
        <w:rPr>
          <w:rFonts w:hint="eastAsia" w:ascii="仿宋_GB2312" w:hAnsi="仿宋" w:eastAsia="仿宋_GB2312"/>
          <w:color w:val="000000"/>
          <w:sz w:val="32"/>
          <w:szCs w:val="32"/>
        </w:rPr>
        <w:t>，不得</w:t>
      </w:r>
      <w:r>
        <w:rPr>
          <w:rFonts w:hint="eastAsia" w:ascii="仿宋_GB2312" w:hAnsi="黑体" w:eastAsia="仿宋_GB2312"/>
          <w:color w:val="000000"/>
          <w:sz w:val="32"/>
          <w:szCs w:val="32"/>
        </w:rPr>
        <w:t>破坏文物的历史风貌</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cs="黑体"/>
          <w:color w:val="000000"/>
          <w:sz w:val="32"/>
          <w:szCs w:val="32"/>
        </w:rPr>
      </w:pPr>
      <w:r>
        <w:rPr>
          <w:rFonts w:hint="eastAsia" w:ascii="仿宋_GB2312" w:hAnsi="仿宋" w:eastAsia="仿宋_GB2312" w:cs="仿宋"/>
          <w:bCs/>
          <w:color w:val="000000"/>
          <w:sz w:val="32"/>
          <w:szCs w:val="32"/>
          <w:shd w:val="clear" w:color="auto" w:fill="FFFFFF"/>
        </w:rPr>
        <w:t>对具有百色起义文物保护价值或者纪念意义的建筑物、构筑物，未经所在地人民政府文化主管部门同意，利用人不得擅自进行装修、装饰。</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s="黑体"/>
          <w:bCs/>
          <w:color w:val="000000"/>
          <w:sz w:val="32"/>
          <w:szCs w:val="32"/>
        </w:rPr>
        <w:t>三十</w:t>
      </w:r>
      <w:r>
        <w:rPr>
          <w:rFonts w:hint="eastAsia" w:ascii="黑体" w:hAnsi="黑体" w:eastAsia="黑体"/>
          <w:color w:val="000000"/>
          <w:sz w:val="32"/>
          <w:szCs w:val="32"/>
        </w:rPr>
        <w:t>条</w:t>
      </w:r>
      <w:r>
        <w:rPr>
          <w:rFonts w:hint="eastAsia" w:ascii="仿宋" w:hAnsi="仿宋" w:eastAsia="仿宋"/>
          <w:color w:val="000000"/>
          <w:sz w:val="32"/>
          <w:szCs w:val="32"/>
        </w:rPr>
        <w:t xml:space="preserve"> </w:t>
      </w:r>
      <w:r>
        <w:rPr>
          <w:rFonts w:hint="eastAsia" w:ascii="仿宋_GB2312" w:hAnsi="黑体" w:eastAsia="仿宋_GB2312"/>
          <w:color w:val="000000"/>
          <w:sz w:val="32"/>
          <w:szCs w:val="32"/>
        </w:rPr>
        <w:t xml:space="preserve"> </w:t>
      </w:r>
      <w:r>
        <w:rPr>
          <w:rFonts w:hint="eastAsia" w:ascii="仿宋_GB2312" w:hAnsi="仿宋" w:eastAsia="仿宋_GB2312"/>
          <w:color w:val="000000"/>
          <w:spacing w:val="-2"/>
          <w:sz w:val="32"/>
          <w:szCs w:val="32"/>
        </w:rPr>
        <w:t>制作出版物、音像制品等需要拍摄百色起义</w:t>
      </w:r>
      <w:r>
        <w:rPr>
          <w:rFonts w:hint="eastAsia" w:ascii="仿宋_GB2312" w:hAnsi="黑体" w:eastAsia="仿宋_GB2312" w:cs="黑体"/>
          <w:bCs/>
          <w:color w:val="000000"/>
          <w:spacing w:val="-2"/>
          <w:sz w:val="32"/>
          <w:szCs w:val="32"/>
        </w:rPr>
        <w:t>馆藏</w:t>
      </w:r>
      <w:r>
        <w:rPr>
          <w:rFonts w:hint="eastAsia" w:ascii="仿宋_GB2312" w:hAnsi="仿宋" w:eastAsia="仿宋_GB2312"/>
          <w:color w:val="000000"/>
          <w:spacing w:val="-2"/>
          <w:sz w:val="32"/>
          <w:szCs w:val="32"/>
        </w:rPr>
        <w:t>文物的，</w:t>
      </w:r>
      <w:r>
        <w:rPr>
          <w:rFonts w:hint="eastAsia" w:ascii="仿宋_GB2312" w:hAnsi="黑体" w:eastAsia="仿宋_GB2312"/>
          <w:color w:val="000000"/>
          <w:spacing w:val="-2"/>
          <w:sz w:val="32"/>
          <w:szCs w:val="32"/>
        </w:rPr>
        <w:t>或者</w:t>
      </w:r>
      <w:r>
        <w:rPr>
          <w:rFonts w:hint="eastAsia" w:ascii="仿宋_GB2312" w:hAnsi="黑体" w:eastAsia="仿宋_GB2312" w:cs="黑体"/>
          <w:bCs/>
          <w:color w:val="000000"/>
          <w:spacing w:val="-2"/>
          <w:sz w:val="32"/>
          <w:szCs w:val="32"/>
        </w:rPr>
        <w:t>制作电影、电视、录像、广告以及其他音像制品需要拍摄被核定公布为文物保护单位的</w:t>
      </w:r>
      <w:r>
        <w:rPr>
          <w:rFonts w:hint="eastAsia" w:ascii="仿宋_GB2312" w:hAnsi="仿宋" w:eastAsia="仿宋_GB2312"/>
          <w:color w:val="000000"/>
          <w:spacing w:val="-2"/>
          <w:sz w:val="32"/>
          <w:szCs w:val="32"/>
        </w:rPr>
        <w:t>百色起义</w:t>
      </w:r>
      <w:r>
        <w:rPr>
          <w:rFonts w:hint="eastAsia" w:ascii="仿宋_GB2312" w:hAnsi="黑体" w:eastAsia="仿宋_GB2312" w:cs="黑体"/>
          <w:bCs/>
          <w:color w:val="000000"/>
          <w:spacing w:val="-2"/>
          <w:sz w:val="32"/>
          <w:szCs w:val="32"/>
        </w:rPr>
        <w:t>不可移动</w:t>
      </w:r>
      <w:r>
        <w:rPr>
          <w:rFonts w:hint="eastAsia" w:ascii="仿宋_GB2312" w:hAnsi="仿宋" w:eastAsia="仿宋_GB2312"/>
          <w:color w:val="000000"/>
          <w:spacing w:val="-2"/>
          <w:sz w:val="32"/>
          <w:szCs w:val="32"/>
        </w:rPr>
        <w:t>文物</w:t>
      </w:r>
      <w:r>
        <w:rPr>
          <w:rFonts w:hint="eastAsia" w:ascii="仿宋_GB2312" w:hAnsi="黑体" w:eastAsia="仿宋_GB2312" w:cs="黑体"/>
          <w:bCs/>
          <w:color w:val="000000"/>
          <w:spacing w:val="-2"/>
          <w:sz w:val="32"/>
          <w:szCs w:val="32"/>
        </w:rPr>
        <w:t>或者</w:t>
      </w:r>
      <w:r>
        <w:rPr>
          <w:rFonts w:hint="eastAsia" w:ascii="仿宋_GB2312" w:hAnsi="仿宋" w:eastAsia="仿宋_GB2312"/>
          <w:color w:val="000000"/>
          <w:spacing w:val="-2"/>
          <w:sz w:val="32"/>
          <w:szCs w:val="32"/>
        </w:rPr>
        <w:t>使用其进行演出的，应当按照</w:t>
      </w:r>
      <w:r>
        <w:rPr>
          <w:rFonts w:hint="eastAsia" w:ascii="仿宋_GB2312" w:hAnsi="黑体" w:eastAsia="仿宋_GB2312"/>
          <w:color w:val="000000"/>
          <w:spacing w:val="-2"/>
          <w:sz w:val="32"/>
          <w:szCs w:val="32"/>
        </w:rPr>
        <w:t>国家、自治区有关规定</w:t>
      </w:r>
      <w:r>
        <w:rPr>
          <w:rFonts w:hint="eastAsia" w:ascii="仿宋_GB2312" w:hAnsi="仿宋" w:eastAsia="仿宋_GB2312"/>
          <w:color w:val="000000"/>
          <w:spacing w:val="-2"/>
          <w:sz w:val="32"/>
          <w:szCs w:val="32"/>
        </w:rPr>
        <w:t>办理批准手续。</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黑体" w:eastAsia="仿宋_GB2312" w:cs="黑体"/>
          <w:bCs/>
          <w:color w:val="000000"/>
          <w:sz w:val="32"/>
          <w:szCs w:val="32"/>
        </w:rPr>
      </w:pPr>
      <w:r>
        <w:rPr>
          <w:rFonts w:hint="eastAsia" w:ascii="仿宋_GB2312" w:hAnsi="黑体" w:eastAsia="仿宋_GB2312" w:cs="黑体"/>
          <w:bCs/>
          <w:color w:val="000000"/>
          <w:sz w:val="32"/>
          <w:szCs w:val="32"/>
        </w:rPr>
        <w:t>经批准进行拍摄或者演出的单位和个人，不得使用危害文物安全的设备和手段拍摄文物或者进行演出，并应当与文物管理者签订协议，约定文物保护措施。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eastAsia="仿宋_GB2312"/>
          <w:color w:val="000000"/>
          <w:sz w:val="32"/>
          <w:szCs w:val="32"/>
          <w:bdr w:val="single" w:color="auto" w:sz="4" w:space="0"/>
        </w:rPr>
      </w:pPr>
      <w:r>
        <w:rPr>
          <w:rFonts w:hint="eastAsia" w:ascii="黑体" w:hAnsi="黑体" w:eastAsia="黑体"/>
          <w:color w:val="000000"/>
          <w:sz w:val="32"/>
          <w:szCs w:val="32"/>
        </w:rPr>
        <w:t>第三十一条</w:t>
      </w:r>
      <w:r>
        <w:rPr>
          <w:rFonts w:hint="eastAsia" w:ascii="黑体" w:hAnsi="黑体" w:eastAsia="黑体"/>
          <w:bCs/>
          <w:color w:val="000000"/>
          <w:kern w:val="0"/>
          <w:sz w:val="32"/>
          <w:szCs w:val="32"/>
        </w:rPr>
        <w:t xml:space="preserve">  </w:t>
      </w:r>
      <w:r>
        <w:rPr>
          <w:rFonts w:hint="eastAsia" w:ascii="仿宋_GB2312" w:hAnsi="黑体" w:eastAsia="仿宋_GB2312" w:cs="黑体"/>
          <w:bCs/>
          <w:color w:val="000000"/>
          <w:sz w:val="32"/>
          <w:szCs w:val="32"/>
        </w:rPr>
        <w:t>百色起义文物</w:t>
      </w:r>
      <w:r>
        <w:rPr>
          <w:rFonts w:hint="eastAsia" w:ascii="仿宋_GB2312" w:hAnsi="黑体" w:eastAsia="仿宋_GB2312" w:cs="宋体"/>
          <w:color w:val="000000"/>
          <w:kern w:val="0"/>
          <w:sz w:val="32"/>
          <w:szCs w:val="32"/>
        </w:rPr>
        <w:t>被核定为全国重点文物保护单位、自治区级文物保护单位以及馆藏珍贵文物的保护管理，依照国家、自治区有关规定执行。</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olor w:val="000000"/>
          <w:kern w:val="0"/>
          <w:sz w:val="32"/>
          <w:szCs w:val="32"/>
          <w:bdr w:val="single" w:color="auto" w:sz="4" w:space="0"/>
        </w:rPr>
      </w:pPr>
      <w:r>
        <w:rPr>
          <w:rFonts w:hint="eastAsia" w:ascii="黑体" w:hAnsi="黑体" w:eastAsia="黑体"/>
          <w:color w:val="000000"/>
          <w:sz w:val="32"/>
          <w:szCs w:val="32"/>
        </w:rPr>
        <w:t>第三十二条</w:t>
      </w:r>
      <w:r>
        <w:rPr>
          <w:rFonts w:hint="eastAsia" w:ascii="黑体" w:hAnsi="黑体" w:eastAsia="黑体"/>
          <w:bCs/>
          <w:color w:val="000000"/>
          <w:kern w:val="0"/>
          <w:sz w:val="32"/>
          <w:szCs w:val="32"/>
        </w:rPr>
        <w:t xml:space="preserve">  </w:t>
      </w:r>
      <w:r>
        <w:rPr>
          <w:rFonts w:hint="eastAsia" w:ascii="仿宋_GB2312" w:hAnsi="仿宋" w:eastAsia="仿宋_GB2312"/>
          <w:color w:val="000000"/>
          <w:kern w:val="0"/>
          <w:sz w:val="32"/>
          <w:szCs w:val="32"/>
        </w:rPr>
        <w:t>违反本条例规定，法律法规已有</w:t>
      </w:r>
      <w:r>
        <w:rPr>
          <w:rFonts w:hint="eastAsia" w:ascii="仿宋_GB2312" w:hAnsi="黑体" w:eastAsia="仿宋_GB2312"/>
          <w:color w:val="000000"/>
          <w:kern w:val="0"/>
          <w:sz w:val="32"/>
          <w:szCs w:val="32"/>
        </w:rPr>
        <w:t>法律责任</w:t>
      </w:r>
      <w:r>
        <w:rPr>
          <w:rFonts w:hint="eastAsia" w:ascii="仿宋_GB2312" w:hAnsi="仿宋" w:eastAsia="仿宋_GB2312"/>
          <w:color w:val="000000"/>
          <w:kern w:val="0"/>
          <w:sz w:val="32"/>
          <w:szCs w:val="32"/>
        </w:rPr>
        <w:t>规定的，从其规定。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color w:val="000000"/>
          <w:sz w:val="32"/>
          <w:szCs w:val="32"/>
        </w:rPr>
      </w:pPr>
      <w:r>
        <w:rPr>
          <w:rFonts w:hint="eastAsia" w:ascii="黑体" w:hAnsi="黑体" w:eastAsia="黑体" w:cs="黑体"/>
          <w:bCs/>
          <w:color w:val="000000"/>
          <w:sz w:val="32"/>
          <w:szCs w:val="32"/>
        </w:rPr>
        <w:t xml:space="preserve">第三十三条  </w:t>
      </w:r>
      <w:r>
        <w:rPr>
          <w:rFonts w:hint="eastAsia" w:ascii="仿宋_GB2312" w:hAnsi="仿宋" w:eastAsia="仿宋_GB2312"/>
          <w:color w:val="000000"/>
          <w:sz w:val="32"/>
          <w:szCs w:val="32"/>
        </w:rPr>
        <w:t>违反本条例第十</w:t>
      </w:r>
      <w:r>
        <w:rPr>
          <w:rFonts w:hint="eastAsia" w:ascii="仿宋_GB2312" w:hAnsi="仿宋" w:eastAsia="仿宋_GB2312" w:cs="仿宋"/>
          <w:color w:val="000000"/>
          <w:sz w:val="32"/>
          <w:szCs w:val="32"/>
        </w:rPr>
        <w:t>六</w:t>
      </w:r>
      <w:r>
        <w:rPr>
          <w:rFonts w:hint="eastAsia" w:ascii="仿宋_GB2312" w:hAnsi="仿宋" w:eastAsia="仿宋_GB2312"/>
          <w:color w:val="000000"/>
          <w:sz w:val="32"/>
          <w:szCs w:val="32"/>
        </w:rPr>
        <w:t>条第一款、第二款第一项规定，刻划、涂污、损坏百色起义文物尚不严重的，</w:t>
      </w:r>
      <w:r>
        <w:rPr>
          <w:rFonts w:hint="eastAsia" w:ascii="仿宋_GB2312" w:hAnsi="黑体" w:eastAsia="仿宋_GB2312"/>
          <w:color w:val="000000"/>
          <w:sz w:val="32"/>
          <w:szCs w:val="32"/>
        </w:rPr>
        <w:t>或者损毁文物保护单位标志</w:t>
      </w:r>
      <w:r>
        <w:rPr>
          <w:rFonts w:hint="eastAsia" w:ascii="仿宋_GB2312" w:hAnsi="仿宋" w:eastAsia="仿宋_GB2312"/>
          <w:color w:val="000000"/>
          <w:sz w:val="32"/>
          <w:szCs w:val="32"/>
        </w:rPr>
        <w:t>的，由公安机关或者文化主管部门</w:t>
      </w:r>
      <w:r>
        <w:rPr>
          <w:rFonts w:hint="eastAsia" w:ascii="仿宋_GB2312" w:hAnsi="黑体" w:eastAsia="仿宋_GB2312"/>
          <w:color w:val="000000"/>
          <w:sz w:val="32"/>
          <w:szCs w:val="32"/>
        </w:rPr>
        <w:t>责令赔偿损失</w:t>
      </w:r>
      <w:r>
        <w:rPr>
          <w:rFonts w:hint="eastAsia" w:ascii="仿宋_GB2312" w:hAnsi="仿宋" w:eastAsia="仿宋_GB2312"/>
          <w:color w:val="000000"/>
          <w:sz w:val="32"/>
          <w:szCs w:val="32"/>
        </w:rPr>
        <w:t>，给予警告，</w:t>
      </w:r>
      <w:r>
        <w:rPr>
          <w:rFonts w:hint="eastAsia" w:ascii="仿宋_GB2312" w:hAnsi="黑体" w:eastAsia="仿宋_GB2312"/>
          <w:color w:val="000000"/>
          <w:sz w:val="32"/>
          <w:szCs w:val="32"/>
        </w:rPr>
        <w:t>可以并</w:t>
      </w:r>
      <w:r>
        <w:rPr>
          <w:rFonts w:hint="eastAsia" w:ascii="仿宋_GB2312" w:hAnsi="仿宋" w:eastAsia="仿宋_GB2312"/>
          <w:color w:val="000000"/>
          <w:sz w:val="32"/>
          <w:szCs w:val="32"/>
        </w:rPr>
        <w:t>处二百元以下罚款。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s="黑体"/>
          <w:bCs/>
          <w:color w:val="000000"/>
          <w:sz w:val="32"/>
          <w:szCs w:val="32"/>
        </w:rPr>
        <w:t>三十四</w:t>
      </w:r>
      <w:r>
        <w:rPr>
          <w:rFonts w:hint="eastAsia" w:ascii="黑体" w:hAnsi="黑体" w:eastAsia="黑体"/>
          <w:color w:val="000000"/>
          <w:sz w:val="32"/>
          <w:szCs w:val="32"/>
        </w:rPr>
        <w:t>条</w:t>
      </w:r>
      <w:r>
        <w:rPr>
          <w:rFonts w:hint="eastAsia" w:ascii="仿宋" w:hAnsi="仿宋" w:eastAsia="仿宋"/>
          <w:color w:val="000000"/>
          <w:sz w:val="32"/>
          <w:szCs w:val="32"/>
        </w:rPr>
        <w:t xml:space="preserve">  </w:t>
      </w:r>
      <w:r>
        <w:rPr>
          <w:rFonts w:hint="eastAsia" w:ascii="仿宋_GB2312" w:hAnsi="仿宋" w:eastAsia="仿宋_GB2312"/>
          <w:color w:val="000000"/>
          <w:sz w:val="32"/>
          <w:szCs w:val="32"/>
        </w:rPr>
        <w:t>违反本条例规定，有下列行为之一的，由</w:t>
      </w:r>
      <w:r>
        <w:rPr>
          <w:rFonts w:hint="eastAsia" w:ascii="仿宋_GB2312" w:hAnsi="仿宋" w:eastAsia="仿宋_GB2312" w:cs="仿宋"/>
          <w:color w:val="000000"/>
          <w:sz w:val="32"/>
          <w:szCs w:val="32"/>
        </w:rPr>
        <w:t>市、县（市、区）</w:t>
      </w:r>
      <w:r>
        <w:rPr>
          <w:rFonts w:hint="eastAsia" w:ascii="仿宋_GB2312" w:hAnsi="仿宋" w:eastAsia="仿宋_GB2312"/>
          <w:color w:val="000000"/>
          <w:sz w:val="32"/>
          <w:szCs w:val="32"/>
        </w:rPr>
        <w:t>人民政府文化主管部门责令改正，造成严重后果，</w:t>
      </w:r>
      <w:r>
        <w:rPr>
          <w:rFonts w:hint="eastAsia" w:ascii="仿宋_GB2312" w:hAnsi="黑体" w:eastAsia="仿宋_GB2312"/>
          <w:color w:val="000000"/>
          <w:sz w:val="32"/>
          <w:szCs w:val="32"/>
        </w:rPr>
        <w:t>尚不构成犯罪的，</w:t>
      </w:r>
      <w:r>
        <w:rPr>
          <w:rFonts w:hint="eastAsia" w:ascii="仿宋_GB2312" w:hAnsi="仿宋" w:eastAsia="仿宋_GB2312"/>
          <w:color w:val="000000"/>
          <w:sz w:val="32"/>
          <w:szCs w:val="32"/>
        </w:rPr>
        <w:t>处五万元以上三十万元以下罚款：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（一）违反本条例第十</w:t>
      </w:r>
      <w:r>
        <w:rPr>
          <w:rFonts w:hint="eastAsia" w:ascii="仿宋_GB2312" w:hAnsi="仿宋" w:eastAsia="仿宋_GB2312" w:cs="仿宋"/>
          <w:color w:val="000000"/>
          <w:sz w:val="32"/>
          <w:szCs w:val="32"/>
        </w:rPr>
        <w:t>八</w:t>
      </w:r>
      <w:r>
        <w:rPr>
          <w:rFonts w:hint="eastAsia" w:ascii="仿宋_GB2312" w:hAnsi="仿宋" w:eastAsia="仿宋_GB2312"/>
          <w:color w:val="000000"/>
          <w:sz w:val="32"/>
          <w:szCs w:val="32"/>
        </w:rPr>
        <w:t>条规定，擅自在</w:t>
      </w:r>
      <w:r>
        <w:rPr>
          <w:rFonts w:hint="eastAsia" w:ascii="仿宋_GB2312" w:hAnsi="黑体" w:eastAsia="仿宋_GB2312"/>
          <w:color w:val="000000"/>
          <w:sz w:val="32"/>
          <w:szCs w:val="32"/>
        </w:rPr>
        <w:t>市级、县级</w:t>
      </w:r>
      <w:r>
        <w:rPr>
          <w:rFonts w:hint="eastAsia" w:ascii="仿宋_GB2312" w:hAnsi="仿宋" w:eastAsia="仿宋_GB2312"/>
          <w:color w:val="000000"/>
          <w:sz w:val="32"/>
          <w:szCs w:val="32"/>
        </w:rPr>
        <w:t>文物保护单位</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保护范围内，进行其他建设工程或者爆破、钻探、挖掘等作业；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w:t>
      </w:r>
      <w:r>
        <w:rPr>
          <w:rFonts w:hint="eastAsia" w:ascii="仿宋_GB2312" w:hAnsi="黑体" w:eastAsia="仿宋_GB2312"/>
          <w:color w:val="000000"/>
          <w:sz w:val="32"/>
          <w:szCs w:val="32"/>
        </w:rPr>
        <w:t>二</w:t>
      </w:r>
      <w:r>
        <w:rPr>
          <w:rFonts w:hint="eastAsia" w:ascii="仿宋_GB2312" w:hAnsi="仿宋" w:eastAsia="仿宋_GB2312"/>
          <w:color w:val="000000"/>
          <w:sz w:val="32"/>
          <w:szCs w:val="32"/>
        </w:rPr>
        <w:t>）违反本条例第</w:t>
      </w:r>
      <w:r>
        <w:rPr>
          <w:rFonts w:hint="eastAsia" w:ascii="仿宋_GB2312" w:hAnsi="仿宋" w:eastAsia="仿宋_GB2312" w:cs="仿宋"/>
          <w:bCs/>
          <w:color w:val="000000"/>
          <w:sz w:val="32"/>
          <w:szCs w:val="32"/>
        </w:rPr>
        <w:t>二十</w:t>
      </w:r>
      <w:r>
        <w:rPr>
          <w:rFonts w:hint="eastAsia" w:ascii="仿宋_GB2312" w:hAnsi="仿宋" w:eastAsia="仿宋_GB2312"/>
          <w:color w:val="000000"/>
          <w:sz w:val="32"/>
          <w:szCs w:val="32"/>
        </w:rPr>
        <w:t>条规定，在</w:t>
      </w:r>
      <w:r>
        <w:rPr>
          <w:rFonts w:hint="eastAsia" w:ascii="仿宋_GB2312" w:hAnsi="黑体" w:eastAsia="仿宋_GB2312"/>
          <w:color w:val="000000"/>
          <w:sz w:val="32"/>
          <w:szCs w:val="32"/>
        </w:rPr>
        <w:t>市级、县级</w:t>
      </w:r>
      <w:r>
        <w:rPr>
          <w:rFonts w:hint="eastAsia" w:ascii="仿宋_GB2312" w:hAnsi="仿宋" w:eastAsia="仿宋_GB2312"/>
          <w:color w:val="000000"/>
          <w:sz w:val="32"/>
          <w:szCs w:val="32"/>
        </w:rPr>
        <w:t>文物保护单位</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建设控制地带内，新建、扩建、改建建筑物、构筑物，</w:t>
      </w:r>
      <w:r>
        <w:rPr>
          <w:rFonts w:hint="eastAsia" w:ascii="仿宋_GB2312" w:hAnsi="黑体" w:eastAsia="仿宋_GB2312"/>
          <w:color w:val="000000"/>
          <w:sz w:val="32"/>
          <w:szCs w:val="32"/>
        </w:rPr>
        <w:t>其工程设计方案未经文化主管部门同意、未报住房和城乡建设（规划）部门批准，</w:t>
      </w:r>
      <w:r>
        <w:rPr>
          <w:rFonts w:hint="eastAsia" w:ascii="仿宋_GB2312" w:hAnsi="仿宋" w:eastAsia="仿宋_GB2312"/>
          <w:color w:val="000000"/>
          <w:sz w:val="32"/>
          <w:szCs w:val="32"/>
        </w:rPr>
        <w:t>对</w:t>
      </w:r>
      <w:r>
        <w:rPr>
          <w:rFonts w:hint="eastAsia" w:ascii="仿宋_GB2312" w:hAnsi="黑体" w:eastAsia="仿宋_GB2312"/>
          <w:color w:val="000000"/>
          <w:sz w:val="32"/>
          <w:szCs w:val="32"/>
        </w:rPr>
        <w:t>文物保护单位</w:t>
      </w:r>
      <w:r>
        <w:rPr>
          <w:rFonts w:hint="eastAsia" w:ascii="仿宋_GB2312" w:hAnsi="仿宋" w:eastAsia="仿宋_GB2312"/>
          <w:color w:val="000000"/>
          <w:sz w:val="32"/>
          <w:szCs w:val="32"/>
        </w:rPr>
        <w:t>的历史风貌造成破坏</w:t>
      </w:r>
      <w:r>
        <w:rPr>
          <w:rFonts w:hint="eastAsia" w:ascii="仿宋_GB2312" w:hAnsi="黑体"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w:t>
      </w:r>
      <w:r>
        <w:rPr>
          <w:rFonts w:hint="eastAsia" w:ascii="仿宋_GB2312" w:hAnsi="黑体" w:eastAsia="仿宋_GB2312"/>
          <w:color w:val="000000"/>
          <w:sz w:val="32"/>
          <w:szCs w:val="32"/>
        </w:rPr>
        <w:t>三</w:t>
      </w:r>
      <w:r>
        <w:rPr>
          <w:rFonts w:hint="eastAsia" w:ascii="仿宋_GB2312" w:hAnsi="仿宋" w:eastAsia="仿宋_GB2312"/>
          <w:color w:val="000000"/>
          <w:sz w:val="32"/>
          <w:szCs w:val="32"/>
        </w:rPr>
        <w:t>）违反本条例第</w:t>
      </w:r>
      <w:r>
        <w:rPr>
          <w:rFonts w:hint="eastAsia" w:ascii="仿宋_GB2312" w:hAnsi="黑体" w:eastAsia="仿宋_GB2312"/>
          <w:color w:val="000000"/>
          <w:sz w:val="32"/>
          <w:szCs w:val="32"/>
        </w:rPr>
        <w:t>二十</w:t>
      </w:r>
      <w:r>
        <w:rPr>
          <w:rFonts w:hint="eastAsia" w:ascii="仿宋_GB2312" w:hAnsi="仿宋" w:eastAsia="仿宋_GB2312" w:cs="仿宋"/>
          <w:b/>
          <w:color w:val="000000"/>
          <w:sz w:val="32"/>
          <w:szCs w:val="32"/>
        </w:rPr>
        <w:t>二</w:t>
      </w:r>
      <w:r>
        <w:rPr>
          <w:rFonts w:hint="eastAsia" w:ascii="仿宋_GB2312" w:hAnsi="仿宋" w:eastAsia="仿宋_GB2312"/>
          <w:color w:val="000000"/>
          <w:sz w:val="32"/>
          <w:szCs w:val="32"/>
        </w:rPr>
        <w:t>条规定，擅自在</w:t>
      </w:r>
      <w:r>
        <w:rPr>
          <w:rFonts w:hint="eastAsia" w:ascii="仿宋_GB2312" w:hAnsi="黑体" w:eastAsia="仿宋_GB2312"/>
          <w:color w:val="000000"/>
          <w:sz w:val="32"/>
          <w:szCs w:val="32"/>
        </w:rPr>
        <w:t>市级、县级</w:t>
      </w:r>
      <w:r>
        <w:rPr>
          <w:rFonts w:hint="eastAsia" w:ascii="仿宋_GB2312" w:hAnsi="仿宋" w:eastAsia="仿宋_GB2312"/>
          <w:color w:val="000000"/>
          <w:sz w:val="32"/>
          <w:szCs w:val="32"/>
        </w:rPr>
        <w:t>文物保护单位</w:t>
      </w:r>
      <w:r>
        <w:rPr>
          <w:rFonts w:hint="eastAsia" w:ascii="仿宋_GB2312" w:hAnsi="黑体" w:eastAsia="仿宋_GB2312"/>
          <w:color w:val="000000"/>
          <w:sz w:val="32"/>
          <w:szCs w:val="32"/>
        </w:rPr>
        <w:t>的</w:t>
      </w:r>
      <w:r>
        <w:rPr>
          <w:rFonts w:hint="eastAsia" w:ascii="仿宋_GB2312" w:hAnsi="仿宋" w:eastAsia="仿宋_GB2312"/>
          <w:color w:val="000000"/>
          <w:sz w:val="32"/>
          <w:szCs w:val="32"/>
        </w:rPr>
        <w:t>原址上重建</w:t>
      </w:r>
      <w:r>
        <w:rPr>
          <w:rFonts w:hint="eastAsia" w:ascii="仿宋_GB2312" w:hAnsi="黑体" w:eastAsia="仿宋_GB2312"/>
          <w:color w:val="000000"/>
          <w:sz w:val="32"/>
          <w:szCs w:val="32"/>
        </w:rPr>
        <w:t>造成文物破坏，</w:t>
      </w:r>
      <w:r>
        <w:rPr>
          <w:rFonts w:hint="eastAsia" w:ascii="仿宋_GB2312" w:hAnsi="仿宋" w:eastAsia="仿宋_GB2312"/>
          <w:color w:val="000000"/>
          <w:sz w:val="32"/>
          <w:szCs w:val="32"/>
        </w:rPr>
        <w:t>或者</w:t>
      </w:r>
      <w:r>
        <w:rPr>
          <w:rFonts w:hint="eastAsia" w:ascii="仿宋_GB2312" w:hAnsi="黑体" w:eastAsia="仿宋_GB2312"/>
          <w:color w:val="000000"/>
          <w:sz w:val="32"/>
          <w:szCs w:val="32"/>
        </w:rPr>
        <w:t>擅自</w:t>
      </w:r>
      <w:r>
        <w:rPr>
          <w:rFonts w:hint="eastAsia" w:ascii="仿宋_GB2312" w:hAnsi="仿宋" w:eastAsia="仿宋_GB2312"/>
          <w:color w:val="000000"/>
          <w:sz w:val="32"/>
          <w:szCs w:val="32"/>
        </w:rPr>
        <w:t>迁移、拆除不可移动</w:t>
      </w:r>
      <w:r>
        <w:rPr>
          <w:rFonts w:hint="eastAsia" w:ascii="仿宋_GB2312" w:hAnsi="黑体" w:eastAsia="仿宋_GB2312"/>
          <w:color w:val="000000"/>
          <w:sz w:val="32"/>
          <w:szCs w:val="32"/>
        </w:rPr>
        <w:t>文物。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微软雅黑" w:eastAsia="仿宋_GB2312"/>
          <w:color w:val="000000"/>
        </w:rPr>
      </w:pPr>
      <w:r>
        <w:rPr>
          <w:rFonts w:hint="eastAsia" w:ascii="黑体" w:hAnsi="黑体" w:eastAsia="黑体"/>
          <w:color w:val="000000"/>
          <w:sz w:val="32"/>
          <w:szCs w:val="32"/>
        </w:rPr>
        <w:t xml:space="preserve">第三十五条  </w:t>
      </w:r>
      <w:r>
        <w:rPr>
          <w:rStyle w:val="11"/>
          <w:rFonts w:hint="eastAsia" w:ascii="仿宋_GB2312" w:hAnsi="仿宋" w:eastAsia="仿宋_GB2312"/>
          <w:i w:val="0"/>
          <w:color w:val="000000"/>
          <w:sz w:val="32"/>
          <w:szCs w:val="32"/>
        </w:rPr>
        <w:t>违反本条例第三十条规定，未经批准</w:t>
      </w:r>
      <w:r>
        <w:rPr>
          <w:rStyle w:val="11"/>
          <w:rFonts w:hint="eastAsia" w:ascii="仿宋_GB2312" w:hAnsi="黑体" w:eastAsia="仿宋_GB2312"/>
          <w:i w:val="0"/>
          <w:color w:val="000000"/>
          <w:sz w:val="32"/>
          <w:szCs w:val="32"/>
        </w:rPr>
        <w:t>拍摄</w:t>
      </w:r>
      <w:r>
        <w:rPr>
          <w:rStyle w:val="11"/>
          <w:rFonts w:hint="eastAsia" w:ascii="仿宋_GB2312" w:hAnsi="仿宋" w:eastAsia="仿宋_GB2312"/>
          <w:i w:val="0"/>
          <w:color w:val="000000"/>
          <w:sz w:val="32"/>
          <w:szCs w:val="32"/>
        </w:rPr>
        <w:t>被</w:t>
      </w:r>
      <w:r>
        <w:rPr>
          <w:rStyle w:val="11"/>
          <w:rFonts w:hint="eastAsia" w:ascii="仿宋_GB2312" w:hAnsi="黑体" w:eastAsia="仿宋_GB2312"/>
          <w:i w:val="0"/>
          <w:color w:val="000000"/>
          <w:sz w:val="32"/>
          <w:szCs w:val="32"/>
        </w:rPr>
        <w:t>核定公布为</w:t>
      </w:r>
      <w:r>
        <w:rPr>
          <w:rStyle w:val="11"/>
          <w:rFonts w:hint="eastAsia" w:ascii="仿宋_GB2312" w:hAnsi="仿宋" w:eastAsia="仿宋_GB2312"/>
          <w:i w:val="0"/>
          <w:color w:val="000000"/>
          <w:sz w:val="32"/>
          <w:szCs w:val="32"/>
        </w:rPr>
        <w:t>市</w:t>
      </w:r>
      <w:r>
        <w:rPr>
          <w:rStyle w:val="11"/>
          <w:rFonts w:hint="eastAsia" w:ascii="仿宋_GB2312" w:hAnsi="黑体" w:eastAsia="仿宋_GB2312"/>
          <w:i w:val="0"/>
          <w:color w:val="000000"/>
          <w:sz w:val="32"/>
          <w:szCs w:val="32"/>
        </w:rPr>
        <w:t>级</w:t>
      </w:r>
      <w:r>
        <w:rPr>
          <w:rStyle w:val="11"/>
          <w:rFonts w:hint="eastAsia" w:ascii="仿宋_GB2312" w:hAnsi="仿宋" w:eastAsia="仿宋_GB2312"/>
          <w:i w:val="0"/>
          <w:color w:val="000000"/>
          <w:sz w:val="32"/>
          <w:szCs w:val="32"/>
        </w:rPr>
        <w:t>、县级文物保护单位</w:t>
      </w:r>
      <w:r>
        <w:rPr>
          <w:rStyle w:val="11"/>
          <w:rFonts w:hint="eastAsia" w:ascii="仿宋_GB2312" w:hAnsi="黑体" w:eastAsia="仿宋_GB2312"/>
          <w:i w:val="0"/>
          <w:color w:val="000000"/>
          <w:sz w:val="32"/>
          <w:szCs w:val="32"/>
        </w:rPr>
        <w:t>的百色起义不可移动文物或者</w:t>
      </w:r>
      <w:r>
        <w:rPr>
          <w:rFonts w:hint="eastAsia" w:ascii="仿宋_GB2312" w:hAnsi="仿宋" w:eastAsia="仿宋_GB2312"/>
          <w:color w:val="000000"/>
          <w:sz w:val="32"/>
          <w:szCs w:val="32"/>
        </w:rPr>
        <w:t>使用其进行演出的</w:t>
      </w:r>
      <w:r>
        <w:rPr>
          <w:rStyle w:val="11"/>
          <w:rFonts w:hint="eastAsia" w:ascii="仿宋_GB2312" w:hAnsi="仿宋" w:eastAsia="仿宋_GB2312"/>
          <w:i w:val="0"/>
          <w:color w:val="000000"/>
          <w:sz w:val="32"/>
          <w:szCs w:val="32"/>
        </w:rPr>
        <w:t>，</w:t>
      </w:r>
      <w:r>
        <w:rPr>
          <w:rFonts w:hint="eastAsia" w:ascii="仿宋_GB2312" w:hAnsi="仿宋" w:eastAsia="仿宋_GB2312"/>
          <w:color w:val="000000"/>
          <w:sz w:val="32"/>
          <w:szCs w:val="32"/>
        </w:rPr>
        <w:t>责令停止</w:t>
      </w:r>
      <w:r>
        <w:rPr>
          <w:rStyle w:val="11"/>
          <w:rFonts w:hint="eastAsia" w:ascii="仿宋_GB2312" w:hAnsi="黑体" w:eastAsia="仿宋_GB2312"/>
          <w:i w:val="0"/>
          <w:color w:val="000000"/>
          <w:sz w:val="32"/>
          <w:szCs w:val="32"/>
        </w:rPr>
        <w:t>拍摄或者演出</w:t>
      </w:r>
      <w:r>
        <w:rPr>
          <w:rFonts w:hint="eastAsia" w:ascii="仿宋_GB2312" w:hAnsi="仿宋" w:eastAsia="仿宋_GB2312"/>
          <w:color w:val="000000"/>
          <w:sz w:val="32"/>
          <w:szCs w:val="32"/>
        </w:rPr>
        <w:t>，</w:t>
      </w:r>
      <w:r>
        <w:rPr>
          <w:rStyle w:val="11"/>
          <w:rFonts w:hint="eastAsia" w:ascii="仿宋_GB2312" w:hAnsi="黑体" w:eastAsia="仿宋_GB2312"/>
          <w:i w:val="0"/>
          <w:color w:val="000000"/>
          <w:sz w:val="32"/>
          <w:szCs w:val="32"/>
        </w:rPr>
        <w:t>由文物保护单位所在地人民政府文化主管部门</w:t>
      </w:r>
      <w:r>
        <w:rPr>
          <w:rFonts w:hint="eastAsia" w:ascii="仿宋_GB2312" w:hAnsi="仿宋" w:eastAsia="仿宋_GB2312"/>
          <w:color w:val="000000"/>
          <w:sz w:val="32"/>
          <w:szCs w:val="32"/>
        </w:rPr>
        <w:t>处二万元以上五万元以下罚款</w:t>
      </w:r>
      <w:r>
        <w:rPr>
          <w:rStyle w:val="11"/>
          <w:rFonts w:hint="eastAsia" w:ascii="仿宋_GB2312" w:hAnsi="黑体" w:eastAsia="仿宋_GB2312"/>
          <w:i w:val="0"/>
          <w:color w:val="000000"/>
          <w:sz w:val="32"/>
          <w:szCs w:val="32"/>
        </w:rPr>
        <w:t>；造成文物以及文物场景损坏的，责令限期修复或者依法予以赔偿</w:t>
      </w:r>
      <w:r>
        <w:rPr>
          <w:rFonts w:hint="eastAsia" w:ascii="仿宋_GB2312" w:hAnsi="微软雅黑"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s="仿宋"/>
          <w:color w:val="000000"/>
          <w:sz w:val="32"/>
          <w:szCs w:val="32"/>
          <w:bdr w:val="single" w:color="auto" w:sz="4" w:space="0"/>
        </w:rPr>
      </w:pPr>
      <w:r>
        <w:rPr>
          <w:rFonts w:hint="eastAsia" w:ascii="黑体" w:hAnsi="黑体" w:eastAsia="黑体"/>
          <w:color w:val="000000"/>
          <w:sz w:val="32"/>
          <w:szCs w:val="32"/>
        </w:rPr>
        <w:t xml:space="preserve">第三十六条  </w:t>
      </w:r>
      <w:r>
        <w:rPr>
          <w:rFonts w:hint="eastAsia" w:ascii="仿宋_GB2312" w:hAnsi="仿宋" w:eastAsia="仿宋_GB2312" w:cs="仿宋"/>
          <w:color w:val="000000"/>
          <w:sz w:val="32"/>
          <w:szCs w:val="32"/>
        </w:rPr>
        <w:t>市、县（市、区）人民政府文化主管部门工作人员在百色起义文物保护管理工作中有下列行为之一的，对负有责任的主管人员和其他直接责任人员依法给予行政处分；构成犯罪的，依法追究刑事责任：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s="仿宋"/>
          <w:color w:val="000000"/>
          <w:spacing w:val="-2"/>
          <w:sz w:val="32"/>
          <w:szCs w:val="32"/>
        </w:rPr>
      </w:pPr>
      <w:r>
        <w:rPr>
          <w:rFonts w:hint="eastAsia" w:ascii="仿宋_GB2312" w:hAnsi="仿宋" w:eastAsia="仿宋_GB2312" w:cs="仿宋"/>
          <w:color w:val="000000"/>
          <w:sz w:val="32"/>
          <w:szCs w:val="32"/>
        </w:rPr>
        <w:t>（一）</w:t>
      </w:r>
      <w:r>
        <w:rPr>
          <w:rFonts w:hint="eastAsia" w:ascii="仿宋_GB2312" w:hAnsi="仿宋" w:eastAsia="仿宋_GB2312" w:cs="仿宋"/>
          <w:color w:val="000000"/>
          <w:spacing w:val="-2"/>
          <w:sz w:val="32"/>
          <w:szCs w:val="32"/>
        </w:rPr>
        <w:t>对尚未核定公布为文物保护单位的百色起义不可移动文物，不予登记公布，或者未参照县级文物保护单位进行管理；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s="仿宋"/>
          <w:color w:val="000000"/>
          <w:spacing w:val="-4"/>
          <w:sz w:val="32"/>
          <w:szCs w:val="32"/>
        </w:rPr>
      </w:pPr>
      <w:r>
        <w:rPr>
          <w:rFonts w:hint="eastAsia" w:ascii="仿宋_GB2312" w:hAnsi="仿宋" w:eastAsia="仿宋_GB2312" w:cs="仿宋"/>
          <w:color w:val="000000"/>
          <w:sz w:val="32"/>
          <w:szCs w:val="32"/>
        </w:rPr>
        <w:t>（二）</w:t>
      </w:r>
      <w:r>
        <w:rPr>
          <w:rFonts w:hint="eastAsia" w:ascii="仿宋_GB2312" w:hAnsi="仿宋" w:eastAsia="仿宋_GB2312" w:cs="仿宋"/>
          <w:color w:val="000000"/>
          <w:spacing w:val="-4"/>
          <w:sz w:val="32"/>
          <w:szCs w:val="32"/>
        </w:rPr>
        <w:t xml:space="preserve">接到破坏百色起义文物行为的举报后，不及时调查处理；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（三）未制定本</w:t>
      </w:r>
      <w:r>
        <w:rPr>
          <w:rFonts w:hint="eastAsia" w:ascii="仿宋_GB2312" w:hAnsi="仿宋" w:eastAsia="仿宋_GB2312" w:cs="仿宋"/>
          <w:bCs/>
          <w:color w:val="000000"/>
          <w:sz w:val="32"/>
          <w:szCs w:val="32"/>
        </w:rPr>
        <w:t>行政</w:t>
      </w:r>
      <w:r>
        <w:rPr>
          <w:rFonts w:hint="eastAsia" w:ascii="仿宋_GB2312" w:hAnsi="仿宋" w:eastAsia="仿宋_GB2312" w:cs="仿宋"/>
          <w:color w:val="000000"/>
          <w:sz w:val="32"/>
          <w:szCs w:val="32"/>
        </w:rPr>
        <w:t>区</w:t>
      </w:r>
      <w:r>
        <w:rPr>
          <w:rFonts w:hint="eastAsia" w:ascii="仿宋_GB2312" w:hAnsi="仿宋" w:eastAsia="仿宋_GB2312" w:cs="仿宋"/>
          <w:bCs/>
          <w:color w:val="000000"/>
          <w:sz w:val="32"/>
          <w:szCs w:val="32"/>
        </w:rPr>
        <w:t>域内</w:t>
      </w:r>
      <w:r>
        <w:rPr>
          <w:rFonts w:hint="eastAsia" w:ascii="仿宋_GB2312" w:hAnsi="仿宋" w:eastAsia="仿宋_GB2312" w:cs="仿宋"/>
          <w:color w:val="000000"/>
          <w:sz w:val="32"/>
          <w:szCs w:val="32"/>
        </w:rPr>
        <w:t>百色起义文物安全事故防范预案，或者未实行定期检查报告制度；</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（四）对修缮保护工程的具体实施不进行监督指导；</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s="仿宋"/>
          <w:color w:val="000000"/>
          <w:sz w:val="32"/>
          <w:szCs w:val="32"/>
        </w:rPr>
      </w:pPr>
      <w:r>
        <w:rPr>
          <w:rFonts w:hint="eastAsia" w:ascii="仿宋_GB2312" w:hAnsi="仿宋" w:eastAsia="仿宋_GB2312" w:cs="仿宋"/>
          <w:color w:val="000000"/>
          <w:sz w:val="32"/>
          <w:szCs w:val="32"/>
        </w:rPr>
        <w:t>（五）在百色起义文物保护监督管理工作中</w:t>
      </w:r>
      <w:r>
        <w:rPr>
          <w:rFonts w:hint="eastAsia" w:ascii="仿宋_GB2312" w:hAnsi="仿宋" w:eastAsia="仿宋_GB2312" w:cs="仿宋"/>
          <w:color w:val="000000"/>
          <w:sz w:val="32"/>
          <w:szCs w:val="32"/>
          <w:lang w:eastAsia="zh-CN"/>
        </w:rPr>
        <w:t>存在</w:t>
      </w:r>
      <w:r>
        <w:rPr>
          <w:rFonts w:hint="eastAsia" w:ascii="仿宋_GB2312" w:hAnsi="仿宋" w:eastAsia="仿宋_GB2312" w:cs="仿宋"/>
          <w:color w:val="000000"/>
          <w:sz w:val="32"/>
          <w:szCs w:val="32"/>
        </w:rPr>
        <w:t>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color w:val="000000"/>
          <w:sz w:val="32"/>
          <w:szCs w:val="32"/>
        </w:rPr>
      </w:pPr>
      <w:r>
        <w:rPr>
          <w:rFonts w:hint="eastAsia" w:ascii="黑体" w:hAnsi="黑体" w:eastAsia="黑体"/>
          <w:color w:val="000000"/>
          <w:sz w:val="32"/>
          <w:szCs w:val="32"/>
        </w:rPr>
        <w:t>第三十七条</w:t>
      </w:r>
      <w:r>
        <w:rPr>
          <w:rFonts w:hint="eastAsia" w:ascii="仿宋" w:hAnsi="仿宋" w:eastAsia="仿宋"/>
          <w:color w:val="000000"/>
          <w:sz w:val="32"/>
          <w:szCs w:val="32"/>
        </w:rPr>
        <w:t xml:space="preserve">  </w:t>
      </w:r>
      <w:r>
        <w:rPr>
          <w:rFonts w:hint="eastAsia" w:ascii="仿宋_GB2312" w:hAnsi="仿宋" w:eastAsia="仿宋_GB2312"/>
          <w:color w:val="000000"/>
          <w:sz w:val="32"/>
          <w:szCs w:val="32"/>
        </w:rPr>
        <w:t>本条例</w:t>
      </w:r>
      <w:r>
        <w:rPr>
          <w:rFonts w:hint="eastAsia" w:ascii="仿宋_GB2312" w:hAnsi="黑体" w:eastAsia="仿宋_GB2312"/>
          <w:color w:val="000000"/>
          <w:sz w:val="32"/>
          <w:szCs w:val="32"/>
        </w:rPr>
        <w:t>自</w:t>
      </w:r>
      <w:r>
        <w:rPr>
          <w:rFonts w:hint="eastAsia" w:ascii="仿宋_GB2312" w:hAnsi="黑体" w:eastAsia="仿宋_GB2312"/>
          <w:color w:val="000000"/>
          <w:sz w:val="32"/>
          <w:szCs w:val="32"/>
          <w:lang w:val="en-US" w:eastAsia="zh-CN"/>
        </w:rPr>
        <w:t>2016</w:t>
      </w:r>
      <w:r>
        <w:rPr>
          <w:rFonts w:hint="eastAsia" w:ascii="仿宋_GB2312" w:hAnsi="黑体" w:eastAsia="仿宋_GB2312"/>
          <w:color w:val="000000"/>
          <w:sz w:val="32"/>
          <w:szCs w:val="32"/>
        </w:rPr>
        <w:t>年</w:t>
      </w:r>
      <w:r>
        <w:rPr>
          <w:rFonts w:hint="eastAsia" w:ascii="仿宋_GB2312" w:hAnsi="黑体" w:eastAsia="仿宋_GB2312"/>
          <w:color w:val="000000"/>
          <w:sz w:val="32"/>
          <w:szCs w:val="32"/>
          <w:lang w:val="en-US" w:eastAsia="zh-CN"/>
        </w:rPr>
        <w:t>12</w:t>
      </w:r>
      <w:r>
        <w:rPr>
          <w:rFonts w:hint="eastAsia" w:ascii="仿宋_GB2312" w:hAnsi="黑体" w:eastAsia="仿宋_GB2312"/>
          <w:color w:val="000000"/>
          <w:sz w:val="32"/>
          <w:szCs w:val="32"/>
        </w:rPr>
        <w:t>月</w:t>
      </w:r>
      <w:r>
        <w:rPr>
          <w:rFonts w:hint="eastAsia" w:ascii="仿宋_GB2312" w:hAnsi="黑体" w:eastAsia="仿宋_GB2312"/>
          <w:color w:val="000000"/>
          <w:sz w:val="32"/>
          <w:szCs w:val="32"/>
          <w:lang w:val="en-US" w:eastAsia="zh-CN"/>
        </w:rPr>
        <w:t>1</w:t>
      </w:r>
      <w:r>
        <w:rPr>
          <w:rFonts w:hint="eastAsia" w:ascii="仿宋_GB2312" w:hAnsi="黑体" w:eastAsia="仿宋_GB2312"/>
          <w:color w:val="000000"/>
          <w:sz w:val="32"/>
          <w:szCs w:val="32"/>
        </w:rPr>
        <w:t>日</w:t>
      </w:r>
      <w:r>
        <w:rPr>
          <w:rFonts w:hint="eastAsia" w:ascii="仿宋_GB2312" w:eastAsia="仿宋_GB2312"/>
          <w:color w:val="000000"/>
          <w:sz w:val="32"/>
          <w:szCs w:val="32"/>
        </w:rPr>
        <w:t>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- 1 -</w:t>
                          </w:r>
                          <w:r>
                            <w:rPr>
                              <w:rFonts w:hint="eastAsia" w:ascii="仿宋_GB2312" w:hAnsi="仿宋_GB2312" w:eastAsia="仿宋_GB2312" w:cs="仿宋_GB2312"/>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222obtUAAAAJAQAADwAAAAAA&#10;AAABACAAAAAiAAAAZHJzL2Rvd25yZXYueG1sUEsBAhQAFAAAAAgAh07iQPPN9jnBAgAA1gUAAA4A&#10;AAAAAAAAAQAgAAAAJAEAAGRycy9lMm9Eb2MueG1sUEsFBgAAAAAGAAYAWQEAAFcGAAAAAA==&#10;">
              <v:fill on="f" focussize="0,0"/>
              <v:stroke on="f" weight="0.5pt"/>
              <v:imagedata o:title=""/>
              <o:lock v:ext="edit" aspectratio="f"/>
              <v:textbox inset="0mm,0mm,0mm,0mm" style="mso-fit-shape-to-text:t;">
                <w:txbxContent>
                  <w:p>
                    <w:pPr>
                      <w:snapToGrid w:val="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- 1 -</w:t>
                    </w:r>
                    <w:r>
                      <w:rPr>
                        <w:rFonts w:hint="eastAsia" w:ascii="仿宋_GB2312" w:hAnsi="仿宋_GB2312" w:eastAsia="仿宋_GB2312" w:cs="仿宋_GB2312"/>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76200" cy="83820"/>
              <wp:effectExtent l="0" t="0" r="0" b="0"/>
              <wp:wrapNone/>
              <wp:docPr id="1" name="文本框 1"/>
              <wp:cNvGraphicFramePr/>
              <a:graphic xmlns:a="http://schemas.openxmlformats.org/drawingml/2006/main">
                <a:graphicData uri="http://schemas.microsoft.com/office/word/2010/wordprocessingShape">
                  <wps:wsp>
                    <wps:cNvSpPr txBox="1"/>
                    <wps:spPr>
                      <a:xfrm flipH="1">
                        <a:off x="0" y="0"/>
                        <a:ext cx="76200" cy="83820"/>
                      </a:xfrm>
                      <a:prstGeom prst="rect">
                        <a:avLst/>
                      </a:prstGeom>
                      <a:noFill/>
                      <a:ln w="9525">
                        <a:noFill/>
                      </a:ln>
                    </wps:spPr>
                    <wps:txbx>
                      <w:txbxContent>
                        <w:p>
                          <w:pPr>
                            <w:snapToGrid w:val="0"/>
                            <w:rPr>
                              <w:rFonts w:hint="eastAsia" w:eastAsia="宋体"/>
                              <w:sz w:val="18"/>
                              <w:lang w:eastAsia="zh-CN"/>
                            </w:rPr>
                          </w:pPr>
                        </w:p>
                      </w:txbxContent>
                    </wps:txbx>
                    <wps:bodyPr vert="horz" wrap="square" lIns="0" tIns="0" rIns="0" bIns="0" anchor="t" upright="0"/>
                  </wps:wsp>
                </a:graphicData>
              </a:graphic>
            </wp:anchor>
          </w:drawing>
        </mc:Choice>
        <mc:Fallback>
          <w:pict>
            <v:shape id="_x0000_s1026" o:spid="_x0000_s1026" o:spt="202" type="#_x0000_t202" style="position:absolute;left:0pt;flip:x;margin-top:3.75pt;height:6.6pt;width:6pt;mso-position-horizontal:outside;mso-position-horizontal-relative:margin;z-index:251658240;mso-width-relative:page;mso-height-relative:page;" filled="f" stroked="f" coordsize="21600,21600" o:gfxdata="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QzapPRAAAABAEAAA8AAAAAAAAAAQAgAAAAIgAAAGRycy9kb3ducmV2LnhtbFBL&#10;AQIUABQAAAAIAIdO4kAkxjITxAEAAFkDAAAOAAAAAAAAAAEAIAAAACABAABkcnMvZTJvRG9jLnht&#10;bFBLBQYAAAAABgAGAFkBAABWBQAAAAA=&#10;">
              <v:fill on="f" focussize="0,0"/>
              <v:stroke on="f"/>
              <v:imagedata o:title=""/>
              <o:lock v:ext="edit" aspectratio="f"/>
              <v:textbox inset="0mm,0mm,0mm,0mm">
                <w:txbxContent>
                  <w:p>
                    <w:pPr>
                      <w:snapToGrid w:val="0"/>
                      <w:rPr>
                        <w:rFonts w:hint="eastAsia" w:eastAsia="宋体"/>
                        <w:sz w:val="1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separate"/>
    </w:r>
    <w:r>
      <w:rPr>
        <w:rStyle w:val="10"/>
      </w:rPr>
      <w:t xml:space="preserve"> </w: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05"/>
  <w:drawingGridVerticalSpacing w:val="159"/>
  <w:displayHorizontalDrawingGridEvery w:val="1"/>
  <w:displayVerticalDrawingGridEvery w:val="2"/>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65"/>
    <w:rsid w:val="00004A39"/>
    <w:rsid w:val="00007362"/>
    <w:rsid w:val="00023A0B"/>
    <w:rsid w:val="00032701"/>
    <w:rsid w:val="00036B15"/>
    <w:rsid w:val="000539C1"/>
    <w:rsid w:val="00060521"/>
    <w:rsid w:val="00060A49"/>
    <w:rsid w:val="00060B86"/>
    <w:rsid w:val="00063D78"/>
    <w:rsid w:val="0007447B"/>
    <w:rsid w:val="000810EF"/>
    <w:rsid w:val="00082570"/>
    <w:rsid w:val="000918AE"/>
    <w:rsid w:val="000935AE"/>
    <w:rsid w:val="000949EE"/>
    <w:rsid w:val="000A0094"/>
    <w:rsid w:val="000B2F32"/>
    <w:rsid w:val="000B43C6"/>
    <w:rsid w:val="000C3F4D"/>
    <w:rsid w:val="000D3151"/>
    <w:rsid w:val="000E37F7"/>
    <w:rsid w:val="000F0605"/>
    <w:rsid w:val="00102A4D"/>
    <w:rsid w:val="001073C6"/>
    <w:rsid w:val="00120568"/>
    <w:rsid w:val="00135C83"/>
    <w:rsid w:val="00136A82"/>
    <w:rsid w:val="0014048E"/>
    <w:rsid w:val="0014055D"/>
    <w:rsid w:val="001508DD"/>
    <w:rsid w:val="00152843"/>
    <w:rsid w:val="00160B65"/>
    <w:rsid w:val="0017274E"/>
    <w:rsid w:val="00182583"/>
    <w:rsid w:val="001842B0"/>
    <w:rsid w:val="0018551C"/>
    <w:rsid w:val="001905F1"/>
    <w:rsid w:val="001A4DC3"/>
    <w:rsid w:val="001A546C"/>
    <w:rsid w:val="001A6BE4"/>
    <w:rsid w:val="001A7282"/>
    <w:rsid w:val="001A756F"/>
    <w:rsid w:val="001B0A70"/>
    <w:rsid w:val="001B2664"/>
    <w:rsid w:val="001B2B3D"/>
    <w:rsid w:val="001B6A7B"/>
    <w:rsid w:val="001B7E35"/>
    <w:rsid w:val="001D00BE"/>
    <w:rsid w:val="001D6E29"/>
    <w:rsid w:val="001E2E91"/>
    <w:rsid w:val="001F12D9"/>
    <w:rsid w:val="001F3C86"/>
    <w:rsid w:val="00206D00"/>
    <w:rsid w:val="002107A6"/>
    <w:rsid w:val="00214CE2"/>
    <w:rsid w:val="00217822"/>
    <w:rsid w:val="0022465A"/>
    <w:rsid w:val="002268DF"/>
    <w:rsid w:val="00231867"/>
    <w:rsid w:val="00244196"/>
    <w:rsid w:val="00244F86"/>
    <w:rsid w:val="0025226A"/>
    <w:rsid w:val="00254FAF"/>
    <w:rsid w:val="0026003F"/>
    <w:rsid w:val="00261726"/>
    <w:rsid w:val="00262F6C"/>
    <w:rsid w:val="00273E06"/>
    <w:rsid w:val="00276D43"/>
    <w:rsid w:val="00277124"/>
    <w:rsid w:val="00284E53"/>
    <w:rsid w:val="002B2C4F"/>
    <w:rsid w:val="002B3F95"/>
    <w:rsid w:val="002B6272"/>
    <w:rsid w:val="002C0E84"/>
    <w:rsid w:val="002C3177"/>
    <w:rsid w:val="002D4DCB"/>
    <w:rsid w:val="002D508F"/>
    <w:rsid w:val="002E20F2"/>
    <w:rsid w:val="002E303A"/>
    <w:rsid w:val="002E46C8"/>
    <w:rsid w:val="002E5F0A"/>
    <w:rsid w:val="002F1E02"/>
    <w:rsid w:val="002F26A6"/>
    <w:rsid w:val="002F2739"/>
    <w:rsid w:val="002F67B0"/>
    <w:rsid w:val="00303844"/>
    <w:rsid w:val="00312545"/>
    <w:rsid w:val="003241FB"/>
    <w:rsid w:val="00324BC3"/>
    <w:rsid w:val="003260E2"/>
    <w:rsid w:val="00330B7F"/>
    <w:rsid w:val="00344AB8"/>
    <w:rsid w:val="003531C7"/>
    <w:rsid w:val="003612DE"/>
    <w:rsid w:val="0036211C"/>
    <w:rsid w:val="00364D3D"/>
    <w:rsid w:val="00383BBB"/>
    <w:rsid w:val="003879C8"/>
    <w:rsid w:val="003913A1"/>
    <w:rsid w:val="003E2D24"/>
    <w:rsid w:val="003E41C6"/>
    <w:rsid w:val="003E718F"/>
    <w:rsid w:val="003F2113"/>
    <w:rsid w:val="00410599"/>
    <w:rsid w:val="00416B51"/>
    <w:rsid w:val="00421AEE"/>
    <w:rsid w:val="00425D95"/>
    <w:rsid w:val="004416DD"/>
    <w:rsid w:val="00441B75"/>
    <w:rsid w:val="00441EEC"/>
    <w:rsid w:val="00445855"/>
    <w:rsid w:val="00450937"/>
    <w:rsid w:val="00454481"/>
    <w:rsid w:val="00467021"/>
    <w:rsid w:val="00477B0F"/>
    <w:rsid w:val="00480083"/>
    <w:rsid w:val="00484030"/>
    <w:rsid w:val="004956C3"/>
    <w:rsid w:val="004A0C9A"/>
    <w:rsid w:val="004A2E0E"/>
    <w:rsid w:val="004A4ACC"/>
    <w:rsid w:val="004A4DAE"/>
    <w:rsid w:val="004B3F97"/>
    <w:rsid w:val="004C2981"/>
    <w:rsid w:val="004C42A2"/>
    <w:rsid w:val="004D0197"/>
    <w:rsid w:val="004D6BD5"/>
    <w:rsid w:val="004E3512"/>
    <w:rsid w:val="004F06C1"/>
    <w:rsid w:val="004F4A15"/>
    <w:rsid w:val="005035E5"/>
    <w:rsid w:val="00503A5F"/>
    <w:rsid w:val="00510BBA"/>
    <w:rsid w:val="005223A6"/>
    <w:rsid w:val="00527B6C"/>
    <w:rsid w:val="00530E5F"/>
    <w:rsid w:val="00530EB8"/>
    <w:rsid w:val="005451E3"/>
    <w:rsid w:val="00550FB8"/>
    <w:rsid w:val="0055212D"/>
    <w:rsid w:val="00553377"/>
    <w:rsid w:val="005535B8"/>
    <w:rsid w:val="005578F3"/>
    <w:rsid w:val="00557D59"/>
    <w:rsid w:val="0056016D"/>
    <w:rsid w:val="0056444F"/>
    <w:rsid w:val="00566CBB"/>
    <w:rsid w:val="00571B71"/>
    <w:rsid w:val="00575821"/>
    <w:rsid w:val="005806FD"/>
    <w:rsid w:val="005863A7"/>
    <w:rsid w:val="00595ECA"/>
    <w:rsid w:val="00596E5E"/>
    <w:rsid w:val="005B1DAE"/>
    <w:rsid w:val="005C1911"/>
    <w:rsid w:val="005C4798"/>
    <w:rsid w:val="005D789A"/>
    <w:rsid w:val="005E1543"/>
    <w:rsid w:val="005E1D95"/>
    <w:rsid w:val="005E2FFF"/>
    <w:rsid w:val="005F104E"/>
    <w:rsid w:val="005F3C1D"/>
    <w:rsid w:val="005F6926"/>
    <w:rsid w:val="005F7DA2"/>
    <w:rsid w:val="006020B3"/>
    <w:rsid w:val="00602CF4"/>
    <w:rsid w:val="006058E6"/>
    <w:rsid w:val="00610B80"/>
    <w:rsid w:val="00612CAE"/>
    <w:rsid w:val="00631B77"/>
    <w:rsid w:val="006402A7"/>
    <w:rsid w:val="00653CCE"/>
    <w:rsid w:val="0065403A"/>
    <w:rsid w:val="00664FAF"/>
    <w:rsid w:val="00671FCD"/>
    <w:rsid w:val="00672571"/>
    <w:rsid w:val="00676362"/>
    <w:rsid w:val="00692F4D"/>
    <w:rsid w:val="00696517"/>
    <w:rsid w:val="006A4EF8"/>
    <w:rsid w:val="006D1BF5"/>
    <w:rsid w:val="006D2D95"/>
    <w:rsid w:val="006E31C9"/>
    <w:rsid w:val="006F2709"/>
    <w:rsid w:val="007038B7"/>
    <w:rsid w:val="00716455"/>
    <w:rsid w:val="00717C5C"/>
    <w:rsid w:val="00722764"/>
    <w:rsid w:val="00752E62"/>
    <w:rsid w:val="00754692"/>
    <w:rsid w:val="007570B6"/>
    <w:rsid w:val="00761390"/>
    <w:rsid w:val="0076392D"/>
    <w:rsid w:val="0078484F"/>
    <w:rsid w:val="00790516"/>
    <w:rsid w:val="0079421A"/>
    <w:rsid w:val="00794C12"/>
    <w:rsid w:val="007966AD"/>
    <w:rsid w:val="007B2B78"/>
    <w:rsid w:val="007B4168"/>
    <w:rsid w:val="007B51E9"/>
    <w:rsid w:val="007C0115"/>
    <w:rsid w:val="007C0A11"/>
    <w:rsid w:val="007C579D"/>
    <w:rsid w:val="007D087A"/>
    <w:rsid w:val="007D42A7"/>
    <w:rsid w:val="007E2FAE"/>
    <w:rsid w:val="007E7182"/>
    <w:rsid w:val="00802A35"/>
    <w:rsid w:val="008048EA"/>
    <w:rsid w:val="00817363"/>
    <w:rsid w:val="008174C6"/>
    <w:rsid w:val="00820B77"/>
    <w:rsid w:val="0083093B"/>
    <w:rsid w:val="00830ABA"/>
    <w:rsid w:val="0083392E"/>
    <w:rsid w:val="00863F72"/>
    <w:rsid w:val="008662A1"/>
    <w:rsid w:val="00866BED"/>
    <w:rsid w:val="0087032E"/>
    <w:rsid w:val="0088028C"/>
    <w:rsid w:val="008809F7"/>
    <w:rsid w:val="00891A59"/>
    <w:rsid w:val="008962C6"/>
    <w:rsid w:val="00896F23"/>
    <w:rsid w:val="008973F5"/>
    <w:rsid w:val="00897DB2"/>
    <w:rsid w:val="008A14BC"/>
    <w:rsid w:val="008A3813"/>
    <w:rsid w:val="008A565A"/>
    <w:rsid w:val="008B1F27"/>
    <w:rsid w:val="008B3E71"/>
    <w:rsid w:val="008B6ABD"/>
    <w:rsid w:val="008C063F"/>
    <w:rsid w:val="008C0BC7"/>
    <w:rsid w:val="008C2840"/>
    <w:rsid w:val="008C3945"/>
    <w:rsid w:val="008C5E20"/>
    <w:rsid w:val="008C7224"/>
    <w:rsid w:val="008F6118"/>
    <w:rsid w:val="00901CED"/>
    <w:rsid w:val="009040E8"/>
    <w:rsid w:val="00911FFF"/>
    <w:rsid w:val="009124D2"/>
    <w:rsid w:val="00922614"/>
    <w:rsid w:val="0092689B"/>
    <w:rsid w:val="00932C4E"/>
    <w:rsid w:val="009412EC"/>
    <w:rsid w:val="009429B5"/>
    <w:rsid w:val="00943C0A"/>
    <w:rsid w:val="00952D1E"/>
    <w:rsid w:val="00953BA7"/>
    <w:rsid w:val="00954214"/>
    <w:rsid w:val="0095424E"/>
    <w:rsid w:val="00954AE6"/>
    <w:rsid w:val="00961CF0"/>
    <w:rsid w:val="00965B40"/>
    <w:rsid w:val="00973B72"/>
    <w:rsid w:val="00986869"/>
    <w:rsid w:val="00995D32"/>
    <w:rsid w:val="00997FDB"/>
    <w:rsid w:val="009B2C38"/>
    <w:rsid w:val="009B7C46"/>
    <w:rsid w:val="009C194C"/>
    <w:rsid w:val="009C19D1"/>
    <w:rsid w:val="009C60DD"/>
    <w:rsid w:val="009C629D"/>
    <w:rsid w:val="009D0B3E"/>
    <w:rsid w:val="009E061C"/>
    <w:rsid w:val="009E376F"/>
    <w:rsid w:val="009E77E3"/>
    <w:rsid w:val="009F462E"/>
    <w:rsid w:val="009F78F4"/>
    <w:rsid w:val="00A05C17"/>
    <w:rsid w:val="00A06F0D"/>
    <w:rsid w:val="00A14C9B"/>
    <w:rsid w:val="00A24D95"/>
    <w:rsid w:val="00A25E58"/>
    <w:rsid w:val="00A43FC8"/>
    <w:rsid w:val="00A469BE"/>
    <w:rsid w:val="00A46D5F"/>
    <w:rsid w:val="00A522AF"/>
    <w:rsid w:val="00A52E99"/>
    <w:rsid w:val="00A62054"/>
    <w:rsid w:val="00A83089"/>
    <w:rsid w:val="00A8505C"/>
    <w:rsid w:val="00A90A88"/>
    <w:rsid w:val="00A96577"/>
    <w:rsid w:val="00A96C63"/>
    <w:rsid w:val="00AA6370"/>
    <w:rsid w:val="00AB22D7"/>
    <w:rsid w:val="00AB337C"/>
    <w:rsid w:val="00AB5774"/>
    <w:rsid w:val="00AC1242"/>
    <w:rsid w:val="00AC33C2"/>
    <w:rsid w:val="00AC5942"/>
    <w:rsid w:val="00AD1716"/>
    <w:rsid w:val="00AE06B9"/>
    <w:rsid w:val="00AE252B"/>
    <w:rsid w:val="00AE7088"/>
    <w:rsid w:val="00AF53B1"/>
    <w:rsid w:val="00AF588E"/>
    <w:rsid w:val="00B00210"/>
    <w:rsid w:val="00B0702C"/>
    <w:rsid w:val="00B15A2D"/>
    <w:rsid w:val="00B17950"/>
    <w:rsid w:val="00B204E1"/>
    <w:rsid w:val="00B235F6"/>
    <w:rsid w:val="00B268DC"/>
    <w:rsid w:val="00B40F0B"/>
    <w:rsid w:val="00B72C68"/>
    <w:rsid w:val="00B7633D"/>
    <w:rsid w:val="00B80AB5"/>
    <w:rsid w:val="00B830E8"/>
    <w:rsid w:val="00B84879"/>
    <w:rsid w:val="00B90390"/>
    <w:rsid w:val="00B90BC2"/>
    <w:rsid w:val="00B94C94"/>
    <w:rsid w:val="00BA6999"/>
    <w:rsid w:val="00BB0DF7"/>
    <w:rsid w:val="00BB31FB"/>
    <w:rsid w:val="00BC3FFF"/>
    <w:rsid w:val="00BD65E4"/>
    <w:rsid w:val="00BE37CD"/>
    <w:rsid w:val="00BE4973"/>
    <w:rsid w:val="00BE7977"/>
    <w:rsid w:val="00BF19F2"/>
    <w:rsid w:val="00BF389E"/>
    <w:rsid w:val="00C056D1"/>
    <w:rsid w:val="00C15A1E"/>
    <w:rsid w:val="00C22456"/>
    <w:rsid w:val="00C225FD"/>
    <w:rsid w:val="00C22CF7"/>
    <w:rsid w:val="00C251D5"/>
    <w:rsid w:val="00C27BAB"/>
    <w:rsid w:val="00C33E5B"/>
    <w:rsid w:val="00C437B8"/>
    <w:rsid w:val="00C46885"/>
    <w:rsid w:val="00C63C1D"/>
    <w:rsid w:val="00CA3CC8"/>
    <w:rsid w:val="00CB045F"/>
    <w:rsid w:val="00CC12C3"/>
    <w:rsid w:val="00CC198A"/>
    <w:rsid w:val="00CD68AA"/>
    <w:rsid w:val="00CE40D6"/>
    <w:rsid w:val="00CE5AA0"/>
    <w:rsid w:val="00CF68E0"/>
    <w:rsid w:val="00D02D6A"/>
    <w:rsid w:val="00D07628"/>
    <w:rsid w:val="00D16D17"/>
    <w:rsid w:val="00D2005A"/>
    <w:rsid w:val="00D22114"/>
    <w:rsid w:val="00D30B83"/>
    <w:rsid w:val="00D4019A"/>
    <w:rsid w:val="00D424A2"/>
    <w:rsid w:val="00D51416"/>
    <w:rsid w:val="00D53FAC"/>
    <w:rsid w:val="00D645BC"/>
    <w:rsid w:val="00D713D2"/>
    <w:rsid w:val="00D8172A"/>
    <w:rsid w:val="00D8588E"/>
    <w:rsid w:val="00D86CB6"/>
    <w:rsid w:val="00D87358"/>
    <w:rsid w:val="00D91576"/>
    <w:rsid w:val="00D946D0"/>
    <w:rsid w:val="00D9754E"/>
    <w:rsid w:val="00DA3157"/>
    <w:rsid w:val="00DA66F0"/>
    <w:rsid w:val="00DB376F"/>
    <w:rsid w:val="00DB5734"/>
    <w:rsid w:val="00DC507D"/>
    <w:rsid w:val="00DC5B36"/>
    <w:rsid w:val="00DC7FD0"/>
    <w:rsid w:val="00DE4012"/>
    <w:rsid w:val="00DE74EC"/>
    <w:rsid w:val="00DE76F3"/>
    <w:rsid w:val="00DF5B3D"/>
    <w:rsid w:val="00DF7694"/>
    <w:rsid w:val="00E0112C"/>
    <w:rsid w:val="00E053EC"/>
    <w:rsid w:val="00E06AE6"/>
    <w:rsid w:val="00E109A6"/>
    <w:rsid w:val="00E148C7"/>
    <w:rsid w:val="00E255D3"/>
    <w:rsid w:val="00E32B32"/>
    <w:rsid w:val="00E369D6"/>
    <w:rsid w:val="00E40403"/>
    <w:rsid w:val="00E40768"/>
    <w:rsid w:val="00E412F0"/>
    <w:rsid w:val="00E45E9F"/>
    <w:rsid w:val="00E466CC"/>
    <w:rsid w:val="00E4765A"/>
    <w:rsid w:val="00E63921"/>
    <w:rsid w:val="00E65433"/>
    <w:rsid w:val="00E76A47"/>
    <w:rsid w:val="00E806C4"/>
    <w:rsid w:val="00E81D06"/>
    <w:rsid w:val="00E829B0"/>
    <w:rsid w:val="00E86B0C"/>
    <w:rsid w:val="00E91E3B"/>
    <w:rsid w:val="00E91FB1"/>
    <w:rsid w:val="00E928E0"/>
    <w:rsid w:val="00EA4AFC"/>
    <w:rsid w:val="00EB0433"/>
    <w:rsid w:val="00EC1917"/>
    <w:rsid w:val="00EC2A73"/>
    <w:rsid w:val="00EC6068"/>
    <w:rsid w:val="00EC7D60"/>
    <w:rsid w:val="00ED524C"/>
    <w:rsid w:val="00ED6A10"/>
    <w:rsid w:val="00EE3045"/>
    <w:rsid w:val="00EE3EDC"/>
    <w:rsid w:val="00EE46AC"/>
    <w:rsid w:val="00EE63AB"/>
    <w:rsid w:val="00F10929"/>
    <w:rsid w:val="00F12DA2"/>
    <w:rsid w:val="00F149AE"/>
    <w:rsid w:val="00F23649"/>
    <w:rsid w:val="00F23C1F"/>
    <w:rsid w:val="00F26894"/>
    <w:rsid w:val="00F300E1"/>
    <w:rsid w:val="00F3347E"/>
    <w:rsid w:val="00F35C2D"/>
    <w:rsid w:val="00F37F7B"/>
    <w:rsid w:val="00F410CF"/>
    <w:rsid w:val="00F44675"/>
    <w:rsid w:val="00F44EBA"/>
    <w:rsid w:val="00F50251"/>
    <w:rsid w:val="00F506FC"/>
    <w:rsid w:val="00F61462"/>
    <w:rsid w:val="00F65948"/>
    <w:rsid w:val="00F74E7A"/>
    <w:rsid w:val="00F81A0D"/>
    <w:rsid w:val="00F84DAB"/>
    <w:rsid w:val="00F96BBB"/>
    <w:rsid w:val="00F973F3"/>
    <w:rsid w:val="00FA2227"/>
    <w:rsid w:val="00FA4BB6"/>
    <w:rsid w:val="00FB12E5"/>
    <w:rsid w:val="00FC4517"/>
    <w:rsid w:val="00FC622F"/>
    <w:rsid w:val="00FD2866"/>
    <w:rsid w:val="00FD3411"/>
    <w:rsid w:val="00FD53A8"/>
    <w:rsid w:val="00FD77E1"/>
    <w:rsid w:val="00FF0445"/>
    <w:rsid w:val="00FF10D8"/>
    <w:rsid w:val="0157533A"/>
    <w:rsid w:val="02387596"/>
    <w:rsid w:val="05390F46"/>
    <w:rsid w:val="076C0148"/>
    <w:rsid w:val="07C51DDD"/>
    <w:rsid w:val="09960D64"/>
    <w:rsid w:val="0CB629A0"/>
    <w:rsid w:val="1383486C"/>
    <w:rsid w:val="16315D89"/>
    <w:rsid w:val="16A51C12"/>
    <w:rsid w:val="1A743260"/>
    <w:rsid w:val="1DCD5D7F"/>
    <w:rsid w:val="207801F0"/>
    <w:rsid w:val="242814D1"/>
    <w:rsid w:val="24D208EE"/>
    <w:rsid w:val="26D157CB"/>
    <w:rsid w:val="29103363"/>
    <w:rsid w:val="29115C1B"/>
    <w:rsid w:val="2DB013A1"/>
    <w:rsid w:val="32967166"/>
    <w:rsid w:val="3CDA7D72"/>
    <w:rsid w:val="412F26DD"/>
    <w:rsid w:val="42C54CA0"/>
    <w:rsid w:val="45BB1591"/>
    <w:rsid w:val="46F4035A"/>
    <w:rsid w:val="4949124B"/>
    <w:rsid w:val="4AF42C47"/>
    <w:rsid w:val="4C530989"/>
    <w:rsid w:val="52A714D7"/>
    <w:rsid w:val="54446C8A"/>
    <w:rsid w:val="5B8D665F"/>
    <w:rsid w:val="5C8E3EF0"/>
    <w:rsid w:val="5E727EC9"/>
    <w:rsid w:val="700556FC"/>
    <w:rsid w:val="71B42687"/>
    <w:rsid w:val="73CA6EBF"/>
    <w:rsid w:val="761402B8"/>
    <w:rsid w:val="7F2C74CF"/>
    <w:rsid w:val="7FFD349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uiPriority w:val="0"/>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2">
    <w:name w:val="Body Text First Indent"/>
    <w:basedOn w:val="3"/>
    <w:uiPriority w:val="0"/>
    <w:pPr>
      <w:wordWrap w:val="0"/>
      <w:autoSpaceDE w:val="0"/>
      <w:autoSpaceDN w:val="0"/>
      <w:ind w:firstLine="100" w:firstLineChars="100"/>
    </w:pPr>
    <w:rPr>
      <w:rFonts w:ascii="黑体" w:eastAsia="黑体"/>
      <w:sz w:val="20"/>
      <w:lang w:eastAsia="ko-KR"/>
    </w:rPr>
  </w:style>
  <w:style w:type="paragraph" w:styleId="3">
    <w:name w:val="Body Text"/>
    <w:basedOn w:val="1"/>
    <w:uiPriority w:val="0"/>
    <w:pPr>
      <w:spacing w:after="120"/>
    </w:pPr>
  </w:style>
  <w:style w:type="paragraph" w:styleId="4">
    <w:name w:val="Balloon Text"/>
    <w:basedOn w:val="1"/>
    <w:link w:val="16"/>
    <w:unhideWhenUsed/>
    <w:uiPriority w:val="99"/>
    <w:rPr>
      <w:sz w:val="18"/>
      <w:szCs w:val="18"/>
    </w:rPr>
  </w:style>
  <w:style w:type="paragraph" w:styleId="5">
    <w:name w:val="footer"/>
    <w:basedOn w:val="1"/>
    <w:link w:val="15"/>
    <w:uiPriority w:val="99"/>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cs="宋体"/>
      <w:kern w:val="0"/>
      <w:sz w:val="24"/>
      <w:lang w:bidi="ar-SA"/>
    </w:rPr>
  </w:style>
  <w:style w:type="character" w:styleId="9">
    <w:name w:val="Strong"/>
    <w:qFormat/>
    <w:uiPriority w:val="0"/>
    <w:rPr>
      <w:b/>
      <w:bCs/>
    </w:rPr>
  </w:style>
  <w:style w:type="character" w:styleId="10">
    <w:name w:val="page number"/>
    <w:basedOn w:val="8"/>
    <w:uiPriority w:val="0"/>
  </w:style>
  <w:style w:type="character" w:styleId="11">
    <w:name w:val="Emphasis"/>
    <w:qFormat/>
    <w:uiPriority w:val="0"/>
    <w:rPr>
      <w:i/>
      <w:iCs/>
    </w:rPr>
  </w:style>
  <w:style w:type="character" w:styleId="12">
    <w:name w:val="Hyperlink"/>
    <w:uiPriority w:val="0"/>
    <w:rPr>
      <w:color w:val="0000FF"/>
      <w:u w:val="single"/>
    </w:rPr>
  </w:style>
  <w:style w:type="paragraph" w:customStyle="1" w:styleId="14">
    <w:name w:val="_Style 6"/>
    <w:basedOn w:val="1"/>
    <w:uiPriority w:val="0"/>
    <w:pPr>
      <w:widowControl/>
      <w:spacing w:after="160" w:line="240" w:lineRule="exact"/>
      <w:jc w:val="left"/>
    </w:pPr>
    <w:rPr>
      <w:szCs w:val="20"/>
    </w:rPr>
  </w:style>
  <w:style w:type="character" w:customStyle="1" w:styleId="15">
    <w:name w:val=" Char Char1"/>
    <w:link w:val="5"/>
    <w:uiPriority w:val="99"/>
    <w:rPr>
      <w:rFonts w:eastAsia="宋体"/>
      <w:kern w:val="2"/>
      <w:sz w:val="18"/>
      <w:szCs w:val="18"/>
    </w:rPr>
  </w:style>
  <w:style w:type="character" w:customStyle="1" w:styleId="16">
    <w:name w:val=" Char Char"/>
    <w:link w:val="4"/>
    <w:semiHidden/>
    <w:uiPriority w:val="99"/>
    <w:rPr>
      <w:rFonts w:eastAsia="宋体"/>
      <w:kern w:val="2"/>
      <w:sz w:val="18"/>
      <w:szCs w:val="18"/>
    </w:rPr>
  </w:style>
  <w:style w:type="character" w:customStyle="1" w:styleId="17">
    <w:name w:val="apple-converted-space"/>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809</Words>
  <Characters>4614</Characters>
  <Lines>38</Lines>
  <Paragraphs>10</Paragraphs>
  <ScaleCrop>false</ScaleCrop>
  <LinksUpToDate>false</LinksUpToDate>
  <CharactersWithSpaces>5413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2016-09-19T09:52:00Z</dcterms:created>
  <dc:creator>雨林木风</dc:creator>
  <cp:lastModifiedBy>yhgx7</cp:lastModifiedBy>
  <cp:lastPrinted>2016-09-21T03:43:00Z</cp:lastPrinted>
  <dcterms:modified xsi:type="dcterms:W3CDTF">2017-01-13T11:43:38Z</dcterms:modified>
  <dc:title>百色市百色起义革命文物保护条例（草案）</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