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spacing w:line="240" w:lineRule="auto"/>
        <w:ind w:left="0" w:leftChars="0" w:right="159"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益阳市人民代表大会及其常务委员会</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outlineLvl w:val="9"/>
        <w:rPr>
          <w:rFonts w:hint="eastAsia" w:asciiTheme="majorEastAsia" w:hAnsiTheme="majorEastAsia" w:eastAsiaTheme="majorEastAsia" w:cstheme="majorEastAsia"/>
          <w:spacing w:val="-4"/>
          <w:kern w:val="0"/>
          <w:sz w:val="44"/>
          <w:szCs w:val="44"/>
        </w:rPr>
      </w:pPr>
      <w:r>
        <w:rPr>
          <w:rFonts w:hint="eastAsia" w:asciiTheme="majorEastAsia" w:hAnsiTheme="majorEastAsia" w:eastAsiaTheme="majorEastAsia" w:cstheme="majorEastAsia"/>
          <w:sz w:val="44"/>
          <w:szCs w:val="44"/>
        </w:rPr>
        <w:t>制定地方性法规条例</w:t>
      </w:r>
    </w:p>
    <w:p>
      <w:pPr>
        <w:keepNext w:val="0"/>
        <w:keepLines w:val="0"/>
        <w:pageBreakBefore w:val="0"/>
        <w:widowControl w:val="0"/>
        <w:kinsoku/>
        <w:wordWrap/>
        <w:topLinePunct w:val="0"/>
        <w:autoSpaceDE/>
        <w:autoSpaceDN/>
        <w:bidi w:val="0"/>
        <w:spacing w:line="570" w:lineRule="exact"/>
        <w:ind w:right="159"/>
        <w:jc w:val="center"/>
        <w:textAlignment w:val="auto"/>
        <w:rPr>
          <w:rFonts w:ascii="宋体" w:hAnsi="宋体"/>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632" w:leftChars="200" w:right="632" w:rightChars="200" w:firstLine="0" w:firstLineChars="0"/>
        <w:jc w:val="both"/>
        <w:textAlignment w:val="auto"/>
        <w:outlineLvl w:val="9"/>
        <w:rPr>
          <w:rFonts w:ascii="楷体_GB2312" w:eastAsia="楷体_GB2312"/>
          <w:color w:val="000000" w:themeColor="text1"/>
          <w:spacing w:val="0"/>
          <w:kern w:val="0"/>
          <w:sz w:val="32"/>
          <w:szCs w:val="32"/>
          <w14:textFill>
            <w14:solidFill>
              <w14:schemeClr w14:val="tx1"/>
            </w14:solidFill>
          </w14:textFill>
        </w:rPr>
      </w:pPr>
      <w:r>
        <w:rPr>
          <w:rFonts w:ascii="楷体_GB2312" w:eastAsia="楷体_GB2312"/>
          <w:color w:val="000000" w:themeColor="text1"/>
          <w:spacing w:val="0"/>
          <w:kern w:val="0"/>
          <w:sz w:val="32"/>
          <w:szCs w:val="32"/>
          <w14:textFill>
            <w14:solidFill>
              <w14:schemeClr w14:val="tx1"/>
            </w14:solidFill>
          </w14:textFill>
        </w:rPr>
        <w:t>（2020年1月10日益阳市第六届人民代表大会第四次会议通过</w:t>
      </w:r>
      <w:r>
        <w:rPr>
          <w:rFonts w:hint="eastAsia" w:ascii="楷体_GB2312" w:eastAsia="楷体_GB2312"/>
          <w:color w:val="000000" w:themeColor="text1"/>
          <w:spacing w:val="0"/>
          <w:kern w:val="0"/>
          <w:sz w:val="32"/>
          <w:szCs w:val="32"/>
          <w:lang w:val="en-US" w:eastAsia="zh-CN"/>
          <w14:textFill>
            <w14:solidFill>
              <w14:schemeClr w14:val="tx1"/>
            </w14:solidFill>
          </w14:textFill>
        </w:rPr>
        <w:t xml:space="preserve">  </w:t>
      </w:r>
      <w:r>
        <w:rPr>
          <w:rFonts w:hint="eastAsia" w:ascii="楷体_GB2312" w:eastAsia="楷体_GB2312"/>
          <w:color w:val="000000" w:themeColor="text1"/>
          <w:spacing w:val="0"/>
          <w:kern w:val="0"/>
          <w:sz w:val="32"/>
          <w:szCs w:val="32"/>
          <w14:textFill>
            <w14:solidFill>
              <w14:schemeClr w14:val="tx1"/>
            </w14:solidFill>
          </w14:textFill>
        </w:rPr>
        <w:t>2020年3月31日</w:t>
      </w:r>
      <w:r>
        <w:rPr>
          <w:rFonts w:ascii="楷体_GB2312" w:eastAsia="楷体_GB2312"/>
          <w:color w:val="000000" w:themeColor="text1"/>
          <w:spacing w:val="0"/>
          <w:kern w:val="0"/>
          <w:sz w:val="32"/>
          <w:szCs w:val="32"/>
          <w14:textFill>
            <w14:solidFill>
              <w14:schemeClr w14:val="tx1"/>
            </w14:solidFill>
          </w14:textFill>
        </w:rPr>
        <w:t>湖南省第十三届人民代表大会常务委员会第十六次会议批准）</w:t>
      </w:r>
    </w:p>
    <w:p>
      <w:pPr>
        <w:keepNext w:val="0"/>
        <w:keepLines w:val="0"/>
        <w:pageBreakBefore w:val="0"/>
        <w:widowControl w:val="0"/>
        <w:kinsoku/>
        <w:wordWrap/>
        <w:overflowPunct/>
        <w:topLinePunct w:val="0"/>
        <w:autoSpaceDE/>
        <w:autoSpaceDN/>
        <w:bidi w:val="0"/>
        <w:adjustRightInd/>
        <w:spacing w:line="570" w:lineRule="exact"/>
        <w:ind w:left="0" w:leftChars="0" w:right="0" w:rightChars="0"/>
        <w:textAlignment w:val="auto"/>
        <w:rPr>
          <w:rFonts w:ascii="宋体" w:hAnsi="宋体"/>
          <w:color w:val="000000" w:themeColor="text1"/>
          <w:spacing w:val="-2"/>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70" w:lineRule="exact"/>
        <w:ind w:left="0" w:leftChars="0" w:right="0" w:rightChars="0"/>
        <w:jc w:val="center"/>
        <w:textAlignment w:val="auto"/>
        <w:outlineLvl w:val="0"/>
        <w:rPr>
          <w:rFonts w:hint="eastAsia" w:ascii="楷体_GB2312" w:hAnsi="宋体" w:eastAsia="楷体_GB2312"/>
          <w:color w:val="000000" w:themeColor="text1"/>
          <w:sz w:val="32"/>
          <w:szCs w:val="32"/>
          <w14:textFill>
            <w14:solidFill>
              <w14:schemeClr w14:val="tx1"/>
            </w14:solidFill>
          </w14:textFill>
        </w:rPr>
      </w:pPr>
      <w:r>
        <w:rPr>
          <w:rFonts w:hint="eastAsia" w:ascii="楷体_GB2312" w:hAnsi="宋体" w:eastAsia="楷体_GB2312"/>
          <w:color w:val="000000" w:themeColor="text1"/>
          <w:sz w:val="32"/>
          <w:szCs w:val="32"/>
          <w14:textFill>
            <w14:solidFill>
              <w14:schemeClr w14:val="tx1"/>
            </w14:solidFill>
          </w14:textFill>
        </w:rPr>
        <w:t>目  录</w:t>
      </w:r>
    </w:p>
    <w:p>
      <w:pPr>
        <w:keepNext w:val="0"/>
        <w:keepLines w:val="0"/>
        <w:pageBreakBefore w:val="0"/>
        <w:widowControl w:val="0"/>
        <w:kinsoku/>
        <w:wordWrap/>
        <w:overflowPunct/>
        <w:topLinePunct w:val="0"/>
        <w:autoSpaceDE/>
        <w:autoSpaceDN/>
        <w:bidi w:val="0"/>
        <w:adjustRightInd/>
        <w:spacing w:line="570" w:lineRule="exact"/>
        <w:ind w:left="0" w:leftChars="0" w:right="0" w:rightChars="0" w:firstLine="640" w:firstLineChars="200"/>
        <w:textAlignment w:val="auto"/>
        <w:rPr>
          <w:rFonts w:hint="eastAsia" w:ascii="楷体_GB2312" w:hAnsi="仿宋" w:eastAsia="楷体_GB2312"/>
          <w:color w:val="000000" w:themeColor="text1"/>
          <w:sz w:val="32"/>
          <w:szCs w:val="32"/>
          <w14:textFill>
            <w14:solidFill>
              <w14:schemeClr w14:val="tx1"/>
            </w14:solidFill>
          </w14:textFill>
        </w:rPr>
      </w:pPr>
      <w:r>
        <w:rPr>
          <w:rFonts w:hint="eastAsia" w:ascii="楷体_GB2312" w:hAnsi="仿宋" w:eastAsia="楷体_GB2312"/>
          <w:color w:val="000000" w:themeColor="text1"/>
          <w:sz w:val="32"/>
          <w:szCs w:val="32"/>
          <w14:textFill>
            <w14:solidFill>
              <w14:schemeClr w14:val="tx1"/>
            </w14:solidFill>
          </w14:textFill>
        </w:rPr>
        <w:t>第一章  总则</w:t>
      </w:r>
    </w:p>
    <w:p>
      <w:pPr>
        <w:keepNext w:val="0"/>
        <w:keepLines w:val="0"/>
        <w:pageBreakBefore w:val="0"/>
        <w:widowControl w:val="0"/>
        <w:kinsoku/>
        <w:wordWrap/>
        <w:overflowPunct/>
        <w:topLinePunct w:val="0"/>
        <w:autoSpaceDE/>
        <w:autoSpaceDN/>
        <w:bidi w:val="0"/>
        <w:adjustRightInd/>
        <w:spacing w:line="570" w:lineRule="exact"/>
        <w:ind w:left="0" w:leftChars="0" w:right="0" w:rightChars="0" w:firstLine="640" w:firstLineChars="200"/>
        <w:textAlignment w:val="auto"/>
        <w:rPr>
          <w:rFonts w:hint="eastAsia" w:ascii="楷体_GB2312" w:hAnsi="仿宋" w:eastAsia="楷体_GB2312"/>
          <w:color w:val="000000" w:themeColor="text1"/>
          <w:sz w:val="32"/>
          <w:szCs w:val="32"/>
          <w14:textFill>
            <w14:solidFill>
              <w14:schemeClr w14:val="tx1"/>
            </w14:solidFill>
          </w14:textFill>
        </w:rPr>
      </w:pPr>
      <w:r>
        <w:rPr>
          <w:rFonts w:hint="eastAsia" w:ascii="楷体_GB2312" w:hAnsi="仿宋" w:eastAsia="楷体_GB2312"/>
          <w:color w:val="000000" w:themeColor="text1"/>
          <w:sz w:val="32"/>
          <w:szCs w:val="32"/>
          <w14:textFill>
            <w14:solidFill>
              <w14:schemeClr w14:val="tx1"/>
            </w14:solidFill>
          </w14:textFill>
        </w:rPr>
        <w:t xml:space="preserve">第二章  </w:t>
      </w:r>
      <w:r>
        <w:rPr>
          <w:rFonts w:ascii="楷体_GB2312" w:hAnsi="仿宋" w:eastAsia="楷体_GB2312"/>
          <w:color w:val="000000" w:themeColor="text1"/>
          <w:sz w:val="32"/>
          <w:szCs w:val="32"/>
          <w14:textFill>
            <w14:solidFill>
              <w14:schemeClr w14:val="tx1"/>
            </w14:solidFill>
          </w14:textFill>
        </w:rPr>
        <w:t>市人民代表大会制定地方性法规程序</w:t>
      </w:r>
    </w:p>
    <w:p>
      <w:pPr>
        <w:keepNext w:val="0"/>
        <w:keepLines w:val="0"/>
        <w:pageBreakBefore w:val="0"/>
        <w:widowControl w:val="0"/>
        <w:kinsoku/>
        <w:wordWrap/>
        <w:overflowPunct/>
        <w:topLinePunct w:val="0"/>
        <w:autoSpaceDE/>
        <w:autoSpaceDN/>
        <w:bidi w:val="0"/>
        <w:adjustRightInd/>
        <w:spacing w:line="570" w:lineRule="exact"/>
        <w:ind w:left="0" w:leftChars="0" w:right="0" w:rightChars="0" w:firstLine="640" w:firstLineChars="200"/>
        <w:textAlignment w:val="auto"/>
        <w:rPr>
          <w:rFonts w:ascii="楷体_GB2312" w:hAnsi="仿宋" w:eastAsia="楷体_GB2312"/>
          <w:color w:val="000000" w:themeColor="text1"/>
          <w:sz w:val="32"/>
          <w:szCs w:val="32"/>
          <w14:textFill>
            <w14:solidFill>
              <w14:schemeClr w14:val="tx1"/>
            </w14:solidFill>
          </w14:textFill>
        </w:rPr>
      </w:pPr>
      <w:r>
        <w:rPr>
          <w:rFonts w:hint="eastAsia" w:ascii="楷体_GB2312" w:hAnsi="仿宋" w:eastAsia="楷体_GB2312"/>
          <w:color w:val="000000" w:themeColor="text1"/>
          <w:sz w:val="32"/>
          <w:szCs w:val="32"/>
          <w14:textFill>
            <w14:solidFill>
              <w14:schemeClr w14:val="tx1"/>
            </w14:solidFill>
          </w14:textFill>
        </w:rPr>
        <w:t xml:space="preserve">第三章  </w:t>
      </w:r>
      <w:r>
        <w:rPr>
          <w:rFonts w:ascii="楷体_GB2312" w:hAnsi="仿宋" w:eastAsia="楷体_GB2312"/>
          <w:color w:val="000000" w:themeColor="text1"/>
          <w:sz w:val="32"/>
          <w:szCs w:val="32"/>
          <w14:textFill>
            <w14:solidFill>
              <w14:schemeClr w14:val="tx1"/>
            </w14:solidFill>
          </w14:textFill>
        </w:rPr>
        <w:t>市人民代表大会常务委员会制定地方性法规程序</w:t>
      </w:r>
    </w:p>
    <w:p>
      <w:pPr>
        <w:keepNext w:val="0"/>
        <w:keepLines w:val="0"/>
        <w:pageBreakBefore w:val="0"/>
        <w:widowControl w:val="0"/>
        <w:kinsoku/>
        <w:wordWrap/>
        <w:overflowPunct/>
        <w:topLinePunct w:val="0"/>
        <w:autoSpaceDE/>
        <w:autoSpaceDN/>
        <w:bidi w:val="0"/>
        <w:adjustRightInd/>
        <w:spacing w:line="570" w:lineRule="exact"/>
        <w:ind w:left="0" w:leftChars="0" w:right="0" w:rightChars="0" w:firstLine="640" w:firstLineChars="200"/>
        <w:textAlignment w:val="auto"/>
        <w:rPr>
          <w:rFonts w:hint="eastAsia" w:ascii="楷体_GB2312" w:hAnsi="仿宋" w:eastAsia="楷体_GB2312"/>
          <w:color w:val="000000" w:themeColor="text1"/>
          <w:sz w:val="32"/>
          <w:szCs w:val="32"/>
          <w14:textFill>
            <w14:solidFill>
              <w14:schemeClr w14:val="tx1"/>
            </w14:solidFill>
          </w14:textFill>
        </w:rPr>
      </w:pPr>
      <w:r>
        <w:rPr>
          <w:rFonts w:hint="eastAsia" w:ascii="楷体_GB2312" w:hAnsi="仿宋" w:eastAsia="楷体_GB2312"/>
          <w:color w:val="000000" w:themeColor="text1"/>
          <w:sz w:val="32"/>
          <w:szCs w:val="32"/>
          <w14:textFill>
            <w14:solidFill>
              <w14:schemeClr w14:val="tx1"/>
            </w14:solidFill>
          </w14:textFill>
        </w:rPr>
        <w:t xml:space="preserve">第四章  </w:t>
      </w:r>
      <w:r>
        <w:rPr>
          <w:rFonts w:ascii="楷体_GB2312" w:hAnsi="仿宋" w:eastAsia="楷体_GB2312"/>
          <w:color w:val="000000" w:themeColor="text1"/>
          <w:sz w:val="32"/>
          <w:szCs w:val="32"/>
          <w14:textFill>
            <w14:solidFill>
              <w14:schemeClr w14:val="tx1"/>
            </w14:solidFill>
          </w14:textFill>
        </w:rPr>
        <w:t>地方性法规的报批、公布和解释</w:t>
      </w:r>
    </w:p>
    <w:p>
      <w:pPr>
        <w:keepNext w:val="0"/>
        <w:keepLines w:val="0"/>
        <w:pageBreakBefore w:val="0"/>
        <w:widowControl w:val="0"/>
        <w:kinsoku/>
        <w:wordWrap/>
        <w:overflowPunct/>
        <w:topLinePunct w:val="0"/>
        <w:autoSpaceDE/>
        <w:autoSpaceDN/>
        <w:bidi w:val="0"/>
        <w:adjustRightInd/>
        <w:spacing w:line="570" w:lineRule="exact"/>
        <w:ind w:left="0" w:leftChars="0" w:right="0" w:rightChars="0" w:firstLine="640" w:firstLineChars="200"/>
        <w:textAlignment w:val="auto"/>
        <w:rPr>
          <w:rFonts w:hint="eastAsia" w:ascii="楷体_GB2312" w:hAnsi="仿宋" w:eastAsia="楷体_GB2312"/>
          <w:color w:val="000000" w:themeColor="text1"/>
          <w:sz w:val="32"/>
          <w:szCs w:val="32"/>
          <w14:textFill>
            <w14:solidFill>
              <w14:schemeClr w14:val="tx1"/>
            </w14:solidFill>
          </w14:textFill>
        </w:rPr>
      </w:pPr>
      <w:r>
        <w:rPr>
          <w:rFonts w:hint="eastAsia" w:ascii="楷体_GB2312" w:hAnsi="仿宋" w:eastAsia="楷体_GB2312"/>
          <w:color w:val="000000" w:themeColor="text1"/>
          <w:sz w:val="32"/>
          <w:szCs w:val="32"/>
          <w14:textFill>
            <w14:solidFill>
              <w14:schemeClr w14:val="tx1"/>
            </w14:solidFill>
          </w14:textFill>
        </w:rPr>
        <w:t xml:space="preserve">第五章  </w:t>
      </w:r>
      <w:r>
        <w:rPr>
          <w:rFonts w:ascii="楷体_GB2312" w:hAnsi="仿宋" w:eastAsia="楷体_GB2312"/>
          <w:color w:val="000000" w:themeColor="text1"/>
          <w:sz w:val="32"/>
          <w:szCs w:val="32"/>
          <w14:textFill>
            <w14:solidFill>
              <w14:schemeClr w14:val="tx1"/>
            </w14:solidFill>
          </w14:textFill>
        </w:rPr>
        <w:t>其他规定</w:t>
      </w:r>
    </w:p>
    <w:p>
      <w:pPr>
        <w:keepNext w:val="0"/>
        <w:keepLines w:val="0"/>
        <w:pageBreakBefore w:val="0"/>
        <w:widowControl w:val="0"/>
        <w:kinsoku/>
        <w:wordWrap/>
        <w:overflowPunct/>
        <w:topLinePunct w:val="0"/>
        <w:autoSpaceDE/>
        <w:autoSpaceDN/>
        <w:bidi w:val="0"/>
        <w:adjustRightInd/>
        <w:spacing w:line="570" w:lineRule="exact"/>
        <w:ind w:left="0" w:leftChars="0" w:right="0" w:rightChars="0" w:firstLine="640" w:firstLineChars="200"/>
        <w:textAlignment w:val="auto"/>
        <w:rPr>
          <w:rFonts w:ascii="楷体_GB2312" w:hAnsi="仿宋" w:eastAsia="楷体_GB2312"/>
          <w:color w:val="000000" w:themeColor="text1"/>
          <w:sz w:val="32"/>
          <w:szCs w:val="32"/>
          <w14:textFill>
            <w14:solidFill>
              <w14:schemeClr w14:val="tx1"/>
            </w14:solidFill>
          </w14:textFill>
        </w:rPr>
      </w:pPr>
      <w:r>
        <w:rPr>
          <w:rFonts w:hint="eastAsia" w:ascii="楷体_GB2312" w:hAnsi="仿宋" w:eastAsia="楷体_GB2312"/>
          <w:color w:val="000000" w:themeColor="text1"/>
          <w:sz w:val="32"/>
          <w:szCs w:val="32"/>
          <w14:textFill>
            <w14:solidFill>
              <w14:schemeClr w14:val="tx1"/>
            </w14:solidFill>
          </w14:textFill>
        </w:rPr>
        <w:t xml:space="preserve">第六章  </w:t>
      </w:r>
      <w:r>
        <w:rPr>
          <w:rFonts w:ascii="楷体_GB2312" w:hAnsi="仿宋" w:eastAsia="楷体_GB2312"/>
          <w:color w:val="000000" w:themeColor="text1"/>
          <w:sz w:val="32"/>
          <w:szCs w:val="32"/>
          <w14:textFill>
            <w14:solidFill>
              <w14:schemeClr w14:val="tx1"/>
            </w14:solidFill>
          </w14:textFill>
        </w:rPr>
        <w:t>附则</w:t>
      </w:r>
    </w:p>
    <w:p>
      <w:pPr>
        <w:keepNext w:val="0"/>
        <w:keepLines w:val="0"/>
        <w:pageBreakBefore w:val="0"/>
        <w:widowControl w:val="0"/>
        <w:kinsoku/>
        <w:wordWrap/>
        <w:overflowPunct/>
        <w:topLinePunct w:val="0"/>
        <w:autoSpaceDE/>
        <w:autoSpaceDN/>
        <w:bidi w:val="0"/>
        <w:adjustRightInd/>
        <w:spacing w:line="570" w:lineRule="exact"/>
        <w:ind w:left="0" w:leftChars="0" w:right="0" w:rightChars="0"/>
        <w:textAlignment w:val="auto"/>
        <w:rPr>
          <w:rFonts w:hint="eastAsia" w:ascii="宋体" w:hAnsi="宋体"/>
          <w:color w:val="000000" w:themeColor="text1"/>
          <w:spacing w:val="-2"/>
          <w:sz w:val="32"/>
          <w:szCs w:val="32"/>
          <w14:textFill>
            <w14:solidFill>
              <w14:schemeClr w14:val="tx1"/>
            </w14:solidFill>
          </w14:textFill>
        </w:rPr>
      </w:pPr>
    </w:p>
    <w:p>
      <w:pPr>
        <w:keepNext w:val="0"/>
        <w:keepLines w:val="0"/>
        <w:pageBreakBefore w:val="0"/>
        <w:widowControl w:val="0"/>
        <w:kinsoku/>
        <w:wordWrap/>
        <w:topLinePunct w:val="0"/>
        <w:autoSpaceDE/>
        <w:autoSpaceDN/>
        <w:bidi w:val="0"/>
        <w:spacing w:line="570" w:lineRule="exact"/>
        <w:jc w:val="center"/>
        <w:textAlignment w:val="auto"/>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第一章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总则</w:t>
      </w:r>
    </w:p>
    <w:p>
      <w:pPr>
        <w:keepNext w:val="0"/>
        <w:keepLines w:val="0"/>
        <w:pageBreakBefore w:val="0"/>
        <w:widowControl w:val="0"/>
        <w:kinsoku/>
        <w:wordWrap/>
        <w:topLinePunct w:val="0"/>
        <w:autoSpaceDE/>
        <w:autoSpaceDN/>
        <w:bidi w:val="0"/>
        <w:spacing w:line="570" w:lineRule="exact"/>
        <w:jc w:val="center"/>
        <w:textAlignment w:val="auto"/>
        <w:rPr>
          <w:rFonts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第一条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为了规范地方立法活动，提高立法质量，维护社会主义法制的统一，发挥立法的引领和推动作用，根据《中华人民共和国地方各级人民代表大会和地方各级人民政府组织法》《中华人民共和国立法法》和《湖南省地方立法条例》的有关规定，结合本地实际，制定本条例。</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市人民代表大会及其常务委员会制定、修改、废止、解释地方性法规及其相关活动，适用本条例。</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及其常务委员会根据本市的具体情况和实际需要，在不同宪法、法律、行政法规和本省地方性法规相抵触的前提下，可以对城乡建设与管理、环境保护、历史文化保护等方面的事项制定地方性法规。</w:t>
      </w:r>
      <w:r>
        <w:rPr>
          <w:rFonts w:hint="eastAsia" w:ascii="仿宋_GB2312" w:eastAsia="仿宋_GB2312"/>
          <w:color w:val="000000" w:themeColor="text1"/>
          <w:sz w:val="32"/>
          <w:szCs w:val="32"/>
          <w14:textFill>
            <w14:solidFill>
              <w14:schemeClr w14:val="tx1"/>
            </w14:solidFill>
          </w14:textFill>
        </w:rPr>
        <w:t xml:space="preserve">   </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法律对设区的市制定地方性法规的事项另有规定的，从其规定。</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制定地方性法规，必须坚持中国共产党的领导，遵循《中华人民共和国立法法》规定的基本原则，坚持不抵触、有特色、可操作。对上位法已经明确规定的内容，一般不作重复性规定。</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第五条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规定本市特别重大事项的地方性法规，应当由市人民代表大会制定。</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在市人民代表大会闭会期间，市人民代表大会常务委员会可以对市人民代表大会制定的地方性法规进行部分补充和修改，但不得同该法规的基本原则相抵触。</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第六条</w:t>
      </w:r>
      <w:r>
        <w:rPr>
          <w:rFonts w:eastAsia="仿宋"/>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市人民代表大会及其常务委员会应当加强立法工作组织协调，推进科学立法、民主立法、依法立法，发挥在立法工作中的主导作用，注重提高立法质量。</w:t>
      </w:r>
    </w:p>
    <w:p>
      <w:pPr>
        <w:keepNext w:val="0"/>
        <w:keepLines w:val="0"/>
        <w:pageBreakBefore w:val="0"/>
        <w:widowControl w:val="0"/>
        <w:kinsoku/>
        <w:wordWrap/>
        <w:overflowPunct w:val="0"/>
        <w:topLinePunct w:val="0"/>
        <w:autoSpaceDE/>
        <w:autoSpaceDN/>
        <w:bidi w:val="0"/>
        <w:spacing w:line="570" w:lineRule="exact"/>
        <w:jc w:val="center"/>
        <w:textAlignment w:val="auto"/>
        <w:rPr>
          <w:rFonts w:eastAsia="黑体"/>
          <w:color w:val="000000" w:themeColor="text1"/>
          <w:sz w:val="32"/>
          <w:szCs w:val="32"/>
          <w14:textFill>
            <w14:solidFill>
              <w14:schemeClr w14:val="tx1"/>
            </w14:solidFill>
          </w14:textFill>
        </w:rPr>
      </w:pPr>
      <w:bookmarkStart w:id="0" w:name="_GoBack"/>
      <w:bookmarkEnd w:id="0"/>
      <w:r>
        <w:rPr>
          <w:rFonts w:hAnsi="黑体" w:eastAsia="黑体"/>
          <w:color w:val="000000" w:themeColor="text1"/>
          <w:sz w:val="32"/>
          <w:szCs w:val="32"/>
          <w14:textFill>
            <w14:solidFill>
              <w14:schemeClr w14:val="tx1"/>
            </w14:solidFill>
          </w14:textFill>
        </w:rPr>
        <w:t>第二章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市人民代表大会制定地方性法规程序</w:t>
      </w:r>
    </w:p>
    <w:p>
      <w:pPr>
        <w:keepNext w:val="0"/>
        <w:keepLines w:val="0"/>
        <w:pageBreakBefore w:val="0"/>
        <w:widowControl w:val="0"/>
        <w:kinsoku/>
        <w:wordWrap/>
        <w:overflowPunct w:val="0"/>
        <w:topLinePunct w:val="0"/>
        <w:autoSpaceDE/>
        <w:autoSpaceDN/>
        <w:bidi w:val="0"/>
        <w:spacing w:line="570" w:lineRule="exact"/>
        <w:textAlignment w:val="auto"/>
        <w:rPr>
          <w:rFonts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第七条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市人民代表大会主席团可以向市人民代表大会提出地方性法规案，由市人民代表大会会议审议。</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市人民代表大会常务委员会、市人民政府、市人民代表大会专门委员会，可以向市人民代表大会提出地方性法规案，由主席团决定列入会议议程。</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一个代表团或者十名以上代表联名，可以向市人民代表大会提出地方性法规案，由主席团决定是否列入会议议程，或者先交有关的专门委员会审议并提出是否列入会议议程的意见，再决定是否列入会议议程。</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第八条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向市人民代表大会提出的地方性法规案，在市人民代表大会闭会期间，可以先向常务委员会提出，经常务委员会依照本条例第三章规定的有关程序审议后，决定提请市人民代表大会审议，由常务委员会或者提案人向大会全体会议作说明。</w:t>
      </w:r>
      <w:r>
        <w:rPr>
          <w:rFonts w:hint="eastAsia" w:ascii="仿宋_GB2312" w:eastAsia="仿宋_GB2312"/>
          <w:color w:val="000000" w:themeColor="text1"/>
          <w:sz w:val="32"/>
          <w:szCs w:val="32"/>
          <w14:textFill>
            <w14:solidFill>
              <w14:schemeClr w14:val="tx1"/>
            </w14:solidFill>
          </w14:textFill>
        </w:rPr>
        <w:t xml:space="preserve">  </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第九条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常</w:t>
      </w:r>
      <w:r>
        <w:rPr>
          <w:rFonts w:hint="eastAsia" w:ascii="仿宋_GB2312" w:hAnsi="仿宋" w:eastAsia="仿宋_GB2312"/>
          <w:color w:val="000000" w:themeColor="text1"/>
          <w:spacing w:val="-4"/>
          <w:sz w:val="32"/>
          <w:szCs w:val="32"/>
          <w14:textFill>
            <w14:solidFill>
              <w14:schemeClr w14:val="tx1"/>
            </w14:solidFill>
          </w14:textFill>
        </w:rPr>
        <w:t>务委员会决定提请市人民代表大会会议审议的地方性法规案，应当在会议举行的三十日前将法规草案发给代表。</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第十条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列入市人民代表大会会议议程的地方性法规案，大会全体会议听取提案人的说明后，由各代表团进行审议。各代表团审议地方性法规案时，提案人应当派人听取意见，回答询问；根据代表团的要求，有关机关、组织应当派人介绍情况。</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第十一条</w:t>
      </w:r>
      <w:r>
        <w:rPr>
          <w:rFonts w:eastAsia="仿宋"/>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列入市人民代表大会会议议程的地方性法规案，由有关的专门委员会进行审议，向主席团提出审议意见，并印发会议。</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第十二条</w:t>
      </w:r>
      <w:r>
        <w:rPr>
          <w:rFonts w:eastAsia="仿宋"/>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列入市人民代表大会会议议程的地方性法规案，由法制委员会根据各代表团和有关的专门委员会的审议意见，对地方性法规草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第十三条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列入市人民代表大会会议议程的地方性法规案，必要时，主席团常务主席可以召开各代表团团长或者代表团推选的代表会议，就地方性法规案中的重大问题或者重大的专门性问题听取各代表团的审议意见，进行讨论，并将讨论的情况和意见向主席团报告。</w:t>
      </w:r>
      <w:r>
        <w:rPr>
          <w:rFonts w:hint="eastAsia" w:ascii="仿宋_GB2312" w:eastAsia="仿宋_GB2312"/>
          <w:color w:val="000000" w:themeColor="text1"/>
          <w:sz w:val="32"/>
          <w:szCs w:val="32"/>
          <w14:textFill>
            <w14:solidFill>
              <w14:schemeClr w14:val="tx1"/>
            </w14:solidFill>
          </w14:textFill>
        </w:rPr>
        <w:t xml:space="preserve"> </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第十四条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第十五条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第十六条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70" w:lineRule="exact"/>
        <w:jc w:val="center"/>
        <w:textAlignment w:val="auto"/>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市人民代表大会常务委员会</w:t>
      </w:r>
    </w:p>
    <w:p>
      <w:pPr>
        <w:keepNext w:val="0"/>
        <w:keepLines w:val="0"/>
        <w:pageBreakBefore w:val="0"/>
        <w:widowControl w:val="0"/>
        <w:kinsoku/>
        <w:wordWrap/>
        <w:overflowPunct w:val="0"/>
        <w:topLinePunct w:val="0"/>
        <w:autoSpaceDE/>
        <w:autoSpaceDN/>
        <w:bidi w:val="0"/>
        <w:spacing w:line="570" w:lineRule="exact"/>
        <w:jc w:val="center"/>
        <w:textAlignment w:val="auto"/>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制定地方性法规程序</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第十七条</w:t>
      </w:r>
      <w:r>
        <w:rPr>
          <w:rFonts w:eastAsia="黑体"/>
          <w:color w:val="000000" w:themeColor="text1"/>
          <w:sz w:val="32"/>
          <w:szCs w:val="32"/>
          <w14:textFill>
            <w14:solidFill>
              <w14:schemeClr w14:val="tx1"/>
            </w14:solidFill>
          </w14:textFill>
        </w:rPr>
        <w:t xml:space="preserve"> </w:t>
      </w:r>
      <w:r>
        <w:rPr>
          <w:rFonts w:eastAsia="仿宋"/>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市人民代表大会常务委员会主任会议可以向常务委员会提出地方性法规案，由常务委员会会议审议。</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市人民政府、市人民代表大会专门委员会可以向市人民代表大会常务委员会提出地方性法规案，由主任会议决定列入常务委员会会议议程，或者先交有关的专门委员会审议并提出报告，再决定列入常务委员会会议议程。主任会议认为地方性法规案有重大问题需要进一步研究，可以建议提案人修改完善后再向常务委员会提出。</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第十八条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对不列入常务委员会会议议程的，应当向常务委员会会议报告或者向提案人说明。</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第十九条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市人民代表大会主席团交市人民代表大会常务委员会审议的地方性法规案，由主任会议决定列入常务委员会会议议程。</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第二十条</w:t>
      </w:r>
      <w:r>
        <w:rPr>
          <w:rFonts w:eastAsia="黑体"/>
          <w:color w:val="000000" w:themeColor="text1"/>
          <w:sz w:val="32"/>
          <w:szCs w:val="32"/>
          <w14:textFill>
            <w14:solidFill>
              <w14:schemeClr w14:val="tx1"/>
            </w14:solidFill>
          </w14:textFill>
        </w:rPr>
        <w:t xml:space="preserve"> </w:t>
      </w:r>
      <w:r>
        <w:rPr>
          <w:rFonts w:eastAsia="仿宋"/>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提请市人民代表大会常务委员会会议审议的地方性法规案，提案人一般应当在会议举行的二十日前向常务委员会提出。</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列入常务委员会会议议程的地方性法规案，一般应当在会议举行的七日前将法规草案、法规草案说明及有关资料发送给常务委员会组成人员。</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常务委员会会议审议地方性法规案，应当邀请有关的人大代表列席会议。</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第二十一条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列入市人民代表大会常务委员会会议议程的地方性法规案，一般应当经过三次常务委员会会议审议后再交付表决。</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常务委员会会议第一次审议地方性法规案，在全体会议上听取提案人的说明和有关的专门委员会审议意见的报告，由分组会议或者全体会议进行初步审议。</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常务委员会会议第二次审议地方性法规案，在全体会议上听取法制委员会关于法规草案修改情况的汇报，由分组会议或者全体会议进一步审议。</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常务委员会会议第三次审议地方性法规案，在全体会议上听取法制委员会关于法规草案审议结果的报告，由分组会议或者全体会议对法规草案修改稿进行审议。</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第二十二条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列入市人民代表大会常务委员会会议议程的地方性法规案，各方面意见比较一致的，可以经两次常务委员会会议审议后交付表决。调整事项较为单一或者部分修改的地方性法规案，各方面意见比较一致的，可以经一次常务委员会会议审议即交付表决。</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列</w:t>
      </w:r>
      <w:r>
        <w:rPr>
          <w:rFonts w:hint="eastAsia" w:ascii="仿宋_GB2312" w:hAnsi="仿宋" w:eastAsia="仿宋_GB2312"/>
          <w:color w:val="000000" w:themeColor="text1"/>
          <w:spacing w:val="-8"/>
          <w:sz w:val="32"/>
          <w:szCs w:val="32"/>
          <w14:textFill>
            <w14:solidFill>
              <w14:schemeClr w14:val="tx1"/>
            </w14:solidFill>
          </w14:textFill>
        </w:rPr>
        <w:t>入常务委员会会议议程的废止法规的决定案和其他有关法规问题的决定案，一般经过一次常务委员会会议审议即可交付表决。</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第二十三条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市人民代表大会常务委员会审议地方性法规案时，提案人应当派人听取意见，回答询问。</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第二十四条</w:t>
      </w:r>
      <w:r>
        <w:rPr>
          <w:rFonts w:eastAsia="仿宋"/>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列入市人民代表大会常务委员会会议议程的地方性法规案，由有关的专门委员会召开全体会议进行审议，提出审议意见的报告。</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有关的专门委员会审议地方性法规案时，可以邀请其他专门委员会的成员或者常务委员会工作机构的负责人列席会议，发表意见；根据需要，可以要求有关机关、组织派人说明情况。</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第二十五条</w:t>
      </w:r>
      <w:r>
        <w:rPr>
          <w:rFonts w:eastAsia="黑体"/>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列入市人民代表大会常务委员会会议议程的地方性法规案，由法制委员会根据常务委员会组成人员、有关的专门委员会的审议意见和各方面提出的意见，召开全体会议对地方性法规案进行统一审议，提出修改情况的汇报或者审议结果的报告和法规草案修改稿，对重要的不同意见应当在修改情况汇报或者审议结果报告中予以说明。对有关的专门委员会的审议意见没有采纳的，应当向有关的专门委员会反馈。</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法制委员会审议地方性法规案时，应当邀请有关的专门委员会的成员列席会议，发表意见；根据需要，可以要求有关机关、组织派人说明情况。</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第二十六条</w:t>
      </w:r>
      <w:r>
        <w:rPr>
          <w:rFonts w:eastAsia="黑体"/>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专门委员会之间对法规草案的重要问题意见不一致时，应当向主任会议报告。</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第二十七条</w:t>
      </w:r>
      <w:r>
        <w:rPr>
          <w:rFonts w:eastAsia="仿宋"/>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列入市人民代表大会常务委员会会议议程的地方性法规案，法制委员会、有关的专门委员会和常务委员会法制工作委员会应当就地方性法规案的有关问题调查研究，听取各方面的意见。听取意见可以采取座谈会、论证会、听证会、实地考察等形式。</w:t>
      </w:r>
      <w:r>
        <w:rPr>
          <w:rFonts w:hint="eastAsia" w:ascii="仿宋_GB2312" w:eastAsia="仿宋_GB2312"/>
          <w:color w:val="000000" w:themeColor="text1"/>
          <w:sz w:val="32"/>
          <w:szCs w:val="32"/>
          <w14:textFill>
            <w14:solidFill>
              <w14:schemeClr w14:val="tx1"/>
            </w14:solidFill>
          </w14:textFill>
        </w:rPr>
        <w:t xml:space="preserve"> </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地</w:t>
      </w:r>
      <w:r>
        <w:rPr>
          <w:rFonts w:hint="eastAsia" w:ascii="仿宋_GB2312" w:hAnsi="仿宋" w:eastAsia="仿宋_GB2312"/>
          <w:color w:val="000000" w:themeColor="text1"/>
          <w:spacing w:val="-10"/>
          <w:sz w:val="32"/>
          <w:szCs w:val="32"/>
          <w14:textFill>
            <w14:solidFill>
              <w14:schemeClr w14:val="tx1"/>
            </w14:solidFill>
          </w14:textFill>
        </w:rPr>
        <w:t>方性法规案中有关问题专业性较强，需要进行可行性评价的，应当召开论证会，听取有关专家、部门和人大代表等方面的意见。</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地方性法规案中有关问题存在重大意见分歧或者涉及利益关系重大调整，需要进行听证的，应当召开听证会，听取人大代表、基层和群体代表、相关部门、人民团体、专家学者和社会有关方面的意见。</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第二十八条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在市人民代表大会常务委员会审议地方性法规案后，应当将法规草案及其起草、修改的说明等向社会公布，征求意见，但是经主任会议决定不公布的除外。向社会公布征求意见的时间一般不少于三十日。</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第二十九条</w:t>
      </w:r>
      <w:r>
        <w:rPr>
          <w:rFonts w:eastAsia="仿宋"/>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拟提请市人民代表大会常务委员会会议审议通过的地方性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第三十条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列入市人民代表大会常务委员会会议议程的地方性法规案，在交付表决前，提案人要求撤回的，应当说明理由，经主任会议同意并向常务委员会报告，对该地方性法规案的审议即行终止。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第三十一条</w:t>
      </w:r>
      <w:r>
        <w:rPr>
          <w:rFonts w:eastAsia="黑体"/>
          <w:color w:val="000000" w:themeColor="text1"/>
          <w:sz w:val="32"/>
          <w:szCs w:val="32"/>
          <w14:textFill>
            <w14:solidFill>
              <w14:schemeClr w14:val="tx1"/>
            </w14:solidFill>
          </w14:textFill>
        </w:rPr>
        <w:t xml:space="preserve"> </w:t>
      </w:r>
      <w:r>
        <w:rPr>
          <w:rFonts w:eastAsia="仿宋"/>
          <w:b/>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地方性法规案经三次市人民代表大会常务委员会会议审议后，仍有重大问题需要进一步研究的，由主任会议决定，可以暂不付表决，交法制委员会进一步审议。</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第三十二条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法规草案修改稿经市人民代表大会常务委员会会议审议，由常务委员会法制工作委员会根据常务委员会组成人员的审议意见进行修改，经法制委员会审议提出法规草案表决稿，由主任会议提请常务委员会全体会议表决，由常务委员会全体组成人员的过半数通过。</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单独表决的条款经常务委员会会议表决后，主任会议根据单独表决的情况，可以决定将法规草案表决稿交付表决，也可以决定暂不付表决，交法制委员会进一步审议。</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第三十三条</w:t>
      </w:r>
      <w:r>
        <w:rPr>
          <w:rFonts w:eastAsia="仿宋"/>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列入市人民代表大会常务委员会会议议程的地方性法规案，因各方面对制定该法规的必要性、可行性等重大问题存在较大意见分歧搁置审议满两年的，或者因暂不付表决经过两年没有再次列入常务委员会会议议程的，由主任会议向常务委员会报告，该地方性法规案终止审议。</w:t>
      </w:r>
    </w:p>
    <w:p>
      <w:pPr>
        <w:keepNext w:val="0"/>
        <w:keepLines w:val="0"/>
        <w:pageBreakBefore w:val="0"/>
        <w:widowControl w:val="0"/>
        <w:kinsoku/>
        <w:wordWrap/>
        <w:overflowPunct w:val="0"/>
        <w:topLinePunct w:val="0"/>
        <w:autoSpaceDE/>
        <w:autoSpaceDN/>
        <w:bidi w:val="0"/>
        <w:spacing w:line="570" w:lineRule="exact"/>
        <w:textAlignment w:val="auto"/>
        <w:rPr>
          <w:rFonts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70" w:lineRule="exact"/>
        <w:jc w:val="center"/>
        <w:textAlignment w:val="auto"/>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地方性法规的报批、公布和解释</w:t>
      </w:r>
    </w:p>
    <w:p>
      <w:pPr>
        <w:keepNext w:val="0"/>
        <w:keepLines w:val="0"/>
        <w:pageBreakBefore w:val="0"/>
        <w:widowControl w:val="0"/>
        <w:kinsoku/>
        <w:wordWrap/>
        <w:overflowPunct w:val="0"/>
        <w:topLinePunct w:val="0"/>
        <w:autoSpaceDE/>
        <w:autoSpaceDN/>
        <w:bidi w:val="0"/>
        <w:spacing w:line="570" w:lineRule="exact"/>
        <w:textAlignment w:val="auto"/>
        <w:rPr>
          <w:rFonts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第三十四条</w:t>
      </w:r>
      <w:r>
        <w:rPr>
          <w:rFonts w:eastAsia="仿宋"/>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市人民代表大会及其常务委员会表决通过的地方性法规，应当自通过之日起十五日内由常务委员会报请省人民代表大会常务委员会批准，未经批准，不得施行。</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第三十五条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报请批准的地方性法规在省人民代表大会常务委员会批准后三十日内，由市人民代表大会常务委员会发布公告予以公布，并在《益阳日报》上刊登公告和地方性法规全文。公告中应当载明该地方性法规的制定机关、通过和施行日期，并注明批准机关和批准时间。</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地方性法规公布后，应当在《益阳市人民代表大会常务委员会公报》和益阳人大网上全文刊登。在公报上刊登的地方性法规文本为标准文本。地方性法规被修改的，应当公布新的地方性法规文本。地方性法规被废止的，应当由市人民代表大会常务委员会发布公告予以公布。</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地方性法规发布公告予以公布之日起十日内，市人民代表大会常务委员会应当将有关地方性法规标准文本和公告等书面报送省人民代表大会常务委员会。</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第三十六条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市人民代表大会及其常务委员会制定的地方性法规，其解释权属于常务委员会。</w:t>
      </w:r>
    </w:p>
    <w:p>
      <w:pPr>
        <w:keepNext w:val="0"/>
        <w:keepLines w:val="0"/>
        <w:pageBreakBefore w:val="0"/>
        <w:widowControl w:val="0"/>
        <w:kinsoku/>
        <w:wordWrap/>
        <w:overflowPunct w:val="0"/>
        <w:topLinePunct w:val="0"/>
        <w:autoSpaceDE/>
        <w:autoSpaceDN/>
        <w:bidi w:val="0"/>
        <w:spacing w:line="570" w:lineRule="exact"/>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地方性法规有以下情况之一的，由常务委员会解释：</w:t>
      </w:r>
    </w:p>
    <w:p>
      <w:pPr>
        <w:keepNext w:val="0"/>
        <w:keepLines w:val="0"/>
        <w:pageBreakBefore w:val="0"/>
        <w:widowControl w:val="0"/>
        <w:kinsoku/>
        <w:wordWrap/>
        <w:overflowPunct w:val="0"/>
        <w:topLinePunct w:val="0"/>
        <w:autoSpaceDE/>
        <w:autoSpaceDN/>
        <w:bidi w:val="0"/>
        <w:spacing w:line="570" w:lineRule="exact"/>
        <w:ind w:firstLine="480" w:firstLineChars="15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（一）地方性法规的规定需要进一步明确具体含义的；</w:t>
      </w:r>
    </w:p>
    <w:p>
      <w:pPr>
        <w:keepNext w:val="0"/>
        <w:keepLines w:val="0"/>
        <w:pageBreakBefore w:val="0"/>
        <w:widowControl w:val="0"/>
        <w:kinsoku/>
        <w:wordWrap/>
        <w:overflowPunct w:val="0"/>
        <w:topLinePunct w:val="0"/>
        <w:autoSpaceDE/>
        <w:autoSpaceDN/>
        <w:bidi w:val="0"/>
        <w:spacing w:line="570" w:lineRule="exact"/>
        <w:ind w:firstLine="480" w:firstLineChars="15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（二）地方性法规制定后出现新的情况，需要明确适用依据的。</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市人民政府、市中级人民法院、市人民检察院和市人民代表大会专门委员会以及各县（市、区）人民代表大会常务委员会可以向市人民代表大会常务委员会提出地方性法规解释要求。</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市人民代表大会常务委员会对地方性法规的解释，与地方性法规具有同等效力。</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第三十七条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市人民代表大会常务委员会法制工作委员会研究拟订法规解释草案，由主任会议决定列入常务委员会会议议程。</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法规解释草案经常务委员会会议审议，由常务委员会法制工作委员会根据常务委员会组成人员的审议意见进行修改，再由法制委员会统一审议，提出地方性法规解释草案表决稿。</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第三十八条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法规解释草案表决稿由市人民代表大会常务委员会全体组成人员的过半数通过。法规解释作出后，应当自公布之日起三十日内报省人民代表大会常务委员会备案。</w:t>
      </w:r>
    </w:p>
    <w:p>
      <w:pPr>
        <w:keepNext w:val="0"/>
        <w:keepLines w:val="0"/>
        <w:pageBreakBefore w:val="0"/>
        <w:widowControl w:val="0"/>
        <w:kinsoku/>
        <w:wordWrap/>
        <w:overflowPunct w:val="0"/>
        <w:topLinePunct w:val="0"/>
        <w:autoSpaceDE/>
        <w:autoSpaceDN/>
        <w:bidi w:val="0"/>
        <w:spacing w:line="570" w:lineRule="exact"/>
        <w:textAlignment w:val="auto"/>
        <w:rPr>
          <w:rFonts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70" w:lineRule="exact"/>
        <w:ind w:firstLine="2880" w:firstLineChars="900"/>
        <w:textAlignment w:val="auto"/>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第五章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其他规定</w:t>
      </w:r>
    </w:p>
    <w:p>
      <w:pPr>
        <w:keepNext w:val="0"/>
        <w:keepLines w:val="0"/>
        <w:pageBreakBefore w:val="0"/>
        <w:widowControl w:val="0"/>
        <w:kinsoku/>
        <w:wordWrap/>
        <w:overflowPunct w:val="0"/>
        <w:topLinePunct w:val="0"/>
        <w:autoSpaceDE/>
        <w:autoSpaceDN/>
        <w:bidi w:val="0"/>
        <w:spacing w:line="570" w:lineRule="exact"/>
        <w:textAlignment w:val="auto"/>
        <w:rPr>
          <w:rFonts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第三十九条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市人民代表大会常务委员会应当编制年度立法计划，根据需要可以编制立法规划。立法计划和立法规划应当向社会公布。</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编制立法规划和立法计划，应当征求省人民代表大会常务委员会法制工作委员会的意见。</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第四十条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市人民代表大会常务委员会法制工作委员会根据各专门委员会、市人民政府法制工作机构以及有关方面的立法建议，统一研究、协调论证，提出立法规划草案和立法计划草案，提请主任会议确定。</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立法规划和立法计划在执行过程中需要作适当调整的，由常务委员会法制工作委员会根据专门委员会和有关方面的建议提出方案，报请主任会议决定。</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第四十一条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法规草案一般由提案人组织起草。</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有关的专门委员会、常务委员会工作机构应当提前参与有关方面的法规草案起草工作；综合性、全局性、基础性的重要法规草案，可以由有关的专门委员会、常务委员会工作机构组织起草。</w:t>
      </w:r>
      <w:r>
        <w:rPr>
          <w:rFonts w:hint="eastAsia" w:ascii="仿宋_GB2312" w:eastAsia="仿宋_GB2312"/>
          <w:color w:val="000000" w:themeColor="text1"/>
          <w:sz w:val="32"/>
          <w:szCs w:val="32"/>
          <w14:textFill>
            <w14:solidFill>
              <w14:schemeClr w14:val="tx1"/>
            </w14:solidFill>
          </w14:textFill>
        </w:rPr>
        <w:t xml:space="preserve"> </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专业性较强的法规草案，可以吸收相关领域专家参与起草工作，或者委托有关专家、教学科研单位、社会组织起草。</w:t>
      </w:r>
      <w:r>
        <w:rPr>
          <w:rFonts w:hint="eastAsia" w:ascii="仿宋_GB2312" w:eastAsia="仿宋_GB2312"/>
          <w:color w:val="000000" w:themeColor="text1"/>
          <w:sz w:val="32"/>
          <w:szCs w:val="32"/>
          <w14:textFill>
            <w14:solidFill>
              <w14:schemeClr w14:val="tx1"/>
            </w14:solidFill>
          </w14:textFill>
        </w:rPr>
        <w:t xml:space="preserve"> </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第四十二条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提出地方性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第四十三条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向市人民代表大会及其常务委员会提出的地方性法规案，在列入会议议程前，提案人有权撤回。</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第四十四条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交付市人民代表大会及其常务委员会全体会议表决未获通过的地方性法规案，如果提案人认为必须制定该地方性法规，可以按照本条例规定的程序重新提出，由主席团、主任会议决定是否列入会议议程。</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第四十五条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市人民代表大会及其常务委员会制定的地方性法规，在表决前应当报请省人民代表大会常务委员会法制工作委员会指导。</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第四十六条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及其常务委员会制定的地方性法规，在报请省人民代表大会常务委员会批准过程中，市人民代表大会常务委员会或者其授权的主任会议可以根据省人民代表大会常务委员会的审查意见，对地方性法规个别条文进行修改。</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第四十七条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地方性法规的修改、废止程序，适用本条例的有关规定。</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第四十八条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地方性法规明确要求有关国家机关对专门事项作出配套规定的，有关国家机关应当自法规施行之日起一年内作出规定。法规另有规定的，从其规定。</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有关国家机关未能在期限内作出配套规定的，应当向常务委员会说明情况。</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第四十九条</w:t>
      </w:r>
      <w:r>
        <w:rPr>
          <w:rFonts w:eastAsia="仿宋"/>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市人民代表大会有关的专门委员会、常务委员会法制工作委员会可以组织对有关法规或者法规中有关规定进行立法后评估。评估情况应当向常务委员会报告。</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hAnsi="仿宋" w:eastAsia="仿宋_GB2312"/>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第五十条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市人民代表大会常务委员会法制工作委员会可以对地方性法规有关具体问题的询问进行研究予以答复，并报常务委员会备案。</w:t>
      </w: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70" w:lineRule="exact"/>
        <w:jc w:val="center"/>
        <w:textAlignment w:val="auto"/>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第六章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附则</w:t>
      </w:r>
    </w:p>
    <w:p>
      <w:pPr>
        <w:keepNext w:val="0"/>
        <w:keepLines w:val="0"/>
        <w:pageBreakBefore w:val="0"/>
        <w:widowControl w:val="0"/>
        <w:kinsoku/>
        <w:wordWrap/>
        <w:overflowPunct w:val="0"/>
        <w:topLinePunct w:val="0"/>
        <w:autoSpaceDE/>
        <w:autoSpaceDN/>
        <w:bidi w:val="0"/>
        <w:spacing w:line="570" w:lineRule="exact"/>
        <w:textAlignment w:val="auto"/>
        <w:rPr>
          <w:rFonts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70" w:lineRule="exact"/>
        <w:ind w:firstLine="640" w:firstLineChars="200"/>
        <w:textAlignment w:val="auto"/>
        <w:rPr>
          <w:rFonts w:eastAsia="仿宋"/>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第五十一条</w:t>
      </w:r>
      <w:r>
        <w:rPr>
          <w:rFonts w:eastAsia="黑体"/>
          <w:color w:val="000000" w:themeColor="text1"/>
          <w:sz w:val="32"/>
          <w:szCs w:val="32"/>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本条例自2020年5月1日起施行。</w:t>
      </w:r>
    </w:p>
    <w:p>
      <w:pPr>
        <w:widowControl w:val="0"/>
        <w:numPr>
          <w:numId w:val="0"/>
        </w:numPr>
        <w:spacing w:line="240" w:lineRule="auto"/>
        <w:jc w:val="both"/>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仿宋_GB2312">
    <w:panose1 w:val="02010609030101010101"/>
    <w:charset w:val="86"/>
    <w:family w:val="swiss"/>
    <w:pitch w:val="default"/>
    <w:sig w:usb0="00000001" w:usb1="080E0000" w:usb2="00000000" w:usb3="00000000" w:csb0="00040000" w:csb1="00000000"/>
  </w:font>
  <w:font w:name="ˎ̥">
    <w:altName w:val="Times New Roman"/>
    <w:panose1 w:val="00000000000000000000"/>
    <w:charset w:val="00"/>
    <w:family w:val="modern"/>
    <w:pitch w:val="default"/>
    <w:sig w:usb0="00000000" w:usb1="00000000" w:usb2="00000000" w:usb3="00000000" w:csb0="00040001" w:csb1="00000000"/>
  </w:font>
  <w:font w:name="Arial">
    <w:panose1 w:val="020B0604020202020204"/>
    <w:charset w:val="00"/>
    <w:family w:val="decorative"/>
    <w:pitch w:val="default"/>
    <w:sig w:usb0="00007A87" w:usb1="80000000" w:usb2="00000008" w:usb3="00000000" w:csb0="400001FF" w:csb1="FFFF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仿宋">
    <w:altName w:val="仿宋_GB2312"/>
    <w:panose1 w:val="02010609060101010101"/>
    <w:charset w:val="86"/>
    <w:family w:val="swiss"/>
    <w:pitch w:val="default"/>
    <w:sig w:usb0="00000000" w:usb1="00000000"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53B55999"/>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2020-04-22T08:21:13Z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