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504369">
      <w:pPr>
        <w:pStyle w:val="13"/>
        <w:bidi w:val="0"/>
        <w:rPr>
          <w:rFonts w:hint="eastAsia"/>
          <w:lang w:val="en-US" w:eastAsia="zh-CN"/>
        </w:rPr>
      </w:pPr>
    </w:p>
    <w:p w14:paraId="73BAE22C">
      <w:pPr>
        <w:pStyle w:val="13"/>
        <w:bidi w:val="0"/>
        <w:rPr>
          <w:rFonts w:hint="eastAsia"/>
          <w:lang w:val="en-US" w:eastAsia="zh-CN"/>
        </w:rPr>
      </w:pPr>
    </w:p>
    <w:p w14:paraId="5516B200">
      <w:pPr>
        <w:pStyle w:val="2"/>
        <w:bidi w:val="0"/>
        <w:rPr>
          <w:rFonts w:hint="eastAsia"/>
          <w:lang w:val="en-US" w:eastAsia="zh-CN"/>
        </w:rPr>
      </w:pPr>
      <w:r>
        <w:rPr>
          <w:rFonts w:hint="eastAsia"/>
          <w:lang w:val="en-US" w:eastAsia="zh-CN"/>
        </w:rPr>
        <w:t>盐城市绿化条例</w:t>
      </w:r>
    </w:p>
    <w:p w14:paraId="6673CA43">
      <w:pPr>
        <w:pStyle w:val="13"/>
        <w:bidi w:val="0"/>
        <w:rPr>
          <w:rFonts w:hint="eastAsia"/>
          <w:lang w:val="en-US" w:eastAsia="zh-CN"/>
        </w:rPr>
      </w:pPr>
    </w:p>
    <w:p w14:paraId="381179CB">
      <w:pPr>
        <w:pStyle w:val="10"/>
        <w:bidi w:val="0"/>
        <w:rPr>
          <w:rFonts w:hint="eastAsia"/>
          <w:lang w:val="en-US" w:eastAsia="zh-CN"/>
        </w:rPr>
      </w:pPr>
      <w:r>
        <w:rPr>
          <w:rFonts w:hint="eastAsia"/>
          <w:lang w:val="en-US" w:eastAsia="zh-CN"/>
        </w:rPr>
        <w:t>（2015年12月30日盐城市第七届人民代表大会常务</w:t>
      </w:r>
      <w:bookmarkStart w:id="0" w:name="_GoBack"/>
      <w:bookmarkEnd w:id="0"/>
      <w:r>
        <w:rPr>
          <w:rFonts w:hint="eastAsia"/>
          <w:lang w:val="en-US" w:eastAsia="zh-CN"/>
        </w:rPr>
        <w:t>委员会第二十七次会议通过　2016年1月15日江苏省第十二届人民代表大会常务委员会第二十次会议批准　根据2024年6月24日盐城市第九届人民代表大会常务委员会第二十二次会议通过，2024年7月31日江苏省第十四届人民代表大会常务委员会第十次会议批准的《盐城市人民代表大会常务委员会关于修改《盐城市绿化条例》的决定》修正）</w:t>
      </w:r>
    </w:p>
    <w:p w14:paraId="41B8433E">
      <w:pPr>
        <w:pStyle w:val="13"/>
        <w:bidi w:val="0"/>
        <w:rPr>
          <w:rFonts w:hint="eastAsia"/>
          <w:lang w:val="en-US" w:eastAsia="zh-CN"/>
        </w:rPr>
      </w:pPr>
    </w:p>
    <w:p w14:paraId="2987FE53">
      <w:pPr>
        <w:pStyle w:val="11"/>
        <w:bidi w:val="0"/>
        <w:rPr>
          <w:rFonts w:hint="eastAsia"/>
          <w:lang w:val="en-US" w:eastAsia="zh-CN"/>
        </w:rPr>
      </w:pPr>
      <w:r>
        <w:rPr>
          <w:rFonts w:hint="eastAsia"/>
          <w:lang w:val="en-US" w:eastAsia="zh-CN"/>
        </w:rPr>
        <w:t>目　　录</w:t>
      </w:r>
    </w:p>
    <w:p w14:paraId="5D6872E4">
      <w:pPr>
        <w:pStyle w:val="12"/>
        <w:bidi w:val="0"/>
        <w:rPr>
          <w:rFonts w:hint="eastAsia"/>
          <w:lang w:val="en-US" w:eastAsia="zh-CN"/>
        </w:rPr>
      </w:pPr>
      <w:r>
        <w:rPr>
          <w:rFonts w:hint="eastAsia"/>
          <w:lang w:val="en-US" w:eastAsia="zh-CN"/>
        </w:rPr>
        <w:t>第一章　总　　则</w:t>
      </w:r>
    </w:p>
    <w:p w14:paraId="2E6C23AD">
      <w:pPr>
        <w:pStyle w:val="12"/>
        <w:bidi w:val="0"/>
        <w:rPr>
          <w:rFonts w:hint="eastAsia"/>
          <w:lang w:val="en-US" w:eastAsia="zh-CN"/>
        </w:rPr>
      </w:pPr>
      <w:r>
        <w:rPr>
          <w:rFonts w:hint="eastAsia"/>
          <w:lang w:val="en-US" w:eastAsia="zh-CN"/>
        </w:rPr>
        <w:t>第二章　绿化职责</w:t>
      </w:r>
    </w:p>
    <w:p w14:paraId="18FADF59">
      <w:pPr>
        <w:pStyle w:val="12"/>
        <w:bidi w:val="0"/>
        <w:rPr>
          <w:rFonts w:hint="eastAsia"/>
          <w:lang w:val="en-US" w:eastAsia="zh-CN"/>
        </w:rPr>
      </w:pPr>
      <w:r>
        <w:rPr>
          <w:rFonts w:hint="eastAsia"/>
          <w:lang w:val="en-US" w:eastAsia="zh-CN"/>
        </w:rPr>
        <w:t>第三章　绿化规划</w:t>
      </w:r>
    </w:p>
    <w:p w14:paraId="61424CCE">
      <w:pPr>
        <w:pStyle w:val="12"/>
        <w:bidi w:val="0"/>
        <w:rPr>
          <w:rFonts w:hint="eastAsia"/>
          <w:lang w:val="en-US" w:eastAsia="zh-CN"/>
        </w:rPr>
      </w:pPr>
      <w:r>
        <w:rPr>
          <w:rFonts w:hint="eastAsia"/>
          <w:lang w:val="en-US" w:eastAsia="zh-CN"/>
        </w:rPr>
        <w:t>第四章　绿化建设、管护和保障</w:t>
      </w:r>
    </w:p>
    <w:p w14:paraId="38F3CF40">
      <w:pPr>
        <w:pStyle w:val="12"/>
        <w:bidi w:val="0"/>
        <w:rPr>
          <w:rFonts w:hint="eastAsia"/>
          <w:lang w:val="en-US" w:eastAsia="zh-CN"/>
        </w:rPr>
      </w:pPr>
      <w:r>
        <w:rPr>
          <w:rFonts w:hint="eastAsia"/>
          <w:lang w:val="en-US" w:eastAsia="zh-CN"/>
        </w:rPr>
        <w:t>第五章　法律责任</w:t>
      </w:r>
    </w:p>
    <w:p w14:paraId="0349E77C">
      <w:pPr>
        <w:pStyle w:val="12"/>
        <w:bidi w:val="0"/>
        <w:rPr>
          <w:rFonts w:hint="eastAsia"/>
          <w:lang w:val="en-US" w:eastAsia="zh-CN"/>
        </w:rPr>
      </w:pPr>
      <w:r>
        <w:rPr>
          <w:rFonts w:hint="eastAsia"/>
          <w:lang w:val="en-US" w:eastAsia="zh-CN"/>
        </w:rPr>
        <w:t>第六章　附　　则</w:t>
      </w:r>
    </w:p>
    <w:p w14:paraId="35A298CA">
      <w:pPr>
        <w:pStyle w:val="13"/>
        <w:bidi w:val="0"/>
        <w:rPr>
          <w:rFonts w:hint="eastAsia"/>
          <w:lang w:val="en-US" w:eastAsia="zh-CN"/>
        </w:rPr>
      </w:pPr>
    </w:p>
    <w:p w14:paraId="69B808D3">
      <w:pPr>
        <w:pStyle w:val="4"/>
        <w:bidi w:val="0"/>
        <w:rPr>
          <w:rFonts w:hint="eastAsia"/>
          <w:lang w:val="en-US" w:eastAsia="zh-CN"/>
        </w:rPr>
      </w:pPr>
      <w:r>
        <w:rPr>
          <w:rFonts w:hint="eastAsia"/>
          <w:lang w:val="en-US" w:eastAsia="zh-CN"/>
        </w:rPr>
        <w:t>第一章　总　　则</w:t>
      </w:r>
    </w:p>
    <w:p w14:paraId="01078A90">
      <w:pPr>
        <w:pStyle w:val="13"/>
        <w:bidi w:val="0"/>
        <w:rPr>
          <w:rFonts w:hint="eastAsia"/>
          <w:lang w:val="en-US" w:eastAsia="zh-CN"/>
        </w:rPr>
      </w:pPr>
    </w:p>
    <w:p w14:paraId="2958BE44">
      <w:pPr>
        <w:bidi w:val="0"/>
        <w:rPr>
          <w:rFonts w:hint="eastAsia"/>
          <w:lang w:val="en-US" w:eastAsia="zh-CN"/>
        </w:rPr>
      </w:pPr>
      <w:r>
        <w:rPr>
          <w:rFonts w:hint="eastAsia"/>
          <w:lang w:val="en-US" w:eastAsia="zh-CN"/>
        </w:rPr>
        <w:t>第一条　为了加强生态文明建设，发展绿化事业，保护和改善生态环境，建设绿色宜居的生态盐城，根据有关法律、法规，结合本市实际，制定本条例。</w:t>
      </w:r>
    </w:p>
    <w:p w14:paraId="08B2B6B0">
      <w:pPr>
        <w:bidi w:val="0"/>
        <w:rPr>
          <w:rFonts w:hint="eastAsia"/>
          <w:lang w:val="en-US" w:eastAsia="zh-CN"/>
        </w:rPr>
      </w:pPr>
      <w:r>
        <w:rPr>
          <w:rFonts w:hint="eastAsia"/>
          <w:lang w:val="en-US" w:eastAsia="zh-CN"/>
        </w:rPr>
        <w:t>第二条　本条例适用于本市行政区域内城乡绿化的规划、建设、管护和保障。</w:t>
      </w:r>
    </w:p>
    <w:p w14:paraId="51F86F2A">
      <w:pPr>
        <w:bidi w:val="0"/>
        <w:rPr>
          <w:rFonts w:hint="eastAsia"/>
          <w:lang w:val="en-US" w:eastAsia="zh-CN"/>
        </w:rPr>
      </w:pPr>
      <w:r>
        <w:rPr>
          <w:rFonts w:hint="eastAsia"/>
          <w:lang w:val="en-US" w:eastAsia="zh-CN"/>
        </w:rPr>
        <w:t>第三条　绿化应当坚持以人为本、生态优先、城乡统筹和政府组织、全民参与、共建共享的原则，依法保护耕地资源，保障绿化所有权人和管护者合法权益，促进绿化事业可持续发展。</w:t>
      </w:r>
    </w:p>
    <w:p w14:paraId="58A00C93">
      <w:pPr>
        <w:bidi w:val="0"/>
        <w:rPr>
          <w:rFonts w:hint="eastAsia"/>
          <w:lang w:val="en-US" w:eastAsia="zh-CN"/>
        </w:rPr>
      </w:pPr>
      <w:r>
        <w:rPr>
          <w:rFonts w:hint="eastAsia"/>
          <w:lang w:val="en-US" w:eastAsia="zh-CN"/>
        </w:rPr>
        <w:t>第四条　本市推行林长制，构建属地负责、部门协同、源头治理、全域覆盖的长效机制，推进美丽盐城建设。</w:t>
      </w:r>
    </w:p>
    <w:p w14:paraId="37494FC2">
      <w:pPr>
        <w:bidi w:val="0"/>
        <w:rPr>
          <w:rFonts w:hint="eastAsia"/>
          <w:lang w:val="en-US" w:eastAsia="zh-CN"/>
        </w:rPr>
      </w:pPr>
      <w:r>
        <w:rPr>
          <w:rFonts w:hint="eastAsia"/>
          <w:lang w:val="en-US" w:eastAsia="zh-CN"/>
        </w:rPr>
        <w:t>第五条　市、县（市、区）人民政府统一领导本行政区域的绿化工作，将绿化事业纳入本级国民经济和社会发展规划，确定本行政区域绿化目标，实行绿化目标责任制，保障绿化建设和管护资金的投入。</w:t>
      </w:r>
    </w:p>
    <w:p w14:paraId="6FE87D04">
      <w:pPr>
        <w:bidi w:val="0"/>
        <w:rPr>
          <w:rFonts w:hint="eastAsia"/>
          <w:lang w:val="en-US" w:eastAsia="zh-CN"/>
        </w:rPr>
      </w:pPr>
      <w:r>
        <w:rPr>
          <w:rFonts w:hint="eastAsia"/>
          <w:lang w:val="en-US" w:eastAsia="zh-CN"/>
        </w:rPr>
        <w:t>第六条　任何单位和个人都有享受绿化生态环境的权利，有保护绿化成果和绿化设施的义务，对破坏绿化成果和绿化设施的行为，有权依法进行制止、投诉和举报。</w:t>
      </w:r>
    </w:p>
    <w:p w14:paraId="33CDA62F">
      <w:pPr>
        <w:bidi w:val="0"/>
        <w:rPr>
          <w:rFonts w:hint="eastAsia"/>
          <w:lang w:val="en-US" w:eastAsia="zh-CN"/>
        </w:rPr>
      </w:pPr>
      <w:r>
        <w:rPr>
          <w:rFonts w:hint="eastAsia"/>
          <w:lang w:val="en-US" w:eastAsia="zh-CN"/>
        </w:rPr>
        <w:t>第七条　对在绿化工作中做出显著成绩的单位和个人，由市、县（市、区）人民政府按照国家和省有关规定给予表彰、奖励。</w:t>
      </w:r>
    </w:p>
    <w:p w14:paraId="7F0F405A">
      <w:pPr>
        <w:pStyle w:val="13"/>
        <w:bidi w:val="0"/>
        <w:rPr>
          <w:rFonts w:hint="eastAsia"/>
          <w:lang w:val="en-US" w:eastAsia="zh-CN"/>
        </w:rPr>
      </w:pPr>
    </w:p>
    <w:p w14:paraId="7F73289E">
      <w:pPr>
        <w:pStyle w:val="4"/>
        <w:bidi w:val="0"/>
        <w:rPr>
          <w:rFonts w:hint="eastAsia"/>
          <w:lang w:val="en-US" w:eastAsia="zh-CN"/>
        </w:rPr>
      </w:pPr>
      <w:r>
        <w:rPr>
          <w:rFonts w:hint="eastAsia"/>
          <w:lang w:val="en-US" w:eastAsia="zh-CN"/>
        </w:rPr>
        <w:t>第二章　绿化职责</w:t>
      </w:r>
    </w:p>
    <w:p w14:paraId="7358BF8C">
      <w:pPr>
        <w:pStyle w:val="13"/>
        <w:bidi w:val="0"/>
        <w:rPr>
          <w:rFonts w:hint="eastAsia"/>
          <w:lang w:val="en-US" w:eastAsia="zh-CN"/>
        </w:rPr>
      </w:pPr>
    </w:p>
    <w:p w14:paraId="5E38D4D5">
      <w:pPr>
        <w:bidi w:val="0"/>
        <w:rPr>
          <w:rFonts w:hint="eastAsia"/>
          <w:lang w:val="en-US" w:eastAsia="zh-CN"/>
        </w:rPr>
      </w:pPr>
      <w:r>
        <w:rPr>
          <w:rFonts w:hint="eastAsia"/>
          <w:lang w:val="en-US" w:eastAsia="zh-CN"/>
        </w:rPr>
        <w:t>第八条　市、县（市、区）人民政府绿化委员会负责对本行政区域内的绿化活动进行指导、协调、检查和督促。</w:t>
      </w:r>
    </w:p>
    <w:p w14:paraId="771C28C3">
      <w:pPr>
        <w:bidi w:val="0"/>
        <w:rPr>
          <w:rFonts w:hint="eastAsia"/>
          <w:lang w:val="en-US" w:eastAsia="zh-CN"/>
        </w:rPr>
      </w:pPr>
      <w:r>
        <w:rPr>
          <w:rFonts w:hint="eastAsia"/>
          <w:lang w:val="en-US" w:eastAsia="zh-CN"/>
        </w:rPr>
        <w:t>第九条　市、县（市、区）人民政府林业行政主管部门和园林绿化行政主管部门是本行政区域的绿化行政主管部门。林业行政主管部门负责城、镇规划区外的绿化行政管理工作。园林绿化行政主管部门负责城、镇规划区内的绿化行政管理工作。</w:t>
      </w:r>
    </w:p>
    <w:p w14:paraId="453B35C8">
      <w:pPr>
        <w:bidi w:val="0"/>
        <w:rPr>
          <w:rFonts w:hint="eastAsia"/>
          <w:lang w:val="en-US" w:eastAsia="zh-CN"/>
        </w:rPr>
      </w:pPr>
      <w:r>
        <w:rPr>
          <w:rFonts w:hint="eastAsia"/>
          <w:lang w:val="en-US" w:eastAsia="zh-CN"/>
        </w:rPr>
        <w:t>自然资源和规划、住房和城乡建设、城市管理、交通运输、水利、农业农村等部门按照各自职责，协同做好绿化工作。</w:t>
      </w:r>
    </w:p>
    <w:p w14:paraId="45E9B41F">
      <w:pPr>
        <w:bidi w:val="0"/>
        <w:rPr>
          <w:rFonts w:hint="eastAsia"/>
          <w:lang w:val="en-US" w:eastAsia="zh-CN"/>
        </w:rPr>
      </w:pPr>
      <w:r>
        <w:rPr>
          <w:rFonts w:hint="eastAsia"/>
          <w:lang w:val="en-US" w:eastAsia="zh-CN"/>
        </w:rPr>
        <w:t>第十条　镇人民政府和街道办事处负责组织、监督本辖区内的绿化建设和管护工作，处理绿化应急事件，协助调查绿化违法事件。</w:t>
      </w:r>
    </w:p>
    <w:p w14:paraId="01F4CBE2">
      <w:pPr>
        <w:bidi w:val="0"/>
        <w:rPr>
          <w:rFonts w:hint="eastAsia"/>
          <w:lang w:val="en-US" w:eastAsia="zh-CN"/>
        </w:rPr>
      </w:pPr>
      <w:r>
        <w:rPr>
          <w:rFonts w:hint="eastAsia"/>
          <w:lang w:val="en-US" w:eastAsia="zh-CN"/>
        </w:rPr>
        <w:t>第十一条　绿化建设和管护责任按照下列规定确定：</w:t>
      </w:r>
    </w:p>
    <w:p w14:paraId="18E841E4">
      <w:pPr>
        <w:bidi w:val="0"/>
        <w:rPr>
          <w:rFonts w:hint="eastAsia"/>
          <w:lang w:val="en-US" w:eastAsia="zh-CN"/>
        </w:rPr>
      </w:pPr>
      <w:r>
        <w:rPr>
          <w:rFonts w:hint="eastAsia"/>
          <w:lang w:val="en-US" w:eastAsia="zh-CN"/>
        </w:rPr>
        <w:t>（一）城市公共绿地由园林绿化行政主管部门负责；</w:t>
      </w:r>
    </w:p>
    <w:p w14:paraId="0BA4DDFA">
      <w:pPr>
        <w:bidi w:val="0"/>
        <w:rPr>
          <w:rFonts w:hint="eastAsia"/>
          <w:lang w:val="en-US" w:eastAsia="zh-CN"/>
        </w:rPr>
      </w:pPr>
      <w:r>
        <w:rPr>
          <w:rFonts w:hint="eastAsia"/>
          <w:lang w:val="en-US" w:eastAsia="zh-CN"/>
        </w:rPr>
        <w:t>（二）单位用地范围内的绿化，由本单位负责；</w:t>
      </w:r>
    </w:p>
    <w:p w14:paraId="0AAD6522">
      <w:pPr>
        <w:bidi w:val="0"/>
        <w:rPr>
          <w:rFonts w:hint="eastAsia"/>
          <w:lang w:val="en-US" w:eastAsia="zh-CN"/>
        </w:rPr>
      </w:pPr>
      <w:r>
        <w:rPr>
          <w:rFonts w:hint="eastAsia"/>
          <w:lang w:val="en-US" w:eastAsia="zh-CN"/>
        </w:rPr>
        <w:t>（三）居住区内的绿化，由业主共同负责，业主可以委托物业服务人进行管护；未实行物业管理的，由镇人民政府和街道办事处负责；</w:t>
      </w:r>
    </w:p>
    <w:p w14:paraId="7E957943">
      <w:pPr>
        <w:bidi w:val="0"/>
        <w:rPr>
          <w:rFonts w:hint="eastAsia"/>
          <w:lang w:val="en-US" w:eastAsia="zh-CN"/>
        </w:rPr>
      </w:pPr>
      <w:r>
        <w:rPr>
          <w:rFonts w:hint="eastAsia"/>
          <w:lang w:val="en-US" w:eastAsia="zh-CN"/>
        </w:rPr>
        <w:t>（四）建设工程范围内的绿化，在建设期间由建设单位负责；</w:t>
      </w:r>
    </w:p>
    <w:p w14:paraId="31C0D2A0">
      <w:pPr>
        <w:bidi w:val="0"/>
        <w:rPr>
          <w:rFonts w:hint="eastAsia"/>
          <w:lang w:val="en-US" w:eastAsia="zh-CN"/>
        </w:rPr>
      </w:pPr>
      <w:r>
        <w:rPr>
          <w:rFonts w:hint="eastAsia"/>
          <w:lang w:val="en-US" w:eastAsia="zh-CN"/>
        </w:rPr>
        <w:t>（五）县级以上公路用地范围内的绿化，由交通运输部门负责；乡村公路的绿化，由镇人民政府和街道办事处负责；城市道路的绿化，由园林绿化行政主管部门负责；</w:t>
      </w:r>
    </w:p>
    <w:p w14:paraId="22CD2ACB">
      <w:pPr>
        <w:bidi w:val="0"/>
        <w:rPr>
          <w:rFonts w:hint="eastAsia"/>
          <w:lang w:val="en-US" w:eastAsia="zh-CN"/>
        </w:rPr>
      </w:pPr>
      <w:r>
        <w:rPr>
          <w:rFonts w:hint="eastAsia"/>
          <w:lang w:val="en-US" w:eastAsia="zh-CN"/>
        </w:rPr>
        <w:t>（六）开发区、园区、港区、机场的绿化，由其主管单位负责；</w:t>
      </w:r>
    </w:p>
    <w:p w14:paraId="5FF3FDD0">
      <w:pPr>
        <w:bidi w:val="0"/>
        <w:rPr>
          <w:rFonts w:hint="eastAsia"/>
          <w:lang w:val="en-US" w:eastAsia="zh-CN"/>
        </w:rPr>
      </w:pPr>
      <w:r>
        <w:rPr>
          <w:rFonts w:hint="eastAsia"/>
          <w:lang w:val="en-US" w:eastAsia="zh-CN"/>
        </w:rPr>
        <w:t>（七）河堤、海堤的绿化，由水利部门负责；</w:t>
      </w:r>
    </w:p>
    <w:p w14:paraId="4C914F5F">
      <w:pPr>
        <w:bidi w:val="0"/>
        <w:rPr>
          <w:rFonts w:hint="eastAsia"/>
          <w:lang w:val="en-US" w:eastAsia="zh-CN"/>
        </w:rPr>
      </w:pPr>
      <w:r>
        <w:rPr>
          <w:rFonts w:hint="eastAsia"/>
          <w:lang w:val="en-US" w:eastAsia="zh-CN"/>
        </w:rPr>
        <w:t>（八）自然保护区和旅游景区的绿化，由其主管单位负责。</w:t>
      </w:r>
    </w:p>
    <w:p w14:paraId="726FC370">
      <w:pPr>
        <w:bidi w:val="0"/>
        <w:rPr>
          <w:rFonts w:hint="eastAsia"/>
          <w:lang w:val="en-US" w:eastAsia="zh-CN"/>
        </w:rPr>
      </w:pPr>
      <w:r>
        <w:rPr>
          <w:rFonts w:hint="eastAsia"/>
          <w:lang w:val="en-US" w:eastAsia="zh-CN"/>
        </w:rPr>
        <w:t>除前款规定以外，绿化责任不明确的，由所在县（市、区）人民政府根据实际情况，按照有利于建设并方便管护的原则确定。</w:t>
      </w:r>
    </w:p>
    <w:p w14:paraId="0640D24F">
      <w:pPr>
        <w:bidi w:val="0"/>
        <w:rPr>
          <w:rFonts w:hint="eastAsia"/>
          <w:lang w:val="en-US" w:eastAsia="zh-CN"/>
        </w:rPr>
      </w:pPr>
      <w:r>
        <w:rPr>
          <w:rFonts w:hint="eastAsia"/>
          <w:lang w:val="en-US" w:eastAsia="zh-CN"/>
        </w:rPr>
        <w:t>第十二条　农村集体所有的宜林荒地由集体经济组织负责造林绿化。</w:t>
      </w:r>
    </w:p>
    <w:p w14:paraId="15CABB1A">
      <w:pPr>
        <w:bidi w:val="0"/>
        <w:rPr>
          <w:rFonts w:hint="eastAsia"/>
          <w:lang w:val="en-US" w:eastAsia="zh-CN"/>
        </w:rPr>
      </w:pPr>
      <w:r>
        <w:rPr>
          <w:rFonts w:hint="eastAsia"/>
          <w:lang w:val="en-US" w:eastAsia="zh-CN"/>
        </w:rPr>
        <w:t>已确权给农村居民的集体林地，由农村居民负责绿化。</w:t>
      </w:r>
    </w:p>
    <w:p w14:paraId="11D6A7D5">
      <w:pPr>
        <w:bidi w:val="0"/>
        <w:rPr>
          <w:rFonts w:hint="eastAsia"/>
          <w:lang w:val="en-US" w:eastAsia="zh-CN"/>
        </w:rPr>
      </w:pPr>
      <w:r>
        <w:rPr>
          <w:rFonts w:hint="eastAsia"/>
          <w:lang w:val="en-US" w:eastAsia="zh-CN"/>
        </w:rPr>
        <w:t>鼓励和支持农村居民在宅基地范围内种植树木，树木收益归种植者所有。</w:t>
      </w:r>
    </w:p>
    <w:p w14:paraId="7017DD66">
      <w:pPr>
        <w:bidi w:val="0"/>
        <w:rPr>
          <w:rFonts w:hint="eastAsia"/>
          <w:lang w:val="en-US" w:eastAsia="zh-CN"/>
        </w:rPr>
      </w:pPr>
      <w:r>
        <w:rPr>
          <w:rFonts w:hint="eastAsia"/>
          <w:lang w:val="en-US" w:eastAsia="zh-CN"/>
        </w:rPr>
        <w:t>第十三条　市人民政府绿化委员会统一领导、组织协调全市的义务植树工作。</w:t>
      </w:r>
    </w:p>
    <w:p w14:paraId="61BD9402">
      <w:pPr>
        <w:bidi w:val="0"/>
        <w:rPr>
          <w:rFonts w:hint="eastAsia"/>
          <w:lang w:val="en-US" w:eastAsia="zh-CN"/>
        </w:rPr>
      </w:pPr>
      <w:r>
        <w:rPr>
          <w:rFonts w:hint="eastAsia"/>
          <w:lang w:val="en-US" w:eastAsia="zh-CN"/>
        </w:rPr>
        <w:t>县（市、区）人民政府绿化委员会负责本行政区域内的义务植树工作。</w:t>
      </w:r>
    </w:p>
    <w:p w14:paraId="0405D230">
      <w:pPr>
        <w:bidi w:val="0"/>
        <w:rPr>
          <w:rFonts w:hint="eastAsia"/>
          <w:lang w:val="en-US" w:eastAsia="zh-CN"/>
        </w:rPr>
      </w:pPr>
      <w:r>
        <w:rPr>
          <w:rFonts w:hint="eastAsia"/>
          <w:lang w:val="en-US" w:eastAsia="zh-CN"/>
        </w:rPr>
        <w:t>市、县（市、区）人民政府绿化委员会应当根据规划下达义务植树任务，督促义务植树责任单位组织开展义务植树活动，并做好检查验收工作。</w:t>
      </w:r>
    </w:p>
    <w:p w14:paraId="742D72F4">
      <w:pPr>
        <w:bidi w:val="0"/>
        <w:rPr>
          <w:rFonts w:hint="eastAsia"/>
          <w:lang w:val="en-US" w:eastAsia="zh-CN"/>
        </w:rPr>
      </w:pPr>
      <w:r>
        <w:rPr>
          <w:rFonts w:hint="eastAsia"/>
          <w:lang w:val="en-US" w:eastAsia="zh-CN"/>
        </w:rPr>
        <w:t>第十四条　本市行政区域内的单位和有劳动能力的适龄公民，应当履行植树义务。</w:t>
      </w:r>
    </w:p>
    <w:p w14:paraId="0A083875">
      <w:pPr>
        <w:bidi w:val="0"/>
        <w:rPr>
          <w:rFonts w:hint="eastAsia"/>
          <w:lang w:val="en-US" w:eastAsia="zh-CN"/>
        </w:rPr>
      </w:pPr>
      <w:r>
        <w:rPr>
          <w:rFonts w:hint="eastAsia"/>
          <w:lang w:val="en-US" w:eastAsia="zh-CN"/>
        </w:rPr>
        <w:t>第十五条　单位和个人可以通过植树造林、认养树木、认养认建绿地等多种形式履行植树义务。</w:t>
      </w:r>
    </w:p>
    <w:p w14:paraId="5095FC1A">
      <w:pPr>
        <w:bidi w:val="0"/>
        <w:rPr>
          <w:rFonts w:hint="eastAsia"/>
          <w:lang w:val="en-US" w:eastAsia="zh-CN"/>
        </w:rPr>
      </w:pPr>
      <w:r>
        <w:rPr>
          <w:rFonts w:hint="eastAsia"/>
          <w:lang w:val="en-US" w:eastAsia="zh-CN"/>
        </w:rPr>
        <w:t>单位或者个人通过认养公共绿地履行植树义务的，可以在所在地绿化委员会指导下和公共绿地管护单位签订协议，对公共绿地实施养护，并根据协议对公共绿地享有一定期限的冠名权。</w:t>
      </w:r>
    </w:p>
    <w:p w14:paraId="69CD6A9D">
      <w:pPr>
        <w:pStyle w:val="13"/>
        <w:bidi w:val="0"/>
        <w:rPr>
          <w:rFonts w:hint="eastAsia"/>
          <w:lang w:val="en-US" w:eastAsia="zh-CN"/>
        </w:rPr>
      </w:pPr>
    </w:p>
    <w:p w14:paraId="35EC7D0C">
      <w:pPr>
        <w:pStyle w:val="4"/>
        <w:bidi w:val="0"/>
        <w:rPr>
          <w:rFonts w:hint="eastAsia"/>
          <w:lang w:val="en-US" w:eastAsia="zh-CN"/>
        </w:rPr>
      </w:pPr>
      <w:r>
        <w:rPr>
          <w:rFonts w:hint="eastAsia"/>
          <w:lang w:val="en-US" w:eastAsia="zh-CN"/>
        </w:rPr>
        <w:t>第三章　绿化规划</w:t>
      </w:r>
    </w:p>
    <w:p w14:paraId="158088CE">
      <w:pPr>
        <w:pStyle w:val="13"/>
        <w:bidi w:val="0"/>
        <w:rPr>
          <w:rFonts w:hint="eastAsia"/>
          <w:lang w:val="en-US" w:eastAsia="zh-CN"/>
        </w:rPr>
      </w:pPr>
    </w:p>
    <w:p w14:paraId="75B88638">
      <w:pPr>
        <w:bidi w:val="0"/>
        <w:rPr>
          <w:rFonts w:hint="eastAsia"/>
          <w:lang w:val="en-US" w:eastAsia="zh-CN"/>
        </w:rPr>
      </w:pPr>
      <w:r>
        <w:rPr>
          <w:rFonts w:hint="eastAsia"/>
          <w:lang w:val="en-US" w:eastAsia="zh-CN"/>
        </w:rPr>
        <w:t>第十六条　市、县（市、区）人民政府绿化行政主管部门会同有关部门编制绿化规划，报同级人民政府批准后实施，并向社会公布。</w:t>
      </w:r>
    </w:p>
    <w:p w14:paraId="04772938">
      <w:pPr>
        <w:bidi w:val="0"/>
        <w:rPr>
          <w:rFonts w:hint="eastAsia"/>
          <w:lang w:val="en-US" w:eastAsia="zh-CN"/>
        </w:rPr>
      </w:pPr>
      <w:r>
        <w:rPr>
          <w:rFonts w:hint="eastAsia"/>
          <w:lang w:val="en-US" w:eastAsia="zh-CN"/>
        </w:rPr>
        <w:t>绿化规划应当符合国土空间总体规划，与水利、交通运输、电力、通讯、管网等专项规划相衔接。</w:t>
      </w:r>
    </w:p>
    <w:p w14:paraId="13C15F68">
      <w:pPr>
        <w:bidi w:val="0"/>
        <w:rPr>
          <w:rFonts w:hint="eastAsia"/>
          <w:lang w:val="en-US" w:eastAsia="zh-CN"/>
        </w:rPr>
      </w:pPr>
      <w:r>
        <w:rPr>
          <w:rFonts w:hint="eastAsia"/>
          <w:lang w:val="en-US" w:eastAsia="zh-CN"/>
        </w:rPr>
        <w:t>第十七条　绿化规划应当严格执行，不得擅自变更。确需变更的，应当经原批准机关批准。</w:t>
      </w:r>
    </w:p>
    <w:p w14:paraId="4976F215">
      <w:pPr>
        <w:bidi w:val="0"/>
        <w:rPr>
          <w:rFonts w:hint="eastAsia"/>
          <w:lang w:val="en-US" w:eastAsia="zh-CN"/>
        </w:rPr>
      </w:pPr>
      <w:r>
        <w:rPr>
          <w:rFonts w:hint="eastAsia"/>
          <w:lang w:val="en-US" w:eastAsia="zh-CN"/>
        </w:rPr>
        <w:t>第十八条　市、县（市、区）人民政府确定的永久性绿地，经同级人民代表大会常务委员会审议决定后向社会公布。</w:t>
      </w:r>
    </w:p>
    <w:p w14:paraId="75F4C82E">
      <w:pPr>
        <w:bidi w:val="0"/>
        <w:rPr>
          <w:rFonts w:hint="eastAsia"/>
          <w:lang w:val="en-US" w:eastAsia="zh-CN"/>
        </w:rPr>
      </w:pPr>
      <w:r>
        <w:rPr>
          <w:rFonts w:hint="eastAsia"/>
          <w:lang w:val="en-US" w:eastAsia="zh-CN"/>
        </w:rPr>
        <w:t>经公布的永久性绿地不得改变其范围和用途，但有下列特殊情形之一的除外：</w:t>
      </w:r>
    </w:p>
    <w:p w14:paraId="0B979CCD">
      <w:pPr>
        <w:bidi w:val="0"/>
        <w:rPr>
          <w:rFonts w:hint="eastAsia"/>
          <w:lang w:val="en-US" w:eastAsia="zh-CN"/>
        </w:rPr>
      </w:pPr>
      <w:r>
        <w:rPr>
          <w:rFonts w:hint="eastAsia"/>
          <w:lang w:val="en-US" w:eastAsia="zh-CN"/>
        </w:rPr>
        <w:t>（一）国土空间规划依法调整；</w:t>
      </w:r>
    </w:p>
    <w:p w14:paraId="4F9A6209">
      <w:pPr>
        <w:bidi w:val="0"/>
        <w:rPr>
          <w:rFonts w:hint="eastAsia"/>
          <w:lang w:val="en-US" w:eastAsia="zh-CN"/>
        </w:rPr>
      </w:pPr>
      <w:r>
        <w:rPr>
          <w:rFonts w:hint="eastAsia"/>
          <w:lang w:val="en-US" w:eastAsia="zh-CN"/>
        </w:rPr>
        <w:t>（二）国家批准的重大建设工程的需要；</w:t>
      </w:r>
    </w:p>
    <w:p w14:paraId="59FEEA05">
      <w:pPr>
        <w:bidi w:val="0"/>
        <w:rPr>
          <w:rFonts w:hint="eastAsia"/>
          <w:lang w:val="en-US" w:eastAsia="zh-CN"/>
        </w:rPr>
      </w:pPr>
      <w:r>
        <w:rPr>
          <w:rFonts w:hint="eastAsia"/>
          <w:lang w:val="en-US" w:eastAsia="zh-CN"/>
        </w:rPr>
        <w:t>（三）法律、法规规定的其他情形。</w:t>
      </w:r>
    </w:p>
    <w:p w14:paraId="0851610D">
      <w:pPr>
        <w:bidi w:val="0"/>
        <w:rPr>
          <w:rFonts w:hint="eastAsia"/>
          <w:lang w:val="en-US" w:eastAsia="zh-CN"/>
        </w:rPr>
      </w:pPr>
      <w:r>
        <w:rPr>
          <w:rFonts w:hint="eastAsia"/>
          <w:lang w:val="en-US" w:eastAsia="zh-CN"/>
        </w:rPr>
        <w:t>依照前款规定确需改变永久性绿地的，由市、县（市、区）人民政府通过听证、论证等形式听取各方面意见后提出调整方案，报同级人民代表大会常务委员会备案，并向社会公布。</w:t>
      </w:r>
    </w:p>
    <w:p w14:paraId="5AAD7F3E">
      <w:pPr>
        <w:bidi w:val="0"/>
        <w:rPr>
          <w:rFonts w:hint="eastAsia"/>
          <w:lang w:val="en-US" w:eastAsia="zh-CN"/>
        </w:rPr>
      </w:pPr>
      <w:r>
        <w:rPr>
          <w:rFonts w:hint="eastAsia"/>
          <w:lang w:val="en-US" w:eastAsia="zh-CN"/>
        </w:rPr>
        <w:t>市、县（市、区）人民政府应当在调整的永久性绿地三千米半径范围内，按照占补平衡的原则新建绿地予以补偿，并在一年内完成建设。</w:t>
      </w:r>
    </w:p>
    <w:p w14:paraId="078300F6">
      <w:pPr>
        <w:bidi w:val="0"/>
        <w:rPr>
          <w:rFonts w:hint="eastAsia"/>
          <w:lang w:val="en-US" w:eastAsia="zh-CN"/>
        </w:rPr>
      </w:pPr>
      <w:r>
        <w:rPr>
          <w:rFonts w:hint="eastAsia"/>
          <w:lang w:val="en-US" w:eastAsia="zh-CN"/>
        </w:rPr>
        <w:t>第十九条　植树造林不得擅自占用永久基本农田。</w:t>
      </w:r>
    </w:p>
    <w:p w14:paraId="19C1553E">
      <w:pPr>
        <w:bidi w:val="0"/>
        <w:rPr>
          <w:rFonts w:hint="eastAsia"/>
          <w:lang w:val="en-US" w:eastAsia="zh-CN"/>
        </w:rPr>
      </w:pPr>
      <w:r>
        <w:rPr>
          <w:rFonts w:hint="eastAsia"/>
          <w:lang w:val="en-US" w:eastAsia="zh-CN"/>
        </w:rPr>
        <w:t>未经批准不得占用一般耕地实施国土绿化，确需占用的应当符合国家和省有关规定，并落实耕地保护补偿制度。</w:t>
      </w:r>
    </w:p>
    <w:p w14:paraId="48019CAE">
      <w:pPr>
        <w:bidi w:val="0"/>
        <w:rPr>
          <w:rFonts w:hint="eastAsia"/>
          <w:lang w:val="en-US" w:eastAsia="zh-CN"/>
        </w:rPr>
      </w:pPr>
      <w:r>
        <w:rPr>
          <w:rFonts w:hint="eastAsia"/>
          <w:lang w:val="en-US" w:eastAsia="zh-CN"/>
        </w:rPr>
        <w:t>第二十条　绿化应当坚持因地制宜的原则，以乡土植物为主。</w:t>
      </w:r>
    </w:p>
    <w:p w14:paraId="7113644F">
      <w:pPr>
        <w:bidi w:val="0"/>
        <w:rPr>
          <w:rFonts w:hint="eastAsia"/>
          <w:lang w:val="en-US" w:eastAsia="zh-CN"/>
        </w:rPr>
      </w:pPr>
      <w:r>
        <w:rPr>
          <w:rFonts w:hint="eastAsia"/>
          <w:lang w:val="en-US" w:eastAsia="zh-CN"/>
        </w:rPr>
        <w:t>生态防护林应当多树种合理配置，乔、灌、草结合，建立适合本市沿海生态环境、生产条件和社会需求的生态经济型防护林结构。</w:t>
      </w:r>
    </w:p>
    <w:p w14:paraId="521FB284">
      <w:pPr>
        <w:bidi w:val="0"/>
        <w:rPr>
          <w:rFonts w:hint="eastAsia"/>
          <w:lang w:val="en-US" w:eastAsia="zh-CN"/>
        </w:rPr>
      </w:pPr>
      <w:r>
        <w:rPr>
          <w:rFonts w:hint="eastAsia"/>
          <w:lang w:val="en-US" w:eastAsia="zh-CN"/>
        </w:rPr>
        <w:t>城市绿化应当保持历史特征和自然风貌，提倡立体绿化和庭院绿化，注重绿化效果，发挥绿化功能。</w:t>
      </w:r>
    </w:p>
    <w:p w14:paraId="6DAF454F">
      <w:pPr>
        <w:bidi w:val="0"/>
        <w:rPr>
          <w:rFonts w:hint="eastAsia"/>
          <w:lang w:val="en-US" w:eastAsia="zh-CN"/>
        </w:rPr>
      </w:pPr>
      <w:r>
        <w:rPr>
          <w:rFonts w:hint="eastAsia"/>
          <w:lang w:val="en-US" w:eastAsia="zh-CN"/>
        </w:rPr>
        <w:t>第二十一条　重点防护林和特种用途林的面积，不得低于森林总面积的百分之三十。沿海滩涂新围垦土地用于生态防护林建设的土地面积，不得低于总面积的百分之二十。</w:t>
      </w:r>
    </w:p>
    <w:p w14:paraId="2EE982FC">
      <w:pPr>
        <w:bidi w:val="0"/>
        <w:rPr>
          <w:rFonts w:hint="eastAsia"/>
          <w:lang w:val="en-US" w:eastAsia="zh-CN"/>
        </w:rPr>
      </w:pPr>
      <w:r>
        <w:rPr>
          <w:rFonts w:hint="eastAsia"/>
          <w:lang w:val="en-US" w:eastAsia="zh-CN"/>
        </w:rPr>
        <w:t>城市新建区的规划绿地面积不得低于总用地面积的百分之三十五，旧城改造区的规划绿地面积不得低于总用地面积的百分之三十。</w:t>
      </w:r>
    </w:p>
    <w:p w14:paraId="0BCA81F4">
      <w:pPr>
        <w:pStyle w:val="13"/>
        <w:bidi w:val="0"/>
        <w:rPr>
          <w:rFonts w:hint="eastAsia"/>
          <w:lang w:val="en-US" w:eastAsia="zh-CN"/>
        </w:rPr>
      </w:pPr>
    </w:p>
    <w:p w14:paraId="1AB0C9AB">
      <w:pPr>
        <w:pStyle w:val="4"/>
        <w:bidi w:val="0"/>
        <w:rPr>
          <w:rFonts w:hint="eastAsia"/>
          <w:lang w:val="en-US" w:eastAsia="zh-CN"/>
        </w:rPr>
      </w:pPr>
      <w:r>
        <w:rPr>
          <w:rFonts w:hint="eastAsia"/>
          <w:lang w:val="en-US" w:eastAsia="zh-CN"/>
        </w:rPr>
        <w:t>第四章　绿化建设、管护和保障</w:t>
      </w:r>
    </w:p>
    <w:p w14:paraId="7022C3ED">
      <w:pPr>
        <w:pStyle w:val="13"/>
        <w:bidi w:val="0"/>
        <w:rPr>
          <w:rFonts w:hint="eastAsia"/>
          <w:lang w:val="en-US" w:eastAsia="zh-CN"/>
        </w:rPr>
      </w:pPr>
    </w:p>
    <w:p w14:paraId="3382C58F">
      <w:pPr>
        <w:bidi w:val="0"/>
        <w:rPr>
          <w:rFonts w:hint="eastAsia"/>
          <w:lang w:val="en-US" w:eastAsia="zh-CN"/>
        </w:rPr>
      </w:pPr>
      <w:r>
        <w:rPr>
          <w:rFonts w:hint="eastAsia"/>
          <w:lang w:val="en-US" w:eastAsia="zh-CN"/>
        </w:rPr>
        <w:t>第二十二条　绿化的建设和管护应当遵守技术规程，保证绿化质量和成效。</w:t>
      </w:r>
    </w:p>
    <w:p w14:paraId="0C3C8C4C">
      <w:pPr>
        <w:bidi w:val="0"/>
        <w:rPr>
          <w:rFonts w:hint="eastAsia"/>
          <w:lang w:val="en-US" w:eastAsia="zh-CN"/>
        </w:rPr>
      </w:pPr>
      <w:r>
        <w:rPr>
          <w:rFonts w:hint="eastAsia"/>
          <w:lang w:val="en-US" w:eastAsia="zh-CN"/>
        </w:rPr>
        <w:t>绿化工程的设计和监理，应当委托持有相应资格证书的单位承担。</w:t>
      </w:r>
    </w:p>
    <w:p w14:paraId="7AD354DC">
      <w:pPr>
        <w:bidi w:val="0"/>
        <w:rPr>
          <w:rFonts w:hint="eastAsia"/>
          <w:lang w:val="en-US" w:eastAsia="zh-CN"/>
        </w:rPr>
      </w:pPr>
      <w:r>
        <w:rPr>
          <w:rFonts w:hint="eastAsia"/>
          <w:lang w:val="en-US" w:eastAsia="zh-CN"/>
        </w:rPr>
        <w:t>第二十三条　绿化行政主管部门应当加强对耐盐植物的试验、示范和推广，建立实验繁殖基地，培育良种壮苗。</w:t>
      </w:r>
    </w:p>
    <w:p w14:paraId="3CBDDE7C">
      <w:pPr>
        <w:bidi w:val="0"/>
        <w:rPr>
          <w:rFonts w:hint="eastAsia"/>
          <w:lang w:val="en-US" w:eastAsia="zh-CN"/>
        </w:rPr>
      </w:pPr>
      <w:r>
        <w:rPr>
          <w:rFonts w:hint="eastAsia"/>
          <w:lang w:val="en-US" w:eastAsia="zh-CN"/>
        </w:rPr>
        <w:t>第二十四条　绿化责任单位应当加强绿化管护工作，根据需要建立管护组织，配备管护人员，落实管护责任。</w:t>
      </w:r>
    </w:p>
    <w:p w14:paraId="66A10082">
      <w:pPr>
        <w:bidi w:val="0"/>
        <w:rPr>
          <w:rFonts w:hint="eastAsia"/>
          <w:lang w:val="en-US" w:eastAsia="zh-CN"/>
        </w:rPr>
      </w:pPr>
      <w:r>
        <w:rPr>
          <w:rFonts w:hint="eastAsia"/>
          <w:lang w:val="en-US" w:eastAsia="zh-CN"/>
        </w:rPr>
        <w:t>第二十五条　林木采伐实行限额采伐和凭证采伐的制度。年度森林采伐量不得超过经批准的年森林采伐限额。</w:t>
      </w:r>
    </w:p>
    <w:p w14:paraId="359D4565">
      <w:pPr>
        <w:bidi w:val="0"/>
        <w:rPr>
          <w:rFonts w:hint="eastAsia"/>
          <w:lang w:val="en-US" w:eastAsia="zh-CN"/>
        </w:rPr>
      </w:pPr>
      <w:r>
        <w:rPr>
          <w:rFonts w:hint="eastAsia"/>
          <w:lang w:val="en-US" w:eastAsia="zh-CN"/>
        </w:rPr>
        <w:t>采伐林地上的林木应当申请采伐许可证，按照许可证的规定进行采伐，并限期更新。农村居民采伐自留地和宅基地范围内个人所有的零星林木除外。</w:t>
      </w:r>
    </w:p>
    <w:p w14:paraId="66A0A776">
      <w:pPr>
        <w:bidi w:val="0"/>
        <w:rPr>
          <w:rFonts w:hint="eastAsia"/>
          <w:lang w:val="en-US" w:eastAsia="zh-CN"/>
        </w:rPr>
      </w:pPr>
      <w:r>
        <w:rPr>
          <w:rFonts w:hint="eastAsia"/>
          <w:lang w:val="en-US" w:eastAsia="zh-CN"/>
        </w:rPr>
        <w:t>采挖移植城市范围外的林木参照采伐林木管理。胸径五厘米以上的林木实行采伐限额管理。</w:t>
      </w:r>
    </w:p>
    <w:p w14:paraId="2831CB6E">
      <w:pPr>
        <w:bidi w:val="0"/>
        <w:rPr>
          <w:rFonts w:hint="eastAsia"/>
          <w:lang w:val="en-US" w:eastAsia="zh-CN"/>
        </w:rPr>
      </w:pPr>
      <w:r>
        <w:rPr>
          <w:rFonts w:hint="eastAsia"/>
          <w:lang w:val="en-US" w:eastAsia="zh-CN"/>
        </w:rPr>
        <w:t>第二十六条　禁止毁林开垦、采种和违反操作技术规程采脂、挖笋、掘根、剥树皮以及过度修枝的毁林行为。</w:t>
      </w:r>
    </w:p>
    <w:p w14:paraId="6369BD8E">
      <w:pPr>
        <w:bidi w:val="0"/>
        <w:rPr>
          <w:rFonts w:hint="eastAsia"/>
          <w:lang w:val="en-US" w:eastAsia="zh-CN"/>
        </w:rPr>
      </w:pPr>
      <w:r>
        <w:rPr>
          <w:rFonts w:hint="eastAsia"/>
          <w:lang w:val="en-US" w:eastAsia="zh-CN"/>
        </w:rPr>
        <w:t>第二十七条　公路、河道、海堤的防护林，应当保持林种结构稳定和景观稳定。树种更替和林木更新应当经其行政主管部门批准。</w:t>
      </w:r>
    </w:p>
    <w:p w14:paraId="769445F0">
      <w:pPr>
        <w:bidi w:val="0"/>
        <w:rPr>
          <w:rFonts w:hint="eastAsia"/>
          <w:lang w:val="en-US" w:eastAsia="zh-CN"/>
        </w:rPr>
      </w:pPr>
      <w:r>
        <w:rPr>
          <w:rFonts w:hint="eastAsia"/>
          <w:lang w:val="en-US" w:eastAsia="zh-CN"/>
        </w:rPr>
        <w:t>第二十八条　城市范围内的绿化树木禁止损毁和擅自砍伐、移植，确需砍伐、移植的应当经园林绿化行政主管部门批准。</w:t>
      </w:r>
    </w:p>
    <w:p w14:paraId="1DF4E89E">
      <w:pPr>
        <w:bidi w:val="0"/>
        <w:rPr>
          <w:rFonts w:hint="eastAsia"/>
          <w:lang w:val="en-US" w:eastAsia="zh-CN"/>
        </w:rPr>
      </w:pPr>
      <w:r>
        <w:rPr>
          <w:rFonts w:hint="eastAsia"/>
          <w:lang w:val="en-US" w:eastAsia="zh-CN"/>
        </w:rPr>
        <w:t>第二十九条　名胜古迹、革命纪念地、自然保护区内的树木禁止采伐。</w:t>
      </w:r>
    </w:p>
    <w:p w14:paraId="374B28A5">
      <w:pPr>
        <w:bidi w:val="0"/>
        <w:rPr>
          <w:rFonts w:hint="eastAsia"/>
          <w:lang w:val="en-US" w:eastAsia="zh-CN"/>
        </w:rPr>
      </w:pPr>
      <w:r>
        <w:rPr>
          <w:rFonts w:hint="eastAsia"/>
          <w:lang w:val="en-US" w:eastAsia="zh-CN"/>
        </w:rPr>
        <w:t>第三十条　禁止采伐、擅自移植、非法买卖古树名木。</w:t>
      </w:r>
    </w:p>
    <w:p w14:paraId="68A542A0">
      <w:pPr>
        <w:bidi w:val="0"/>
        <w:rPr>
          <w:rFonts w:hint="eastAsia"/>
          <w:lang w:val="en-US" w:eastAsia="zh-CN"/>
        </w:rPr>
      </w:pPr>
      <w:r>
        <w:rPr>
          <w:rFonts w:hint="eastAsia"/>
          <w:lang w:val="en-US" w:eastAsia="zh-CN"/>
        </w:rPr>
        <w:t>古树名木由绿化行政主管部门建档挂牌，落实管护责任。</w:t>
      </w:r>
    </w:p>
    <w:p w14:paraId="155BA244">
      <w:pPr>
        <w:bidi w:val="0"/>
        <w:rPr>
          <w:rFonts w:hint="eastAsia"/>
          <w:lang w:val="en-US" w:eastAsia="zh-CN"/>
        </w:rPr>
      </w:pPr>
      <w:r>
        <w:rPr>
          <w:rFonts w:hint="eastAsia"/>
          <w:lang w:val="en-US" w:eastAsia="zh-CN"/>
        </w:rPr>
        <w:t>在单位管界内或者私人庭院内的古树名木，由该单位或者居民负责管护。绿化行政主管部门负责监督和技术指导，并给予适当资金补贴。</w:t>
      </w:r>
    </w:p>
    <w:p w14:paraId="40B0946A">
      <w:pPr>
        <w:bidi w:val="0"/>
        <w:rPr>
          <w:rFonts w:hint="eastAsia"/>
          <w:lang w:val="en-US" w:eastAsia="zh-CN"/>
        </w:rPr>
      </w:pPr>
      <w:r>
        <w:rPr>
          <w:rFonts w:hint="eastAsia"/>
          <w:lang w:val="en-US" w:eastAsia="zh-CN"/>
        </w:rPr>
        <w:t>无管理单位或者权属不明的古树名木，由所在地的县（市、区）绿化行政主管部门负责组织养护。</w:t>
      </w:r>
    </w:p>
    <w:p w14:paraId="56F2E8B8">
      <w:pPr>
        <w:bidi w:val="0"/>
        <w:rPr>
          <w:rFonts w:hint="eastAsia"/>
          <w:lang w:val="en-US" w:eastAsia="zh-CN"/>
        </w:rPr>
      </w:pPr>
      <w:r>
        <w:rPr>
          <w:rFonts w:hint="eastAsia"/>
          <w:lang w:val="en-US" w:eastAsia="zh-CN"/>
        </w:rPr>
        <w:t>第三十一条　任何单位和个人不得擅自占用林地和园林绿地，不得在林地和园林绿地内开挖取土、倾倒垃圾、搭建房屋和棚架、损坏绿化设施、毁坏植被。</w:t>
      </w:r>
    </w:p>
    <w:p w14:paraId="795ECEA1">
      <w:pPr>
        <w:bidi w:val="0"/>
        <w:rPr>
          <w:rFonts w:hint="eastAsia"/>
          <w:lang w:val="en-US" w:eastAsia="zh-CN"/>
        </w:rPr>
      </w:pPr>
      <w:r>
        <w:rPr>
          <w:rFonts w:hint="eastAsia"/>
          <w:lang w:val="en-US" w:eastAsia="zh-CN"/>
        </w:rPr>
        <w:t>确需临时占用林地和园林绿地的，应当经绿化行政主管部门批准。临时占用期限一般不得超过二年。</w:t>
      </w:r>
    </w:p>
    <w:p w14:paraId="56EDFC0F">
      <w:pPr>
        <w:bidi w:val="0"/>
        <w:rPr>
          <w:rFonts w:hint="eastAsia"/>
          <w:lang w:val="en-US" w:eastAsia="zh-CN"/>
        </w:rPr>
      </w:pPr>
      <w:r>
        <w:rPr>
          <w:rFonts w:hint="eastAsia"/>
          <w:lang w:val="en-US" w:eastAsia="zh-CN"/>
        </w:rPr>
        <w:t>临时占用林地和园林绿地的，占用期满后，应当恢复植被。因占用造成损失的，应当赔偿。</w:t>
      </w:r>
    </w:p>
    <w:p w14:paraId="7BF2C1DF">
      <w:pPr>
        <w:bidi w:val="0"/>
        <w:rPr>
          <w:rFonts w:hint="eastAsia"/>
          <w:lang w:val="en-US" w:eastAsia="zh-CN"/>
        </w:rPr>
      </w:pPr>
      <w:r>
        <w:rPr>
          <w:rFonts w:hint="eastAsia"/>
          <w:lang w:val="en-US" w:eastAsia="zh-CN"/>
        </w:rPr>
        <w:t>第三十二条　市、县（市、区）人民政府应当根据义务植树规划和任务，每年安排专项资金用于开展义务植树活动。</w:t>
      </w:r>
    </w:p>
    <w:p w14:paraId="4D519DEC">
      <w:pPr>
        <w:bidi w:val="0"/>
        <w:rPr>
          <w:rFonts w:hint="eastAsia"/>
          <w:lang w:val="en-US" w:eastAsia="zh-CN"/>
        </w:rPr>
      </w:pPr>
      <w:r>
        <w:rPr>
          <w:rFonts w:hint="eastAsia"/>
          <w:lang w:val="en-US" w:eastAsia="zh-CN"/>
        </w:rPr>
        <w:t>第三十三条　市、县（市、区）人民政府应当建立永久性绿地管理和保护机制，管护费用纳入同级政府财政预算。</w:t>
      </w:r>
    </w:p>
    <w:p w14:paraId="78FF2452">
      <w:pPr>
        <w:bidi w:val="0"/>
        <w:rPr>
          <w:rFonts w:hint="eastAsia"/>
          <w:lang w:val="en-US" w:eastAsia="zh-CN"/>
        </w:rPr>
      </w:pPr>
      <w:r>
        <w:rPr>
          <w:rFonts w:hint="eastAsia"/>
          <w:lang w:val="en-US" w:eastAsia="zh-CN"/>
        </w:rPr>
        <w:t>第三十四条　建立森林生态效益补偿制度，市、县（市、区）人民政府设立森林生态效益补偿基金，专项用于生态公益林的营造、抚育、保护和管理。</w:t>
      </w:r>
    </w:p>
    <w:p w14:paraId="4B6C27CA">
      <w:pPr>
        <w:bidi w:val="0"/>
        <w:rPr>
          <w:rFonts w:hint="eastAsia"/>
          <w:lang w:val="en-US" w:eastAsia="zh-CN"/>
        </w:rPr>
      </w:pPr>
      <w:r>
        <w:rPr>
          <w:rFonts w:hint="eastAsia"/>
          <w:lang w:val="en-US" w:eastAsia="zh-CN"/>
        </w:rPr>
        <w:t>第三十五条　市、县（市、区）人民政府应当设立古树名木保护专项资金。</w:t>
      </w:r>
    </w:p>
    <w:p w14:paraId="3C37A02A">
      <w:pPr>
        <w:bidi w:val="0"/>
        <w:rPr>
          <w:rFonts w:hint="eastAsia"/>
          <w:lang w:val="en-US" w:eastAsia="zh-CN"/>
        </w:rPr>
      </w:pPr>
      <w:r>
        <w:rPr>
          <w:rFonts w:hint="eastAsia"/>
          <w:lang w:val="en-US" w:eastAsia="zh-CN"/>
        </w:rPr>
        <w:t>第三十六条　用材林、经济林、能源林及其林地使用权可以依法转让，也可以依法作价入股、抵押或者作为合资、合作造林、经营林木的出资、合作条件，但不得将林地改为非林地。</w:t>
      </w:r>
    </w:p>
    <w:p w14:paraId="58AB1B81">
      <w:pPr>
        <w:pStyle w:val="13"/>
        <w:bidi w:val="0"/>
        <w:rPr>
          <w:rFonts w:hint="eastAsia"/>
          <w:lang w:val="en-US" w:eastAsia="zh-CN"/>
        </w:rPr>
      </w:pPr>
    </w:p>
    <w:p w14:paraId="275EDDF7">
      <w:pPr>
        <w:pStyle w:val="4"/>
        <w:bidi w:val="0"/>
        <w:rPr>
          <w:rFonts w:hint="eastAsia"/>
          <w:lang w:val="en-US" w:eastAsia="zh-CN"/>
        </w:rPr>
      </w:pPr>
      <w:r>
        <w:rPr>
          <w:rFonts w:hint="eastAsia"/>
          <w:lang w:val="en-US" w:eastAsia="zh-CN"/>
        </w:rPr>
        <w:t>第五章　法律责任</w:t>
      </w:r>
    </w:p>
    <w:p w14:paraId="5C95ECEE">
      <w:pPr>
        <w:pStyle w:val="13"/>
        <w:bidi w:val="0"/>
        <w:rPr>
          <w:rFonts w:hint="eastAsia"/>
          <w:lang w:val="en-US" w:eastAsia="zh-CN"/>
        </w:rPr>
      </w:pPr>
    </w:p>
    <w:p w14:paraId="1D87F714">
      <w:pPr>
        <w:bidi w:val="0"/>
        <w:rPr>
          <w:rFonts w:hint="eastAsia"/>
          <w:lang w:val="en-US" w:eastAsia="zh-CN"/>
        </w:rPr>
      </w:pPr>
      <w:r>
        <w:rPr>
          <w:rFonts w:hint="eastAsia"/>
          <w:lang w:val="en-US" w:eastAsia="zh-CN"/>
        </w:rPr>
        <w:t>第三十七条　对违反本条例规定的行为，法律、法规已有处罚规定的，从其规定。</w:t>
      </w:r>
    </w:p>
    <w:p w14:paraId="5156109B">
      <w:pPr>
        <w:bidi w:val="0"/>
        <w:rPr>
          <w:rFonts w:hint="eastAsia"/>
          <w:lang w:val="en-US" w:eastAsia="zh-CN"/>
        </w:rPr>
      </w:pPr>
      <w:r>
        <w:rPr>
          <w:rFonts w:hint="eastAsia"/>
          <w:lang w:val="en-US" w:eastAsia="zh-CN"/>
        </w:rPr>
        <w:t>第三十八条　违反本条例第二十五条第三款规定，擅自采挖移植林木的，由林业行政主管部门按照盗伐或者滥伐林木予以处罚。</w:t>
      </w:r>
    </w:p>
    <w:p w14:paraId="15E75E0C">
      <w:pPr>
        <w:bidi w:val="0"/>
        <w:rPr>
          <w:rFonts w:hint="eastAsia"/>
          <w:lang w:val="en-US" w:eastAsia="zh-CN"/>
        </w:rPr>
      </w:pPr>
      <w:r>
        <w:rPr>
          <w:rFonts w:hint="eastAsia"/>
          <w:lang w:val="en-US" w:eastAsia="zh-CN"/>
        </w:rPr>
        <w:t>第三十九条　违反本条例第三十条规定，擅自移植古树名木的，由绿化行政主管部门责令改正，限期恢复原状；非法买卖古树名木的，没收树木和其变卖所得，可以对买卖双方分别处以交易价一倍以上三倍以下的罚款；擅自采伐或者移植致使古树名木死亡的，处以评估价三倍以上五倍以下的罚款。</w:t>
      </w:r>
    </w:p>
    <w:p w14:paraId="587F2C8F">
      <w:pPr>
        <w:bidi w:val="0"/>
        <w:rPr>
          <w:rFonts w:hint="eastAsia"/>
          <w:lang w:val="en-US" w:eastAsia="zh-CN"/>
        </w:rPr>
      </w:pPr>
      <w:r>
        <w:rPr>
          <w:rFonts w:hint="eastAsia"/>
          <w:lang w:val="en-US" w:eastAsia="zh-CN"/>
        </w:rPr>
        <w:t>第四十条　违反本条例第三十一条第一款规定，擅自占用园林绿地的，由园林绿化行政主管部门责令限期退还、恢复原状，可以处以所占园林绿地面积每平方米五百元以上一千元以下的罚款。</w:t>
      </w:r>
    </w:p>
    <w:p w14:paraId="7BDAD834">
      <w:pPr>
        <w:bidi w:val="0"/>
        <w:rPr>
          <w:rFonts w:hint="eastAsia"/>
          <w:lang w:val="en-US" w:eastAsia="zh-CN"/>
        </w:rPr>
      </w:pPr>
      <w:r>
        <w:rPr>
          <w:rFonts w:hint="eastAsia"/>
          <w:lang w:val="en-US" w:eastAsia="zh-CN"/>
        </w:rPr>
        <w:t>第四十一条　本条例规定的行政处罚，按照城市管理相对集中行政处罚权相关规定，应当由城市管理综合行政执法部门行使的，从其规定。</w:t>
      </w:r>
    </w:p>
    <w:p w14:paraId="16C92268">
      <w:pPr>
        <w:bidi w:val="0"/>
        <w:rPr>
          <w:rFonts w:hint="eastAsia"/>
          <w:lang w:val="en-US" w:eastAsia="zh-CN"/>
        </w:rPr>
      </w:pPr>
      <w:r>
        <w:rPr>
          <w:rFonts w:hint="eastAsia"/>
          <w:lang w:val="en-US" w:eastAsia="zh-CN"/>
        </w:rPr>
        <w:t>第四十二条　绿化行政主管部门和其他有关部门及其工作人员在绿化工作中滥用职权、玩忽职守、徇私舞弊的，对直接负责的主管人员和其他直接责任人员，依法给予处分；构成犯罪的，依法追究刑事责任。</w:t>
      </w:r>
    </w:p>
    <w:p w14:paraId="4F9A989F">
      <w:pPr>
        <w:pStyle w:val="13"/>
        <w:bidi w:val="0"/>
        <w:rPr>
          <w:rFonts w:hint="eastAsia"/>
          <w:lang w:val="en-US" w:eastAsia="zh-CN"/>
        </w:rPr>
      </w:pPr>
    </w:p>
    <w:p w14:paraId="79281914">
      <w:pPr>
        <w:pStyle w:val="4"/>
        <w:bidi w:val="0"/>
        <w:rPr>
          <w:rFonts w:hint="eastAsia"/>
          <w:lang w:val="en-US" w:eastAsia="zh-CN"/>
        </w:rPr>
      </w:pPr>
      <w:r>
        <w:rPr>
          <w:rFonts w:hint="eastAsia"/>
          <w:lang w:val="en-US" w:eastAsia="zh-CN"/>
        </w:rPr>
        <w:t>第六章　附　　则</w:t>
      </w:r>
    </w:p>
    <w:p w14:paraId="51072A93">
      <w:pPr>
        <w:pStyle w:val="13"/>
        <w:bidi w:val="0"/>
        <w:rPr>
          <w:rFonts w:hint="eastAsia"/>
          <w:lang w:val="en-US" w:eastAsia="zh-CN"/>
        </w:rPr>
      </w:pPr>
    </w:p>
    <w:p w14:paraId="5C6B69B4">
      <w:pPr>
        <w:bidi w:val="0"/>
        <w:rPr>
          <w:rFonts w:hint="eastAsia"/>
          <w:lang w:val="en-US" w:eastAsia="zh-CN"/>
        </w:rPr>
      </w:pPr>
      <w:r>
        <w:rPr>
          <w:rFonts w:hint="eastAsia"/>
          <w:lang w:val="en-US" w:eastAsia="zh-CN"/>
        </w:rPr>
        <w:t>第四十三条　本条例所称古树为百年以上树龄的树木；名木为稀有、珍贵树木和具有历史价值、重要纪念意义的树木。</w:t>
      </w:r>
    </w:p>
    <w:p w14:paraId="17423C20">
      <w:pPr>
        <w:bidi w:val="0"/>
        <w:rPr>
          <w:rFonts w:hint="eastAsia"/>
          <w:lang w:val="en-US" w:eastAsia="zh-CN"/>
        </w:rPr>
      </w:pPr>
      <w:r>
        <w:rPr>
          <w:rFonts w:hint="eastAsia"/>
          <w:lang w:val="en-US" w:eastAsia="zh-CN"/>
        </w:rPr>
        <w:t>第四十四条　本条例自2016年3月1日起施行。</w:t>
      </w:r>
    </w:p>
    <w:p w14:paraId="1276E98E">
      <w:pPr>
        <w:pStyle w:val="13"/>
        <w:bidi w:val="0"/>
        <w:rPr>
          <w:rFonts w:hint="eastAsia"/>
          <w:lang w:val="en-US" w:eastAsia="zh-CN"/>
        </w:rPr>
      </w:pPr>
    </w:p>
    <w:sectPr>
      <w:footerReference r:id="rId5" w:type="default"/>
      <w:footerReference r:id="rId6" w:type="even"/>
      <w:pgSz w:w="11906" w:h="16838"/>
      <w:pgMar w:top="2098" w:right="1474" w:bottom="1984" w:left="1588" w:header="851" w:footer="1474" w:gutter="0"/>
      <w:lnNumType w:countBy="0"/>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CE6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F49F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kOGQwMTVkYzc5MGFmYTZiZGE4NzI1YmE3OWMyODg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7A7AB2"/>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825EDE"/>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firstLine="0" w:firstLineChars="0"/>
    </w:pPr>
    <w:rPr>
      <w:rFonts w:ascii="Times New Roman" w:hAnsi="Times New Roman"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10</Pages>
  <Words>0</Words>
  <Characters>0</Characters>
  <Lines>0</Lines>
  <Paragraphs>0</Paragraphs>
  <TotalTime>8</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威威一笑很倾城</cp:lastModifiedBy>
  <dcterms:modified xsi:type="dcterms:W3CDTF">2024-09-09T02:21:07Z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B609F5DDA99B450780E720B348821F72_13</vt:lpwstr>
  </property>
  <property fmtid="{D5CDD505-2E9C-101B-9397-08002B2CF9AE}" pid="3" name="KSOProductBuildVer">
    <vt:lpwstr>2052-12.1.0.17827</vt:lpwstr>
  </property>
</Properties>
</file>