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89D" w:rsidRDefault="00B3689D" w:rsidP="00981C43">
      <w:pPr>
        <w:spacing w:line="580" w:lineRule="exact"/>
        <w:ind w:firstLineChars="200" w:firstLine="626"/>
        <w:rPr>
          <w:rFonts w:ascii="宋体" w:eastAsia="宋体" w:hAnsi="宋体" w:cs="宋体"/>
          <w:sz w:val="32"/>
          <w:szCs w:val="32"/>
        </w:rPr>
      </w:pPr>
    </w:p>
    <w:p w:rsidR="00B3689D" w:rsidRDefault="00B3689D" w:rsidP="00981C43">
      <w:pPr>
        <w:spacing w:line="580" w:lineRule="exact"/>
        <w:ind w:firstLineChars="200" w:firstLine="626"/>
        <w:rPr>
          <w:rFonts w:ascii="宋体" w:eastAsia="宋体" w:hAnsi="宋体" w:cs="宋体"/>
          <w:sz w:val="32"/>
          <w:szCs w:val="32"/>
        </w:rPr>
      </w:pPr>
    </w:p>
    <w:p w:rsidR="00B3689D" w:rsidRDefault="00981C43" w:rsidP="00981C43">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眉山市地方立法条例</w:t>
      </w:r>
    </w:p>
    <w:p w:rsidR="00B3689D" w:rsidRDefault="00B3689D" w:rsidP="00981C43">
      <w:pPr>
        <w:spacing w:line="580" w:lineRule="exact"/>
        <w:ind w:rightChars="300" w:right="609"/>
        <w:rPr>
          <w:rFonts w:ascii="宋体" w:eastAsia="宋体" w:hAnsi="宋体" w:cs="宋体"/>
          <w:sz w:val="32"/>
          <w:szCs w:val="32"/>
        </w:rPr>
      </w:pPr>
    </w:p>
    <w:p w:rsidR="00B3689D" w:rsidRDefault="00981C43" w:rsidP="00981C4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日眉山市第三届人民代表大会第七次会议通过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日四川省第十二届人民代表大会常务委员会第二十四次会议批准</w:t>
      </w:r>
      <w:r>
        <w:rPr>
          <w:rFonts w:ascii="楷体_GB2312" w:eastAsia="楷体_GB2312" w:hAnsi="楷体_GB2312" w:cs="楷体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B3689D" w:rsidRDefault="00981C43" w:rsidP="00981C43">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3689D" w:rsidRDefault="00B3689D" w:rsidP="00981C43">
      <w:pPr>
        <w:spacing w:line="580" w:lineRule="exact"/>
        <w:ind w:leftChars="200" w:left="406"/>
        <w:rPr>
          <w:rFonts w:ascii="黑体" w:eastAsia="黑体" w:hAnsi="黑体" w:cs="黑体"/>
          <w:sz w:val="32"/>
          <w:szCs w:val="32"/>
        </w:rPr>
      </w:pPr>
    </w:p>
    <w:p w:rsidR="00B3689D" w:rsidRDefault="00981C43">
      <w:pPr>
        <w:spacing w:line="580" w:lineRule="exact"/>
        <w:rPr>
          <w:rFonts w:ascii="仿宋_GB2312" w:eastAsia="仿宋_GB2312" w:hAnsi="仿宋_GB2312" w:cs="仿宋_GB2312"/>
          <w:sz w:val="32"/>
          <w:szCs w:val="32"/>
        </w:rPr>
      </w:pPr>
      <w:r>
        <w:rPr>
          <w:rFonts w:ascii="仿宋" w:eastAsia="仿宋" w:hAnsi="仿宋" w:cs="仿宋" w:hint="eastAsia"/>
          <w:b/>
          <w:bCs/>
          <w:sz w:val="32"/>
          <w:szCs w:val="32"/>
        </w:rPr>
        <w:t xml:space="preserve">    </w:t>
      </w:r>
      <w:r>
        <w:rPr>
          <w:rFonts w:ascii="黑体" w:eastAsia="黑体" w:hAnsi="黑体" w:cs="黑体" w:hint="eastAsia"/>
          <w:b/>
          <w:bCs/>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为了规范立法活动，确保立法质量，根据《中华人民共和国宪法》《中华人民共和国地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各级人民代表大会和地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各级人民政府组织法》《中华人民共和国立法法》和四川省有关地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性法规，结合本市实际，制定本条例</w:t>
      </w:r>
      <w:r>
        <w:rPr>
          <w:rFonts w:ascii="仿宋_GB2312" w:eastAsia="仿宋_GB2312" w:hAnsi="仿宋_GB2312" w:cs="仿宋_GB2312" w:hint="eastAsia"/>
          <w:sz w:val="32"/>
          <w:szCs w:val="32"/>
        </w:rPr>
        <w:t>。</w:t>
      </w:r>
    </w:p>
    <w:p w:rsidR="00B3689D" w:rsidRDefault="00981C43">
      <w:pPr>
        <w:spacing w:line="580" w:lineRule="exact"/>
        <w:rPr>
          <w:rFonts w:ascii="仿宋_GB2312" w:eastAsia="仿宋_GB2312" w:hAnsi="仿宋_GB2312" w:cs="仿宋_GB2312"/>
          <w:sz w:val="32"/>
          <w:szCs w:val="32"/>
        </w:rPr>
      </w:pPr>
      <w:r>
        <w:rPr>
          <w:rFonts w:ascii="仿宋" w:eastAsia="仿宋" w:hAnsi="仿宋" w:cs="仿宋" w:hint="eastAsia"/>
          <w:b/>
          <w:bCs/>
          <w:sz w:val="32"/>
          <w:szCs w:val="32"/>
        </w:rPr>
        <w:t xml:space="preserve">    </w:t>
      </w:r>
      <w:r>
        <w:rPr>
          <w:rFonts w:ascii="黑体" w:eastAsia="黑体" w:hAnsi="黑体" w:cs="黑体" w:hint="eastAsia"/>
          <w:b/>
          <w:bCs/>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性法规的制定、修改、废止和地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政府规章的备案审查适用本条例。</w:t>
      </w:r>
    </w:p>
    <w:p w:rsidR="00B3689D" w:rsidRDefault="00981C43">
      <w:pPr>
        <w:spacing w:line="580" w:lineRule="exact"/>
        <w:rPr>
          <w:rFonts w:ascii="仿宋_GB2312" w:eastAsia="仿宋_GB2312" w:hAnsi="仿宋_GB2312" w:cs="仿宋_GB2312"/>
          <w:sz w:val="32"/>
          <w:szCs w:val="32"/>
        </w:rPr>
      </w:pPr>
      <w:r>
        <w:rPr>
          <w:rFonts w:ascii="仿宋" w:eastAsia="仿宋" w:hAnsi="仿宋" w:cs="仿宋"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立法应当遵循宪法的基本原则，维护社会主义法制统一，坚持依法立法、民主立法、科学立法。</w:t>
      </w:r>
    </w:p>
    <w:p w:rsidR="00B3689D" w:rsidRDefault="00981C43">
      <w:pPr>
        <w:spacing w:line="580" w:lineRule="exact"/>
        <w:rPr>
          <w:rFonts w:ascii="仿宋_GB2312" w:eastAsia="仿宋_GB2312" w:hAnsi="仿宋_GB2312" w:cs="仿宋_GB2312"/>
          <w:sz w:val="32"/>
          <w:szCs w:val="32"/>
        </w:rPr>
      </w:pPr>
      <w:r>
        <w:rPr>
          <w:rFonts w:ascii="仿宋" w:eastAsia="仿宋" w:hAnsi="仿宋" w:cs="仿宋"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立法应当根据本市经济建设、社会发展状况的具体情况和实际需要，体现地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特色</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性法规应当明确、具体，具有针对性和可执行性。</w:t>
      </w:r>
      <w:r>
        <w:rPr>
          <w:rFonts w:ascii="仿宋_GB2312" w:eastAsia="仿宋_GB2312" w:hAnsi="仿宋_GB2312" w:cs="仿宋_GB2312" w:hint="eastAsia"/>
          <w:sz w:val="32"/>
          <w:szCs w:val="32"/>
        </w:rPr>
        <w:t xml:space="preserve">   </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市人民代表大会及其常务委员会应当发挥在地方立法工作中的主导作用，加强对立法工作的组织协调</w:t>
      </w:r>
      <w:r>
        <w:rPr>
          <w:rFonts w:ascii="仿宋_GB2312" w:eastAsia="仿宋_GB2312" w:hAnsi="仿宋_GB2312" w:cs="仿宋_GB2312" w:hint="eastAsia"/>
          <w:sz w:val="32"/>
          <w:szCs w:val="32"/>
        </w:rPr>
        <w:t>。</w:t>
      </w:r>
    </w:p>
    <w:p w:rsidR="00B3689D" w:rsidRDefault="00B3689D" w:rsidP="00981C43">
      <w:pPr>
        <w:spacing w:line="580" w:lineRule="exact"/>
        <w:ind w:firstLineChars="200" w:firstLine="626"/>
        <w:jc w:val="center"/>
        <w:rPr>
          <w:rFonts w:ascii="黑体" w:eastAsia="黑体" w:hAnsi="黑体" w:cs="黑体"/>
          <w:sz w:val="32"/>
          <w:szCs w:val="32"/>
        </w:rPr>
      </w:pPr>
    </w:p>
    <w:p w:rsidR="00B3689D" w:rsidRDefault="00981C43" w:rsidP="00981C4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立法权限</w:t>
      </w:r>
    </w:p>
    <w:p w:rsidR="00B3689D" w:rsidRDefault="00B3689D" w:rsidP="00981C43">
      <w:pPr>
        <w:spacing w:line="580" w:lineRule="exact"/>
        <w:ind w:firstLineChars="200" w:firstLine="626"/>
        <w:rPr>
          <w:rFonts w:ascii="仿宋_GB2312" w:eastAsia="仿宋_GB2312" w:hAnsi="仿宋_GB2312" w:cs="仿宋_GB2312"/>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w:t>
      </w:r>
      <w:r>
        <w:rPr>
          <w:rFonts w:ascii="仿宋_GB2312" w:eastAsia="仿宋_GB2312" w:hAnsi="仿宋_GB2312" w:cs="仿宋_GB2312" w:hint="eastAsia"/>
          <w:sz w:val="32"/>
          <w:szCs w:val="32"/>
        </w:rPr>
        <w:t>可以就城乡建设与管理、环境保护和历史文化保护</w:t>
      </w:r>
      <w:r>
        <w:rPr>
          <w:rFonts w:ascii="仿宋_GB2312" w:eastAsia="仿宋_GB2312" w:hAnsi="仿宋_GB2312" w:cs="仿宋_GB2312" w:hint="eastAsia"/>
          <w:sz w:val="32"/>
          <w:szCs w:val="32"/>
        </w:rPr>
        <w:t>等</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面的事项制定地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法律对设区的市制定地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性法规的事项另有规定的，从其规定。</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市人民政府可以根据法律、行政法规和本省、市地方性法规，在本条第一款规定事项范围内制定规章</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下列事项应当由市人民代表大会制定地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法律规定应当由市人民代表大会制定地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性法规的事项</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涉及市人民代表大会职权的事项</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本市行政区域内特别重大事项。</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前款第</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项</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指的特别重大事项由市人民代表大会主席团认定。</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常务委员会制定本条第一款规定以外的地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在市人民代表大会闭会期间，常务委员会对市人民代表大会制定的地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性法规可以进行部分补充和修改，但不得与该地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性法规的基本原则相抵触</w:t>
      </w:r>
      <w:r>
        <w:rPr>
          <w:rFonts w:ascii="仿宋_GB2312" w:eastAsia="仿宋_GB2312" w:hAnsi="仿宋_GB2312" w:cs="仿宋_GB2312" w:hint="eastAsia"/>
          <w:sz w:val="32"/>
          <w:szCs w:val="32"/>
        </w:rPr>
        <w:t>。</w:t>
      </w:r>
    </w:p>
    <w:p w:rsidR="00B3689D" w:rsidRDefault="00B3689D" w:rsidP="00981C43">
      <w:pPr>
        <w:spacing w:line="580" w:lineRule="exact"/>
        <w:ind w:firstLineChars="200" w:firstLine="626"/>
        <w:jc w:val="center"/>
        <w:rPr>
          <w:rFonts w:ascii="黑体" w:eastAsia="黑体" w:hAnsi="黑体" w:cs="黑体"/>
          <w:sz w:val="32"/>
          <w:szCs w:val="32"/>
        </w:rPr>
      </w:pPr>
    </w:p>
    <w:p w:rsidR="00B3689D" w:rsidRDefault="00981C43" w:rsidP="00981C43">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立法准备</w:t>
      </w:r>
    </w:p>
    <w:p w:rsidR="00B3689D" w:rsidRDefault="00B3689D" w:rsidP="00981C43">
      <w:pPr>
        <w:spacing w:line="580" w:lineRule="exact"/>
        <w:ind w:leftChars="200" w:left="406"/>
        <w:rPr>
          <w:rFonts w:ascii="黑体" w:eastAsia="黑体" w:hAnsi="黑体" w:cs="黑体"/>
          <w:sz w:val="32"/>
          <w:szCs w:val="32"/>
        </w:rPr>
      </w:pPr>
    </w:p>
    <w:p w:rsidR="00B3689D" w:rsidRDefault="00981C43" w:rsidP="00981C43">
      <w:pPr>
        <w:numPr>
          <w:ilvl w:val="0"/>
          <w:numId w:val="3"/>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立法规划与立法计划</w:t>
      </w:r>
    </w:p>
    <w:p w:rsidR="00B3689D" w:rsidRDefault="00B3689D">
      <w:pPr>
        <w:spacing w:line="580" w:lineRule="exact"/>
        <w:rPr>
          <w:rFonts w:ascii="仿宋_GB2312" w:eastAsia="仿宋_GB2312" w:hAnsi="仿宋_GB2312" w:cs="仿宋_GB2312"/>
          <w:sz w:val="32"/>
          <w:szCs w:val="32"/>
        </w:rPr>
      </w:pP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市人民代表大会常务委员会通过立法规划、年度立法计划等形式统筹安排全市立法工作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根据本市经济社会发展和实际情况，结合省人民代表大会常务委员会的立法规划，在每届</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第一年度制定本届的立法规划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根据立法规划，结合实际，制定年度立法计划。</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制定立法规划和年度立法计划，应当向社会公开征集立法选题和立法建议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国家机关、社会团体、企业事业组织以及公民可以向市人民代表大会常务委员会提出制定、修改或者废止地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性法规的建议。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市人民代表大会常务委员会法制工作机构负责编制立法规划草案和年度立法计划草案。</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编制立法规划草案和年度立法计划草案，应当认真研究代表议案和各方建议，广泛征集意见，科学论证评估，根据经济社会发展和民主法治建设的需要、改革的重大决策、法律法规的实施情况以及社会重大关切等，确定立法项目，提高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立法的及</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性、针对性</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市人民代表大会常务委员会法制工作机构研究</w:t>
      </w:r>
      <w:r>
        <w:rPr>
          <w:rFonts w:ascii="仿宋_GB2312" w:eastAsia="仿宋_GB2312" w:hAnsi="仿宋_GB2312" w:cs="仿宋_GB2312" w:hint="eastAsia"/>
          <w:sz w:val="32"/>
          <w:szCs w:val="32"/>
        </w:rPr>
        <w:lastRenderedPageBreak/>
        <w:t>讨论立法规划草案和年度立</w:t>
      </w:r>
      <w:r>
        <w:rPr>
          <w:rFonts w:ascii="仿宋_GB2312" w:eastAsia="仿宋_GB2312" w:hAnsi="仿宋_GB2312" w:cs="仿宋_GB2312" w:hint="eastAsia"/>
          <w:sz w:val="32"/>
          <w:szCs w:val="32"/>
        </w:rPr>
        <w:t>法计划草案，应当邀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有关的市人民代表大会专门委员会、市人民政府法制工作机构、有关部门和专家参加，发表意见</w:t>
      </w:r>
      <w:r>
        <w:rPr>
          <w:rFonts w:ascii="仿宋_GB2312" w:eastAsia="仿宋_GB2312" w:hAnsi="仿宋_GB2312" w:cs="仿宋_GB2312" w:hint="eastAsia"/>
          <w:sz w:val="32"/>
          <w:szCs w:val="32"/>
        </w:rPr>
        <w:t>。</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立法规划草案和年度立法计划草案经主任会议通过后，印发常务委员会会议。立法规划和年度立法计划应当向社会公布</w:t>
      </w:r>
      <w:r>
        <w:rPr>
          <w:rFonts w:ascii="仿宋_GB2312" w:eastAsia="仿宋_GB2312" w:hAnsi="仿宋_GB2312" w:cs="仿宋_GB2312" w:hint="eastAsia"/>
          <w:sz w:val="32"/>
          <w:szCs w:val="32"/>
        </w:rPr>
        <w:t>。</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w:t>
      </w:r>
      <w:r>
        <w:rPr>
          <w:rFonts w:ascii="黑体" w:eastAsia="黑体" w:hAnsi="黑体" w:cs="黑体" w:hint="eastAsia"/>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市人民代表大会常务委员会法制工作机构督促立法规划和年度立法计划的落实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若有特殊情况需要调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立法</w:t>
      </w:r>
      <w:r>
        <w:rPr>
          <w:rFonts w:ascii="仿宋_GB2312" w:eastAsia="仿宋_GB2312" w:hAnsi="仿宋_GB2312" w:cs="仿宋_GB2312" w:hint="eastAsia"/>
          <w:sz w:val="32"/>
          <w:szCs w:val="32"/>
        </w:rPr>
        <w:t>规</w:t>
      </w:r>
      <w:r>
        <w:rPr>
          <w:rFonts w:ascii="仿宋_GB2312" w:eastAsia="仿宋_GB2312" w:hAnsi="仿宋_GB2312" w:cs="仿宋_GB2312" w:hint="eastAsia"/>
          <w:sz w:val="32"/>
          <w:szCs w:val="32"/>
        </w:rPr>
        <w:t>划和年度立法计划的，由常务委员会法制工作机构提出调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意见，报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主任会议决定</w:t>
      </w:r>
      <w:r>
        <w:rPr>
          <w:rFonts w:ascii="仿宋_GB2312" w:eastAsia="仿宋_GB2312" w:hAnsi="仿宋_GB2312" w:cs="仿宋_GB2312" w:hint="eastAsia"/>
          <w:sz w:val="32"/>
          <w:szCs w:val="32"/>
        </w:rPr>
        <w:t>。</w:t>
      </w:r>
    </w:p>
    <w:p w:rsidR="00B3689D" w:rsidRDefault="00B3689D" w:rsidP="00981C43">
      <w:pPr>
        <w:spacing w:line="580" w:lineRule="exact"/>
        <w:ind w:leftChars="200" w:left="406"/>
        <w:rPr>
          <w:rFonts w:ascii="仿宋_GB2312" w:eastAsia="仿宋_GB2312" w:hAnsi="仿宋_GB2312" w:cs="仿宋_GB2312"/>
          <w:sz w:val="32"/>
          <w:szCs w:val="32"/>
        </w:rPr>
      </w:pPr>
    </w:p>
    <w:p w:rsidR="00B3689D" w:rsidRDefault="00981C43" w:rsidP="00981C43">
      <w:pPr>
        <w:numPr>
          <w:ilvl w:val="0"/>
          <w:numId w:val="4"/>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起草程序</w:t>
      </w:r>
    </w:p>
    <w:p w:rsidR="00B3689D" w:rsidRDefault="00B3689D" w:rsidP="00981C43">
      <w:pPr>
        <w:spacing w:line="580" w:lineRule="exact"/>
        <w:ind w:leftChars="200" w:left="406"/>
        <w:rPr>
          <w:rFonts w:ascii="宋体" w:eastAsia="宋体" w:hAnsi="宋体" w:cs="宋体"/>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市人民代表大会有关的专门委员会、常务委员会工作机构应当提前参与有关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面的法规草案起草工作。市人民政府及其部门起草或者组织起草地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性法规草案，应当加强与市人</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民代表大会有关的专门委员会、常务委员会工作机构的沟通，共同开展有关</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面调研、座谈等工作</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性法规草案有下列情形之一，可以由市人民代表大会有关的专门委员会或者常务委员会工作机构牵头，组织相关部门、相关领域的专家等组成起草小组起草</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关系人民群众切身利益、群众普遍关注的</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经济社会发展急需的</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涉及部门多、综合性的</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其他需要由市人民代表大会有关的专门委员会或者常务委员会工作机构组织起草的</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法律、行政法规明确授权的。</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专业性较强的地方性法规草案，可以吸收相关领域的专家参与起草工作，或者委托有关专家、教学科研单位、社会组织起草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委托机构负责委托起草工作的组织管理，并加强监督和评估。</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由市人民代表大会有关的专门委员会或者常务委员会工作机构牵头起草的地方性法规草案，市人民政府有关部门应当主动参与，积极配合。</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起草地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性法规草案应当加强调查研究，广泛听取有关机关、组织、市人民代表大会代表和社会公众的意见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新设行政许可、行政收费、行政处罚、行政强制措施和其他涉及行政管理部门与管理相对人之间重大利害关系的，应当依法组织听证会</w:t>
      </w:r>
      <w:r>
        <w:rPr>
          <w:rFonts w:ascii="仿宋_GB2312" w:eastAsia="仿宋_GB2312" w:hAnsi="仿宋_GB2312" w:cs="仿宋_GB2312" w:hint="eastAsia"/>
          <w:sz w:val="32"/>
          <w:szCs w:val="32"/>
        </w:rPr>
        <w:t>。</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性法规案，应当同时提出法规草案文本及其说明，并提供必要的参阅材料。法规草案的说明应当包括制定或者修改法规的必要性、可行性和主要内容，以及起草过程中对重大分歧意见的协调处理情况</w:t>
      </w:r>
      <w:r>
        <w:rPr>
          <w:rFonts w:ascii="仿宋_GB2312" w:eastAsia="仿宋_GB2312" w:hAnsi="仿宋_GB2312" w:cs="仿宋_GB2312" w:hint="eastAsia"/>
          <w:sz w:val="32"/>
          <w:szCs w:val="32"/>
        </w:rPr>
        <w:t>。</w:t>
      </w:r>
    </w:p>
    <w:p w:rsidR="00B3689D" w:rsidRDefault="00B3689D" w:rsidP="00981C43">
      <w:pPr>
        <w:spacing w:line="580" w:lineRule="exact"/>
        <w:ind w:firstLineChars="200" w:firstLine="626"/>
        <w:rPr>
          <w:rFonts w:ascii="黑体" w:eastAsia="黑体" w:hAnsi="黑体" w:cs="黑体"/>
          <w:sz w:val="32"/>
          <w:szCs w:val="32"/>
        </w:rPr>
      </w:pPr>
    </w:p>
    <w:p w:rsidR="00B3689D" w:rsidRDefault="00981C43" w:rsidP="00981C43">
      <w:pPr>
        <w:numPr>
          <w:ilvl w:val="0"/>
          <w:numId w:val="5"/>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立法程序</w:t>
      </w:r>
    </w:p>
    <w:p w:rsidR="00B3689D" w:rsidRDefault="00B3689D" w:rsidP="00981C43">
      <w:pPr>
        <w:spacing w:line="580" w:lineRule="exact"/>
        <w:ind w:firstLineChars="200" w:firstLine="626"/>
        <w:jc w:val="center"/>
        <w:rPr>
          <w:rFonts w:ascii="宋体" w:eastAsia="宋体" w:hAnsi="宋体" w:cs="宋体"/>
          <w:sz w:val="32"/>
          <w:szCs w:val="32"/>
        </w:rPr>
      </w:pPr>
    </w:p>
    <w:p w:rsidR="00B3689D" w:rsidRDefault="00981C43" w:rsidP="00981C43">
      <w:pPr>
        <w:numPr>
          <w:ilvl w:val="0"/>
          <w:numId w:val="6"/>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市人民代表大会立法程序</w:t>
      </w:r>
    </w:p>
    <w:p w:rsidR="00B3689D" w:rsidRDefault="00B3689D" w:rsidP="00981C43">
      <w:pPr>
        <w:spacing w:line="580" w:lineRule="exact"/>
        <w:ind w:leftChars="200" w:left="406"/>
        <w:rPr>
          <w:rFonts w:ascii="宋体" w:eastAsia="宋体" w:hAnsi="宋体" w:cs="宋体"/>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市人民代表大会主席团可以向市人民代表大会提出法规案，由市人民代表大会会议审议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市人民代表大会常务委员会、市人民政府、市人民代表大会各专门委员会，可以向市人民代表大会提出法规案，由主席团决定列入会议议程。</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一个代表团或者十名以上的代表联名，可以向市人民代表大会提出法规案，由主席团决定是否列入会议议程，或者先交有关的专门委员会审议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提出是否列入会议议程的意见，再决定是否列入会议议程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不列入会议议程的，应当向提案人说明</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专门委员会审议法规案时，可以邀请提案人列席会议，发表意见</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向市人民代表大会提出地方性法规案，在市人民代表大会闭会期间，可以先向常务委员会提出，经常务委员会会议依照本条例第四章规定的有关程序审议后，决定提请市人民代表大会审议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由常务委员会向大会全体会议作说明，或者由提案人向大会全体会议作说明</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常务委员会依照前款规定审议地方性法规案，应当通过多种形式征求市人民代表大会代表的意见，并将有关情况</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反馈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专门委员会和常务委员会工作机构进行立法调研，可以邀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有关的省人民代表大会代表参加</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市人民代表大会会议审议的地方性法规案，常务委员会办公室应</w:t>
      </w:r>
      <w:r>
        <w:rPr>
          <w:rFonts w:ascii="仿宋_GB2312" w:eastAsia="仿宋_GB2312" w:hAnsi="仿宋_GB2312" w:cs="仿宋_GB2312" w:hint="eastAsia"/>
          <w:sz w:val="32"/>
          <w:szCs w:val="32"/>
        </w:rPr>
        <w:t>当在会议举行的一个月前将地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性法规草案发给代表</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列入市人民代表大会会议议程的地方性法规案，大会全体会议听取常务委员会或者提案人的说明后，由各代表团进行审议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性法规案时，提案人应当派人听取意见，回答询问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有关机关、组织应当根据代表团的要求，派人介绍情况</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性法规案，由有关的专门委员会进行审议，向主席团提出审议意见，并印发会议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法制委员会根据各代表团和有关的专门委员会的审议意见，对地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性法规案进行统一审议，向主席团提出审议结果报告</w:t>
      </w:r>
      <w:r>
        <w:rPr>
          <w:rFonts w:ascii="仿宋_GB2312" w:eastAsia="仿宋_GB2312" w:hAnsi="仿宋_GB2312" w:cs="仿宋_GB2312" w:hint="eastAsia"/>
          <w:sz w:val="32"/>
          <w:szCs w:val="32"/>
        </w:rPr>
        <w:t>和法规草案修改稿，对重要的不同意见应当在审议结果报告中</w:t>
      </w:r>
      <w:r>
        <w:rPr>
          <w:rFonts w:ascii="仿宋_GB2312" w:eastAsia="仿宋_GB2312" w:hAnsi="仿宋_GB2312" w:cs="仿宋_GB2312" w:hint="eastAsia"/>
          <w:sz w:val="32"/>
          <w:szCs w:val="32"/>
        </w:rPr>
        <w:t>予以</w:t>
      </w:r>
      <w:r>
        <w:rPr>
          <w:rFonts w:ascii="仿宋_GB2312" w:eastAsia="仿宋_GB2312" w:hAnsi="仿宋_GB2312" w:cs="仿宋_GB2312" w:hint="eastAsia"/>
          <w:sz w:val="32"/>
          <w:szCs w:val="32"/>
        </w:rPr>
        <w:t>说</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明，经主席团会议审议通过后，印发会议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方性法规案，必要时，主席团常务主席可以召开各代表团团长会议，也可以召开各代表团推选的有关代表会议，就法规案中的重大问题进行讨论，并将讨论的情况和意见向主席团报告</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列入市人民代表大会会议议程的地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性法规案，在交付表决前提案人要求撤</w:t>
      </w:r>
      <w:r>
        <w:rPr>
          <w:rFonts w:ascii="仿宋_GB2312" w:eastAsia="仿宋_GB2312" w:hAnsi="仿宋_GB2312" w:cs="仿宋_GB2312" w:hint="eastAsia"/>
          <w:sz w:val="32"/>
          <w:szCs w:val="32"/>
        </w:rPr>
        <w:t>回</w:t>
      </w:r>
      <w:r>
        <w:rPr>
          <w:rFonts w:ascii="仿宋_GB2312" w:eastAsia="仿宋_GB2312" w:hAnsi="仿宋_GB2312" w:cs="仿宋_GB2312" w:hint="eastAsia"/>
          <w:sz w:val="32"/>
          <w:szCs w:val="32"/>
        </w:rPr>
        <w:t>的，应当说明理由，经主席团同意，并向大会报告，对该项地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性法规案的审议即行终止</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性法规案在审议中有重大问题需要进一步研究的，经主席团提出，由大会全体会议决定，可以授权常务委员会根据代表的意见进行审议，提出修改</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案，提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市人民代表大会下次会议审议决定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也可以授权常务委员会根据代表的意见进行审议，作出决定，并将决定情况向市人民代表大会下次会议报告</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方</w:t>
      </w:r>
      <w:r>
        <w:rPr>
          <w:rFonts w:ascii="仿宋_GB2312" w:eastAsia="仿宋_GB2312" w:hAnsi="仿宋_GB2312" w:cs="仿宋_GB2312" w:hint="eastAsia"/>
          <w:sz w:val="32"/>
          <w:szCs w:val="32"/>
        </w:rPr>
        <w:t>性法规草案修改稿经各代表团审议，由法制委员会根据各代表团的审议意见进行修改，提出法规草案表决稿，由主席团提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大会全体会议表决，由全体代表的过半数通过</w:t>
      </w:r>
      <w:r>
        <w:rPr>
          <w:rFonts w:ascii="仿宋_GB2312" w:eastAsia="仿宋_GB2312" w:hAnsi="仿宋_GB2312" w:cs="仿宋_GB2312" w:hint="eastAsia"/>
          <w:sz w:val="32"/>
          <w:szCs w:val="32"/>
        </w:rPr>
        <w:t>。</w:t>
      </w:r>
    </w:p>
    <w:p w:rsidR="00B3689D" w:rsidRDefault="00B3689D" w:rsidP="00981C43">
      <w:pPr>
        <w:spacing w:line="580" w:lineRule="exact"/>
        <w:ind w:firstLineChars="200" w:firstLine="626"/>
        <w:jc w:val="center"/>
        <w:rPr>
          <w:rFonts w:ascii="宋体" w:eastAsia="宋体" w:hAnsi="宋体" w:cs="宋体"/>
          <w:sz w:val="32"/>
          <w:szCs w:val="32"/>
        </w:rPr>
      </w:pPr>
    </w:p>
    <w:p w:rsidR="00B3689D" w:rsidRDefault="00981C43" w:rsidP="00981C43">
      <w:pPr>
        <w:numPr>
          <w:ilvl w:val="0"/>
          <w:numId w:val="6"/>
        </w:num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r>
        <w:rPr>
          <w:rFonts w:ascii="宋体" w:eastAsia="宋体" w:hAnsi="宋体" w:cs="宋体" w:hint="eastAsia"/>
          <w:sz w:val="32"/>
          <w:szCs w:val="32"/>
        </w:rPr>
        <w:t>市人民代表大会常务委员会立法程序</w:t>
      </w:r>
    </w:p>
    <w:p w:rsidR="00B3689D" w:rsidRDefault="00B3689D" w:rsidP="00981C43">
      <w:pPr>
        <w:spacing w:line="580" w:lineRule="exact"/>
        <w:ind w:leftChars="200" w:left="406"/>
        <w:rPr>
          <w:rFonts w:ascii="宋体" w:eastAsia="宋体" w:hAnsi="宋体" w:cs="宋体"/>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常务委员会主任会议可</w:t>
      </w:r>
      <w:r>
        <w:rPr>
          <w:rFonts w:ascii="仿宋_GB2312" w:eastAsia="仿宋_GB2312" w:hAnsi="仿宋_GB2312" w:cs="仿宋_GB2312" w:hint="eastAsia"/>
          <w:sz w:val="32"/>
          <w:szCs w:val="32"/>
        </w:rPr>
        <w:t>以向常务委员会提出法规案，</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常务委员会会议审议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市人民政府、市人民代表大会各专门委员会，</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以向常务委员会提出地方性法规案，</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主任会议决定</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常务委员会会议议程，或者先交有关的专门委员会审议、提出报告，再决定</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常务委员会会议议程。如果主任会议认为该法规案有重大问题需进一步研究，</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以建议提案人修改完善后再向常务委员会提出。</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常务委员会组成人员五人以上联名，</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以向常务委员会提出地方性法规案，</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主任会议决定是否列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常务委员会会议议程，或者先交有关的专门委员会审议、提出是否列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会议议程的意见，再决定是否列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常务委员会会议议程。不列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常务委员会会议议程的，应当向常务委员会会议报告或者向提案人说明。</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有关专门委员会审议</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提案人列席会议，发表意见</w:t>
      </w:r>
      <w:r>
        <w:rPr>
          <w:rFonts w:ascii="仿宋_GB2312" w:eastAsia="仿宋_GB2312" w:hAnsi="仿宋_GB2312" w:cs="仿宋_GB2312" w:hint="eastAsia"/>
          <w:sz w:val="32"/>
          <w:szCs w:val="32"/>
        </w:rPr>
        <w:t>。</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地方性法规案在报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常务委员会主任会议决定列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常务委员会会议议程一个月前，起草单位应当向有关的专门委员会报送法规草案文</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及相关资料。</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市人民代表大会常务委员会审议的地方性法规案，应当于常务委员会会议举行十五日前报送市人民代表大会常务委员会，并附法规草案</w:t>
      </w:r>
      <w:r>
        <w:rPr>
          <w:rFonts w:ascii="仿宋_GB2312" w:eastAsia="仿宋_GB2312" w:hAnsi="仿宋_GB2312" w:cs="仿宋_GB2312" w:hint="eastAsia"/>
          <w:sz w:val="32"/>
          <w:szCs w:val="32"/>
        </w:rPr>
        <w:t>文本</w:t>
      </w:r>
      <w:r>
        <w:rPr>
          <w:rFonts w:ascii="仿宋_GB2312" w:eastAsia="仿宋_GB2312" w:hAnsi="仿宋_GB2312" w:cs="仿宋_GB2312" w:hint="eastAsia"/>
          <w:sz w:val="32"/>
          <w:szCs w:val="32"/>
        </w:rPr>
        <w:t>和说明及有关资料。</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常务委员会会议议程的地方性法规案，除特殊情况外，应当在会议举行的</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日前将法规草案发给常务委员会组成人员。</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常务委员会会议审议地方性法规案时，应当邀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有关的市人民代表大会代表列席会议。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常务委员会会议议程的地方性法规案，一般应当经</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次常务委员会会议审议后再交付表决</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常务委员会会议第一次审议法规案，在全体会议上听取提案</w:t>
      </w:r>
      <w:r>
        <w:rPr>
          <w:rFonts w:ascii="仿宋_GB2312" w:eastAsia="仿宋_GB2312" w:hAnsi="仿宋_GB2312" w:cs="仿宋_GB2312" w:hint="eastAsia"/>
          <w:sz w:val="32"/>
          <w:szCs w:val="32"/>
        </w:rPr>
        <w:lastRenderedPageBreak/>
        <w:t>人的说明和有关的专门委员会的审议意见，</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全体会议进行初步审议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常务委员会会议第二次审议法规案，在全体会议上听取法制委员会关于法规草案修改情况的报告，</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全体会议对法规草</w:t>
      </w:r>
      <w:r>
        <w:rPr>
          <w:rFonts w:ascii="仿宋_GB2312" w:eastAsia="仿宋_GB2312" w:hAnsi="仿宋_GB2312" w:cs="仿宋_GB2312" w:hint="eastAsia"/>
          <w:sz w:val="32"/>
          <w:szCs w:val="32"/>
        </w:rPr>
        <w:t>案第二次审议稿进行审议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常务委员会会议第</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次审议法规案，在全体会议上听取法制委员会关于法规案审议结果的报告，</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全体会议对法规草案修改稿进行审议。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常务委员会会议议程的地方性法规案，各方面意见比较一致的，</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以经两次常务委员会会议审议后交付表决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法规案经两次常务委员会会议审议即交付表决的，</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主任会议在常务委员会会议第二次审议期间决定。</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经两次常务委员会会议审议即交付表决的法规案，常务委员会会议第二次审议该法规案时，在全体会议上听取法制委员会关于法规草案审议结果的报告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全体会议对法规草案修改</w:t>
      </w:r>
      <w:r>
        <w:rPr>
          <w:rFonts w:ascii="仿宋_GB2312" w:eastAsia="仿宋_GB2312" w:hAnsi="仿宋_GB2312" w:cs="仿宋_GB2312" w:hint="eastAsia"/>
          <w:sz w:val="32"/>
          <w:szCs w:val="32"/>
        </w:rPr>
        <w:t>稿进行审议</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常务委员会会议议程的地方性法规案，调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事项较为单一或者部分修改的地方性法规案，各方面的意见比较一致的，也</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以经一次常务委员会会议审议即交付表决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法规案经一次常务委员会会议审议即交付表决的，</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主任会议在常务委员会会议审议后决定。</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经一次常务委员会会议审议即交付表决的地方性法规案，法</w:t>
      </w:r>
      <w:r>
        <w:rPr>
          <w:rFonts w:ascii="仿宋_GB2312" w:eastAsia="仿宋_GB2312" w:hAnsi="仿宋_GB2312" w:cs="仿宋_GB2312" w:hint="eastAsia"/>
          <w:sz w:val="32"/>
          <w:szCs w:val="32"/>
        </w:rPr>
        <w:lastRenderedPageBreak/>
        <w:t>制委员会根据常务委员会组成人员、有关的专门委员会的审议意见和各方面提出的意见，向常务委员会会议提出审议结果报告和</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草案修改稿。</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地方性法规的废止案，适用前两款规定。</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常务委员会审议地方性法规案</w:t>
      </w:r>
      <w:r>
        <w:rPr>
          <w:rFonts w:ascii="仿宋_GB2312" w:eastAsia="仿宋_GB2312" w:hAnsi="仿宋_GB2312" w:cs="仿宋_GB2312" w:hint="eastAsia"/>
          <w:sz w:val="32"/>
          <w:szCs w:val="32"/>
        </w:rPr>
        <w:t>时</w:t>
      </w:r>
      <w:r>
        <w:rPr>
          <w:rFonts w:ascii="仿宋_GB2312" w:eastAsia="仿宋_GB2312" w:hAnsi="仿宋_GB2312" w:cs="仿宋_GB2312" w:hint="eastAsia"/>
          <w:sz w:val="32"/>
          <w:szCs w:val="32"/>
        </w:rPr>
        <w:t>，提案人应当派人听取意见，回答询问。有关机关、组织应当派人介绍情况</w:t>
      </w:r>
      <w:r>
        <w:rPr>
          <w:rFonts w:ascii="仿宋_GB2312" w:eastAsia="仿宋_GB2312" w:hAnsi="仿宋_GB2312" w:cs="仿宋_GB2312" w:hint="eastAsia"/>
          <w:sz w:val="32"/>
          <w:szCs w:val="32"/>
        </w:rPr>
        <w:t>。</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列入常务委员会会议议程的地方性法规案。有关的专门委员会可以提出审议意见，印发常务委员会会议。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有关的专门委员会审议地方性法规案时，可以邀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其他专门委员会的成员和市人民代表大会代表列席会议，发表意见。</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列入常务委员会会议议程的地方性法规案。由法制委员会根据常务委员会组成人员、有关的专门委员会和各方面提出的意见，对法规案进行统一审议，提出修改情况的汇报或者审议结果报告和法规草案修改稿，对</w:t>
      </w:r>
      <w:r>
        <w:rPr>
          <w:rFonts w:ascii="仿宋_GB2312" w:eastAsia="仿宋_GB2312" w:hAnsi="仿宋_GB2312" w:cs="仿宋_GB2312" w:hint="eastAsia"/>
          <w:sz w:val="32"/>
          <w:szCs w:val="32"/>
        </w:rPr>
        <w:t>重要的不同意见应当在修改情况的汇报或者审议结果报告中予以说明。对有关的专门委员会的重要审议意见没有采纳的，应当向有关的专门委员会反馈。</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法制委员会审议地方性法规案，应当邀</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有关的专门委员会的成员列席会议，发表意见。</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专门委员会审议地方性法规案时，应当召开全体会议审议，根据需要，可以要求有关机关、组织派有关负责人说明情况。</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专门委员会之间对法规草案的重要问题意见</w:t>
      </w:r>
      <w:r>
        <w:rPr>
          <w:rFonts w:ascii="仿宋_GB2312" w:eastAsia="仿宋_GB2312" w:hAnsi="仿宋_GB2312" w:cs="仿宋_GB2312" w:hint="eastAsia"/>
          <w:sz w:val="32"/>
          <w:szCs w:val="32"/>
        </w:rPr>
        <w:lastRenderedPageBreak/>
        <w:t>不一致时，应当向主任会议报告。</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w:t>
      </w:r>
      <w:r>
        <w:rPr>
          <w:rFonts w:ascii="仿宋_GB2312" w:eastAsia="仿宋_GB2312" w:hAnsi="仿宋_GB2312" w:cs="仿宋_GB2312" w:hint="eastAsia"/>
          <w:sz w:val="32"/>
          <w:szCs w:val="32"/>
        </w:rPr>
        <w:t>法制委员会、有关的专门委员会和常务委员会</w:t>
      </w:r>
      <w:r>
        <w:rPr>
          <w:rFonts w:ascii="仿宋_GB2312" w:eastAsia="仿宋_GB2312" w:hAnsi="仿宋_GB2312" w:cs="仿宋_GB2312" w:hint="eastAsia"/>
          <w:sz w:val="32"/>
          <w:szCs w:val="32"/>
        </w:rPr>
        <w:t>工作机构应当听取各方面的意见。听取意见可以采取座谈会、论证会、听证会等多种形式。</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法规案有关问题专业性较强，需要进行可行性评价的，应当召开论证会，听取有关专家、部门和市人民代表大会代表等方面的意见。论证情况应当向常务委员会报告。</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法规案有关问题存在重大意见分歧或者涉及利益关系重大调</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，需要进行听证的，应当召开听证会，听取有关基层和相关利益群体代表、部门、人民团体、专家、市人民代表大会代表和社会有关方面的意见。听证情况应当向常务委员会报告。</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常务委员会法制工作机构应当将法规草案发送相关领域的市人民代表大会代表</w:t>
      </w:r>
      <w:r>
        <w:rPr>
          <w:rFonts w:ascii="仿宋_GB2312" w:eastAsia="仿宋_GB2312" w:hAnsi="仿宋_GB2312" w:cs="仿宋_GB2312" w:hint="eastAsia"/>
          <w:sz w:val="32"/>
          <w:szCs w:val="32"/>
        </w:rPr>
        <w:t>、区县人民代表大会常务委员会以及有关部门、组织和专家征求意见。</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列入常务委员会会议议程的地方性法规案，应当在常务委员会会议后将法规草案及其起草、修改说明等向社会公布。征求意见，但是经主任会议决定不公布的除外。向社会公布征求意见的时间一般不少于三十日。</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w:t>
      </w:r>
      <w:r>
        <w:rPr>
          <w:rFonts w:ascii="仿宋_GB2312" w:eastAsia="仿宋_GB2312" w:hAnsi="仿宋_GB2312" w:cs="仿宋_GB2312" w:hint="eastAsia"/>
          <w:sz w:val="32"/>
          <w:szCs w:val="32"/>
        </w:rPr>
        <w:t>常务委员会会议议程的地方性法规案，常务委员会法制工作机构应当收集</w:t>
      </w:r>
      <w:r>
        <w:rPr>
          <w:rFonts w:ascii="仿宋_GB2312" w:eastAsia="仿宋_GB2312" w:hAnsi="仿宋_GB2312" w:cs="仿宋_GB2312" w:hint="eastAsia"/>
          <w:sz w:val="32"/>
          <w:szCs w:val="32"/>
        </w:rPr>
        <w:t>整</w:t>
      </w:r>
      <w:r>
        <w:rPr>
          <w:rFonts w:ascii="仿宋_GB2312" w:eastAsia="仿宋_GB2312" w:hAnsi="仿宋_GB2312" w:cs="仿宋_GB2312" w:hint="eastAsia"/>
          <w:sz w:val="32"/>
          <w:szCs w:val="32"/>
        </w:rPr>
        <w:t>理审议的意见和各方面提出的意见以及其他有关资料，分送法制委员会和有关的专门委员会，</w:t>
      </w:r>
      <w:r>
        <w:rPr>
          <w:rFonts w:ascii="仿宋_GB2312" w:eastAsia="仿宋_GB2312" w:hAnsi="仿宋_GB2312" w:cs="仿宋_GB2312" w:hint="eastAsia"/>
          <w:sz w:val="32"/>
          <w:szCs w:val="32"/>
        </w:rPr>
        <w:lastRenderedPageBreak/>
        <w:t>并根据需要，印发常务委员会会议。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拟提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审议通过的地方性法规案，在法制委员会提出审议结果报告前，常务委员会法制工作机构可以对法规草案中主要制度规范的可行性、法规出台时机、法规实施的社会效果和可能出现的问题等进行评估。</w:t>
      </w:r>
      <w:r>
        <w:rPr>
          <w:rFonts w:ascii="仿宋_GB2312" w:eastAsia="仿宋_GB2312" w:hAnsi="仿宋_GB2312" w:cs="仿宋_GB2312" w:hint="eastAsia"/>
          <w:sz w:val="32"/>
          <w:szCs w:val="32"/>
        </w:rPr>
        <w:t>评</w:t>
      </w:r>
      <w:r>
        <w:rPr>
          <w:rFonts w:ascii="仿宋_GB2312" w:eastAsia="仿宋_GB2312" w:hAnsi="仿宋_GB2312" w:cs="仿宋_GB2312" w:hint="eastAsia"/>
          <w:sz w:val="32"/>
          <w:szCs w:val="32"/>
        </w:rPr>
        <w:t>估情况由法制委员会在审议结果报告中予以说明。</w:t>
      </w:r>
      <w:r>
        <w:rPr>
          <w:rFonts w:ascii="仿宋_GB2312" w:eastAsia="仿宋_GB2312" w:hAnsi="仿宋_GB2312" w:cs="仿宋_GB2312" w:hint="eastAsia"/>
          <w:sz w:val="32"/>
          <w:szCs w:val="32"/>
        </w:rPr>
        <w:t>评</w:t>
      </w:r>
      <w:r>
        <w:rPr>
          <w:rFonts w:ascii="仿宋_GB2312" w:eastAsia="仿宋_GB2312" w:hAnsi="仿宋_GB2312" w:cs="仿宋_GB2312" w:hint="eastAsia"/>
          <w:sz w:val="32"/>
          <w:szCs w:val="32"/>
        </w:rPr>
        <w:t>估报告印发常务委员会会议。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列入常务委员会会议议程的地方性法规案，在交付表决前，提案人要求撤回的，应当说明理由，经主任会议同意，并向常务委员会报告，对该法规案的审议即行终止。</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地方性法规草案修改稿经常务委员会会议审议，由法制委员会根据常务委员会组</w:t>
      </w:r>
      <w:r>
        <w:rPr>
          <w:rFonts w:ascii="仿宋_GB2312" w:eastAsia="仿宋_GB2312" w:hAnsi="仿宋_GB2312" w:cs="仿宋_GB2312" w:hint="eastAsia"/>
          <w:sz w:val="32"/>
          <w:szCs w:val="32"/>
        </w:rPr>
        <w:t>成人员的审议意见进行修改，提出法规草案表决稿，由主任会议提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常务委员会全体会议表决，由常务委员会全体组成人员的过半数通过。</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法规草案表决稿交付常务委员会会议表决前，专门委员会或者常务委员会组成人员五人以上联名对其中的个别意见分歧较大的重要条款书面提出异议的，经主任会议决定，</w:t>
      </w:r>
      <w:r>
        <w:rPr>
          <w:rFonts w:ascii="仿宋_GB2312" w:eastAsia="仿宋_GB2312" w:hAnsi="仿宋_GB2312" w:cs="仿宋_GB2312" w:hint="eastAsia"/>
          <w:sz w:val="32"/>
          <w:szCs w:val="32"/>
        </w:rPr>
        <w:t>可</w:t>
      </w:r>
      <w:r>
        <w:rPr>
          <w:rFonts w:ascii="仿宋_GB2312" w:eastAsia="仿宋_GB2312" w:hAnsi="仿宋_GB2312" w:cs="仿宋_GB2312" w:hint="eastAsia"/>
          <w:sz w:val="32"/>
          <w:szCs w:val="32"/>
        </w:rPr>
        <w:t>以将该重要条款提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常务委员会会议单独表决，由常务委员会全体组成人员的过半数通过后，再对法规草案进行表决。</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单独表决的条款未获常务委员会全体组成人员过半数通过的，该法规草案应当暂不付表决，交法制委员会进一步审议。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列入常务委员会会议审议的地方性法规案。因</w:t>
      </w:r>
      <w:r>
        <w:rPr>
          <w:rFonts w:ascii="仿宋_GB2312" w:eastAsia="仿宋_GB2312" w:hAnsi="仿宋_GB2312" w:cs="仿宋_GB2312" w:hint="eastAsia"/>
          <w:sz w:val="32"/>
          <w:szCs w:val="32"/>
        </w:rPr>
        <w:lastRenderedPageBreak/>
        <w:t>各方面对制定、修改、废止该法规的必要性、可行性等重大问题存在较大意见分歧，搁置审议满两年的，或者因暂不付表决经过两年没有再次列入常务委员会会议议程审议的，由主任会议向常务委员会报告，该法规案终止审议。</w:t>
      </w:r>
    </w:p>
    <w:p w:rsidR="00B3689D" w:rsidRDefault="00B3689D" w:rsidP="00981C43">
      <w:pPr>
        <w:spacing w:line="580" w:lineRule="exact"/>
        <w:ind w:firstLineChars="200" w:firstLine="626"/>
        <w:jc w:val="center"/>
        <w:rPr>
          <w:rFonts w:ascii="黑体" w:eastAsia="黑体" w:hAnsi="黑体" w:cs="黑体"/>
          <w:sz w:val="32"/>
          <w:szCs w:val="32"/>
        </w:rPr>
      </w:pPr>
    </w:p>
    <w:p w:rsidR="00B3689D" w:rsidRDefault="00981C43" w:rsidP="00981C43">
      <w:pPr>
        <w:numPr>
          <w:ilvl w:val="0"/>
          <w:numId w:val="7"/>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地方性法规的报批和公布</w:t>
      </w:r>
    </w:p>
    <w:p w:rsidR="00B3689D" w:rsidRDefault="00B3689D" w:rsidP="00981C43">
      <w:pPr>
        <w:spacing w:line="580" w:lineRule="exact"/>
        <w:ind w:leftChars="200" w:left="406"/>
        <w:rPr>
          <w:rFonts w:ascii="黑体" w:eastAsia="黑体" w:hAnsi="黑体" w:cs="黑体"/>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市人民代表大会及其常务委员会制定、修改和废止地方性法规，应当在本级人民代表大会或者常务委员会审议表决一个月前，征询省人民代表大会法制委员会和常务委员会法制工作机构的意见。</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市人民代表大会及其常务委员会通过的法规</w:t>
      </w:r>
      <w:r>
        <w:rPr>
          <w:rFonts w:ascii="仿宋_GB2312" w:eastAsia="仿宋_GB2312" w:hAnsi="仿宋_GB2312" w:cs="仿宋_GB2312" w:hint="eastAsia"/>
          <w:sz w:val="32"/>
          <w:szCs w:val="32"/>
        </w:rPr>
        <w:t>，由市人民代表大会常务委员会报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省人民代表大会常务委员会批准。</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常务委员会法制工作机构应当在通过之日起十五日内将报</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批准的书面报告、地方性法规的文本及有关资料报送省人民代表大会常务委员会</w:t>
      </w:r>
      <w:bookmarkStart w:id="0" w:name="_GoBack"/>
      <w:bookmarkEnd w:id="0"/>
      <w:r>
        <w:rPr>
          <w:rFonts w:ascii="仿宋_GB2312" w:eastAsia="仿宋_GB2312" w:hAnsi="仿宋_GB2312" w:cs="仿宋_GB2312" w:hint="eastAsia"/>
          <w:sz w:val="32"/>
          <w:szCs w:val="32"/>
        </w:rPr>
        <w:t>。</w:t>
      </w:r>
    </w:p>
    <w:p w:rsidR="00B3689D" w:rsidRDefault="00981C4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报经省人民代表大会常务委员会批准的地方性法规由市人民代表大会常务委员会发布公告予以公布。</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市人民代表大会常务委员会公布的地方性法规公告，应当载明该地方性法规的制定机关、通过日期、批准机关、批准日期和施行日期，并及时在《眉山市人民代表大会常务</w:t>
      </w:r>
      <w:r>
        <w:rPr>
          <w:rFonts w:ascii="仿宋_GB2312" w:eastAsia="仿宋_GB2312" w:hAnsi="仿宋_GB2312" w:cs="仿宋_GB2312" w:hint="eastAsia"/>
          <w:sz w:val="32"/>
          <w:szCs w:val="32"/>
        </w:rPr>
        <w:lastRenderedPageBreak/>
        <w:t>委员会公报》《眉山日报》以及眉山人大网上刊载。</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在《眉山市人民代表大会常务委员会公报》上刊登的地方性法规文本为标准文本。</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法规废止的，除由其他地方性法规规定废止的以外，应当由市人民代表大会常务委员会予以公布。</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法规修改的，应当由市人民代表大会常务委员会公布新的法规文本。</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经过修改的地方性法规，应当依次载明修改</w:t>
      </w:r>
      <w:r>
        <w:rPr>
          <w:rFonts w:ascii="仿宋_GB2312" w:eastAsia="仿宋_GB2312" w:hAnsi="仿宋_GB2312" w:cs="仿宋_GB2312" w:hint="eastAsia"/>
          <w:sz w:val="32"/>
          <w:szCs w:val="32"/>
        </w:rPr>
        <w:t>机</w:t>
      </w:r>
      <w:r>
        <w:rPr>
          <w:rFonts w:ascii="仿宋_GB2312" w:eastAsia="仿宋_GB2312" w:hAnsi="仿宋_GB2312" w:cs="仿宋_GB2312" w:hint="eastAsia"/>
          <w:sz w:val="32"/>
          <w:szCs w:val="32"/>
        </w:rPr>
        <w:t>关、修改日期、批准修改机关和批准修改日期。</w:t>
      </w:r>
    </w:p>
    <w:p w:rsidR="00B3689D" w:rsidRDefault="00B3689D" w:rsidP="00981C43">
      <w:pPr>
        <w:spacing w:line="580" w:lineRule="exact"/>
        <w:ind w:firstLineChars="200" w:firstLine="626"/>
        <w:rPr>
          <w:rFonts w:ascii="仿宋_GB2312" w:eastAsia="仿宋_GB2312" w:hAnsi="仿宋_GB2312" w:cs="仿宋_GB2312"/>
          <w:sz w:val="32"/>
          <w:szCs w:val="32"/>
        </w:rPr>
      </w:pPr>
    </w:p>
    <w:p w:rsidR="00B3689D" w:rsidRDefault="00981C43" w:rsidP="00981C43">
      <w:pPr>
        <w:numPr>
          <w:ilvl w:val="0"/>
          <w:numId w:val="8"/>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政府规章的备案审查</w:t>
      </w:r>
    </w:p>
    <w:p w:rsidR="00B3689D" w:rsidRDefault="00B3689D" w:rsidP="00981C43">
      <w:pPr>
        <w:spacing w:line="580" w:lineRule="exact"/>
        <w:ind w:leftChars="200" w:left="406"/>
        <w:rPr>
          <w:rFonts w:ascii="仿宋_GB2312" w:eastAsia="仿宋_GB2312" w:hAnsi="仿宋_GB2312" w:cs="仿宋_GB2312"/>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市人民政府的规章应当在公布后的三十日内报省人民代表大会常务委员会、省人民政府和市人民代表大会常务委员会备案。</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市人民政府报送备案的资料，应当包括备案报告、规章正式文本和说明、论证、听证等相关资料，并附有关法律、法规、规章等制定依据。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中级人民法院、市人民检察院和各区县人民代表大会常务委员会认为市人民政府发布的规章同宪法、法律、法规的规定相抵触的，可以向市人民代表大会常务委员会书面提出进行审查的要求，由常务委员会工作机构分送有关的专门委员</w:t>
      </w:r>
      <w:r>
        <w:rPr>
          <w:rFonts w:ascii="仿宋_GB2312" w:eastAsia="仿宋_GB2312" w:hAnsi="仿宋_GB2312" w:cs="仿宋_GB2312" w:hint="eastAsia"/>
          <w:sz w:val="32"/>
          <w:szCs w:val="32"/>
        </w:rPr>
        <w:lastRenderedPageBreak/>
        <w:t>会进行审查、提出意见。</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前款规定以外的其它国家机关和社会团体、企业事业组织以及公民认为市人民政府发布的规章同宪法、法律、法规的规定相抵触的，可以向市人民代表大会常务委</w:t>
      </w:r>
      <w:r>
        <w:rPr>
          <w:rFonts w:ascii="仿宋_GB2312" w:eastAsia="仿宋_GB2312" w:hAnsi="仿宋_GB2312" w:cs="仿宋_GB2312" w:hint="eastAsia"/>
          <w:sz w:val="32"/>
          <w:szCs w:val="32"/>
        </w:rPr>
        <w:t>员会书面提出进行审查的建议，由常务委员会工作机构进行研究。必要时，送有关的专门委员会进行审查、提出意见。</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有关的专门委员会和常务委员会工作机构可以对报送备案的市人民政府发布的规章进行主动审查。</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各专门委员会、常务委员会工作机构在审查、研究中认为市人民政府发布的规章同宪法、法律、法规相抵触的，可以向制定机关提出书面审查意见、研究意见；也可以由法制委员会与有关的专门委员会、常务委员会工作机构召开联合审查会议，要求制定机关到会说明情况，再向制定机关提出书面审查意见。制定机</w:t>
      </w:r>
      <w:r>
        <w:rPr>
          <w:rFonts w:ascii="仿宋_GB2312" w:eastAsia="仿宋_GB2312" w:hAnsi="仿宋_GB2312" w:cs="仿宋_GB2312" w:hint="eastAsia"/>
          <w:sz w:val="32"/>
          <w:szCs w:val="32"/>
        </w:rPr>
        <w:t>关应当在两个月内提出是否修改的意见，并向市人民代表大会法制委员会和有关的专门委员会或者常务委员会工作机构反馈。</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市人民代表大会法制委员会、有关的专门委员会、常务委员会工作机构根据第</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十九条规定，向制定机关提出审查意见、研究意见，制定机关按照所提意见对其发布的规章进行修改或者废止的，审查终止。</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市人民代表大会法制委员会、有关的专门委员会、常务委员会工作机构经审查、研究认为市人民政府发布的</w:t>
      </w:r>
      <w:r>
        <w:rPr>
          <w:rFonts w:ascii="仿宋_GB2312" w:eastAsia="仿宋_GB2312" w:hAnsi="仿宋_GB2312" w:cs="仿宋_GB2312" w:hint="eastAsia"/>
          <w:sz w:val="32"/>
          <w:szCs w:val="32"/>
        </w:rPr>
        <w:lastRenderedPageBreak/>
        <w:t>规章同宪法、法律、法规相抵触而制定机关不</w:t>
      </w:r>
      <w:r>
        <w:rPr>
          <w:rFonts w:ascii="仿宋_GB2312" w:eastAsia="仿宋_GB2312" w:hAnsi="仿宋_GB2312" w:cs="仿宋_GB2312" w:hint="eastAsia"/>
          <w:sz w:val="32"/>
          <w:szCs w:val="32"/>
        </w:rPr>
        <w:t>予</w:t>
      </w:r>
      <w:r>
        <w:rPr>
          <w:rFonts w:ascii="仿宋_GB2312" w:eastAsia="仿宋_GB2312" w:hAnsi="仿宋_GB2312" w:cs="仿宋_GB2312" w:hint="eastAsia"/>
          <w:sz w:val="32"/>
          <w:szCs w:val="32"/>
        </w:rPr>
        <w:t>修改的，应当提出予以撤销的议案或建议，由主任会议决定提</w:t>
      </w:r>
      <w:r>
        <w:rPr>
          <w:rFonts w:ascii="仿宋_GB2312" w:eastAsia="仿宋_GB2312" w:hAnsi="仿宋_GB2312" w:cs="仿宋_GB2312" w:hint="eastAsia"/>
          <w:sz w:val="32"/>
          <w:szCs w:val="32"/>
        </w:rPr>
        <w:t>请</w:t>
      </w:r>
      <w:r>
        <w:rPr>
          <w:rFonts w:ascii="仿宋_GB2312" w:eastAsia="仿宋_GB2312" w:hAnsi="仿宋_GB2312" w:cs="仿宋_GB2312" w:hint="eastAsia"/>
          <w:sz w:val="32"/>
          <w:szCs w:val="32"/>
        </w:rPr>
        <w:t>常务委员会会议审议。</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市人民代表大会有关的专门委员会和常务委员会工作机构应当按照规定要求，将审查、研究情况向提出审查建议的国家机关、社会团体、企业事业组织以及公民反馈，并可以向社会公开。</w:t>
      </w:r>
    </w:p>
    <w:p w:rsidR="00B3689D" w:rsidRDefault="00B3689D" w:rsidP="00981C43">
      <w:pPr>
        <w:spacing w:line="580" w:lineRule="exact"/>
        <w:ind w:firstLineChars="200" w:firstLine="626"/>
        <w:rPr>
          <w:rFonts w:ascii="仿宋_GB2312" w:eastAsia="仿宋_GB2312" w:hAnsi="仿宋_GB2312" w:cs="仿宋_GB2312"/>
          <w:sz w:val="32"/>
          <w:szCs w:val="32"/>
        </w:rPr>
      </w:pPr>
    </w:p>
    <w:p w:rsidR="00B3689D" w:rsidRDefault="00981C43" w:rsidP="00981C43">
      <w:pPr>
        <w:numPr>
          <w:ilvl w:val="0"/>
          <w:numId w:val="8"/>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3689D" w:rsidRDefault="00B3689D" w:rsidP="00981C43">
      <w:pPr>
        <w:spacing w:line="580" w:lineRule="exact"/>
        <w:ind w:leftChars="200" w:left="406"/>
        <w:rPr>
          <w:rFonts w:ascii="黑体" w:eastAsia="黑体" w:hAnsi="黑体" w:cs="黑体"/>
          <w:sz w:val="32"/>
          <w:szCs w:val="32"/>
        </w:rPr>
      </w:pP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w:t>
      </w:r>
      <w:r>
        <w:rPr>
          <w:rFonts w:ascii="仿宋_GB2312" w:eastAsia="仿宋_GB2312" w:hAnsi="仿宋_GB2312" w:cs="仿宋_GB2312" w:hint="eastAsia"/>
          <w:sz w:val="32"/>
          <w:szCs w:val="32"/>
        </w:rPr>
        <w:t>所</w:t>
      </w:r>
      <w:r>
        <w:rPr>
          <w:rFonts w:ascii="仿宋_GB2312" w:eastAsia="仿宋_GB2312" w:hAnsi="仿宋_GB2312" w:cs="仿宋_GB2312" w:hint="eastAsia"/>
          <w:sz w:val="32"/>
          <w:szCs w:val="32"/>
        </w:rPr>
        <w:t>称法规案，是指依照法定权限和程序向市人民代表大会及其常务委员会提出的制定、修改或者废止法规的议案。</w:t>
      </w:r>
    </w:p>
    <w:p w:rsidR="00B3689D" w:rsidRDefault="00981C43" w:rsidP="00981C4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市人民代表大会有关专门委员会、常务委员会工作机构可以组织市人民代表大会代表、专家学者、执法部门等对重点领域的地方性法规或者法规中的重要制度进行立法后评估。评估情况应当向常务委员会报告。</w:t>
      </w:r>
    </w:p>
    <w:p w:rsidR="00B3689D" w:rsidRDefault="00981C43" w:rsidP="00B3689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B3689D">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81C43">
      <w:r>
        <w:separator/>
      </w:r>
    </w:p>
  </w:endnote>
  <w:endnote w:type="continuationSeparator" w:id="0">
    <w:p w:rsidR="00000000" w:rsidRDefault="0098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B3689D" w:rsidRDefault="00981C4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81C43">
          <w:rPr>
            <w:rFonts w:asciiTheme="minorEastAsia" w:hAnsiTheme="minorEastAsia"/>
            <w:noProof/>
            <w:sz w:val="28"/>
            <w:szCs w:val="28"/>
            <w:lang w:val="zh-CN"/>
          </w:rPr>
          <w:t>16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3689D" w:rsidRDefault="00B3689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B3689D" w:rsidRDefault="00981C4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81C43">
          <w:rPr>
            <w:rFonts w:asciiTheme="minorEastAsia" w:hAnsiTheme="minorEastAsia"/>
            <w:noProof/>
            <w:sz w:val="28"/>
            <w:szCs w:val="28"/>
            <w:lang w:val="zh-CN"/>
          </w:rPr>
          <w:t>15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B3689D" w:rsidRDefault="00B3689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81C43">
      <w:r>
        <w:separator/>
      </w:r>
    </w:p>
  </w:footnote>
  <w:footnote w:type="continuationSeparator" w:id="0">
    <w:p w:rsidR="00000000" w:rsidRDefault="00981C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3A06"/>
    <w:multiLevelType w:val="singleLevel"/>
    <w:tmpl w:val="58B23A06"/>
    <w:lvl w:ilvl="0">
      <w:start w:val="1"/>
      <w:numFmt w:val="chineseCounting"/>
      <w:suff w:val="space"/>
      <w:lvlText w:val="第%1章"/>
      <w:lvlJc w:val="left"/>
    </w:lvl>
  </w:abstractNum>
  <w:abstractNum w:abstractNumId="1">
    <w:nsid w:val="58B23D0A"/>
    <w:multiLevelType w:val="singleLevel"/>
    <w:tmpl w:val="58B23D0A"/>
    <w:lvl w:ilvl="0">
      <w:start w:val="3"/>
      <w:numFmt w:val="chineseCounting"/>
      <w:suff w:val="nothing"/>
      <w:lvlText w:val="第%1章"/>
      <w:lvlJc w:val="left"/>
    </w:lvl>
  </w:abstractNum>
  <w:abstractNum w:abstractNumId="2">
    <w:nsid w:val="58B23D21"/>
    <w:multiLevelType w:val="singleLevel"/>
    <w:tmpl w:val="58B23D21"/>
    <w:lvl w:ilvl="0">
      <w:start w:val="1"/>
      <w:numFmt w:val="chineseCounting"/>
      <w:suff w:val="nothing"/>
      <w:lvlText w:val="第%1节"/>
      <w:lvlJc w:val="left"/>
    </w:lvl>
  </w:abstractNum>
  <w:abstractNum w:abstractNumId="3">
    <w:nsid w:val="58B23F8A"/>
    <w:multiLevelType w:val="singleLevel"/>
    <w:tmpl w:val="58B23F8A"/>
    <w:lvl w:ilvl="0">
      <w:start w:val="2"/>
      <w:numFmt w:val="chineseCounting"/>
      <w:suff w:val="space"/>
      <w:lvlText w:val="第%1节"/>
      <w:lvlJc w:val="left"/>
    </w:lvl>
  </w:abstractNum>
  <w:abstractNum w:abstractNumId="4">
    <w:nsid w:val="58B2406A"/>
    <w:multiLevelType w:val="singleLevel"/>
    <w:tmpl w:val="58B2406A"/>
    <w:lvl w:ilvl="0">
      <w:start w:val="4"/>
      <w:numFmt w:val="chineseCounting"/>
      <w:suff w:val="space"/>
      <w:lvlText w:val="第%1章"/>
      <w:lvlJc w:val="left"/>
    </w:lvl>
  </w:abstractNum>
  <w:abstractNum w:abstractNumId="5">
    <w:nsid w:val="58B24092"/>
    <w:multiLevelType w:val="singleLevel"/>
    <w:tmpl w:val="58B24092"/>
    <w:lvl w:ilvl="0">
      <w:start w:val="1"/>
      <w:numFmt w:val="chineseCounting"/>
      <w:suff w:val="space"/>
      <w:lvlText w:val="第%1节"/>
      <w:lvlJc w:val="left"/>
    </w:lvl>
  </w:abstractNum>
  <w:abstractNum w:abstractNumId="6">
    <w:nsid w:val="58B244AD"/>
    <w:multiLevelType w:val="singleLevel"/>
    <w:tmpl w:val="58B244AD"/>
    <w:lvl w:ilvl="0">
      <w:start w:val="6"/>
      <w:numFmt w:val="chineseCounting"/>
      <w:suff w:val="nothing"/>
      <w:lvlText w:val="第%1章"/>
      <w:lvlJc w:val="left"/>
    </w:lvl>
  </w:abstractNum>
  <w:abstractNum w:abstractNumId="7">
    <w:nsid w:val="58B24559"/>
    <w:multiLevelType w:val="singleLevel"/>
    <w:tmpl w:val="58B24559"/>
    <w:lvl w:ilvl="0">
      <w:start w:val="5"/>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13D68"/>
    <w:rsid w:val="009465D2"/>
    <w:rsid w:val="00981C43"/>
    <w:rsid w:val="00B3689D"/>
    <w:rsid w:val="00CF0444"/>
    <w:rsid w:val="00F01201"/>
    <w:rsid w:val="02C914F1"/>
    <w:rsid w:val="0344707C"/>
    <w:rsid w:val="05577A31"/>
    <w:rsid w:val="07F11D98"/>
    <w:rsid w:val="08D20C52"/>
    <w:rsid w:val="09EC5B2D"/>
    <w:rsid w:val="0C0F2B91"/>
    <w:rsid w:val="0C7126EE"/>
    <w:rsid w:val="0CB40F8D"/>
    <w:rsid w:val="0EBD2CDC"/>
    <w:rsid w:val="0F122EF9"/>
    <w:rsid w:val="114A614E"/>
    <w:rsid w:val="11E02C9B"/>
    <w:rsid w:val="128D5D53"/>
    <w:rsid w:val="138713DA"/>
    <w:rsid w:val="142F3184"/>
    <w:rsid w:val="16A816B9"/>
    <w:rsid w:val="17854D85"/>
    <w:rsid w:val="18D4462E"/>
    <w:rsid w:val="19560984"/>
    <w:rsid w:val="19A62370"/>
    <w:rsid w:val="1ADB1D05"/>
    <w:rsid w:val="1BAC283F"/>
    <w:rsid w:val="1BDE6591"/>
    <w:rsid w:val="1C02760A"/>
    <w:rsid w:val="1F19406B"/>
    <w:rsid w:val="1F5D6389"/>
    <w:rsid w:val="1FAC0921"/>
    <w:rsid w:val="1FD35593"/>
    <w:rsid w:val="21BF18BB"/>
    <w:rsid w:val="22B35238"/>
    <w:rsid w:val="24284A21"/>
    <w:rsid w:val="25915247"/>
    <w:rsid w:val="260F0F7D"/>
    <w:rsid w:val="26FB7938"/>
    <w:rsid w:val="297067AC"/>
    <w:rsid w:val="29B33967"/>
    <w:rsid w:val="29B466D5"/>
    <w:rsid w:val="2A67744B"/>
    <w:rsid w:val="2A9146B0"/>
    <w:rsid w:val="2AEC04E6"/>
    <w:rsid w:val="2B1D0233"/>
    <w:rsid w:val="2B384925"/>
    <w:rsid w:val="2D69714B"/>
    <w:rsid w:val="2EE9155F"/>
    <w:rsid w:val="2FD07BED"/>
    <w:rsid w:val="30FC6749"/>
    <w:rsid w:val="3192377C"/>
    <w:rsid w:val="31D1732C"/>
    <w:rsid w:val="31DD64B9"/>
    <w:rsid w:val="31EC0289"/>
    <w:rsid w:val="324C458D"/>
    <w:rsid w:val="328C6566"/>
    <w:rsid w:val="332A1441"/>
    <w:rsid w:val="339E568A"/>
    <w:rsid w:val="34EB7938"/>
    <w:rsid w:val="358914C0"/>
    <w:rsid w:val="36107176"/>
    <w:rsid w:val="38167120"/>
    <w:rsid w:val="38D85B2B"/>
    <w:rsid w:val="399E17E1"/>
    <w:rsid w:val="3B1708FD"/>
    <w:rsid w:val="3B8B18FC"/>
    <w:rsid w:val="3BAB6DDE"/>
    <w:rsid w:val="3D4058A8"/>
    <w:rsid w:val="3D980878"/>
    <w:rsid w:val="3DD542D6"/>
    <w:rsid w:val="3FF35ED2"/>
    <w:rsid w:val="40026E66"/>
    <w:rsid w:val="40BC0619"/>
    <w:rsid w:val="438127BA"/>
    <w:rsid w:val="43E24EC4"/>
    <w:rsid w:val="43EC730E"/>
    <w:rsid w:val="4411313C"/>
    <w:rsid w:val="477012CA"/>
    <w:rsid w:val="47B60BDC"/>
    <w:rsid w:val="47F070B2"/>
    <w:rsid w:val="480C1600"/>
    <w:rsid w:val="48DA516A"/>
    <w:rsid w:val="4B1E40DF"/>
    <w:rsid w:val="4DEF0514"/>
    <w:rsid w:val="4FA84EB1"/>
    <w:rsid w:val="5060144A"/>
    <w:rsid w:val="507B704E"/>
    <w:rsid w:val="51123352"/>
    <w:rsid w:val="51805048"/>
    <w:rsid w:val="521F4DE5"/>
    <w:rsid w:val="538D11A8"/>
    <w:rsid w:val="56FD6734"/>
    <w:rsid w:val="57626700"/>
    <w:rsid w:val="58CE5795"/>
    <w:rsid w:val="58D83E2F"/>
    <w:rsid w:val="5A1819FB"/>
    <w:rsid w:val="5AAB18ED"/>
    <w:rsid w:val="5AE37C92"/>
    <w:rsid w:val="5BB93A7D"/>
    <w:rsid w:val="5C812E9E"/>
    <w:rsid w:val="5DC52DD1"/>
    <w:rsid w:val="5F1D2910"/>
    <w:rsid w:val="5F8765D8"/>
    <w:rsid w:val="5FA2151A"/>
    <w:rsid w:val="623C26A5"/>
    <w:rsid w:val="631A4372"/>
    <w:rsid w:val="643A270E"/>
    <w:rsid w:val="64C95268"/>
    <w:rsid w:val="65593CA2"/>
    <w:rsid w:val="66584CFF"/>
    <w:rsid w:val="673C2668"/>
    <w:rsid w:val="67F910C9"/>
    <w:rsid w:val="685B50F5"/>
    <w:rsid w:val="687D4CF3"/>
    <w:rsid w:val="6959253D"/>
    <w:rsid w:val="6A4E60D7"/>
    <w:rsid w:val="6AD26E1F"/>
    <w:rsid w:val="6B0A35F2"/>
    <w:rsid w:val="6D317FB0"/>
    <w:rsid w:val="72D1761A"/>
    <w:rsid w:val="75293951"/>
    <w:rsid w:val="75B024DF"/>
    <w:rsid w:val="75E96F50"/>
    <w:rsid w:val="774B01D2"/>
    <w:rsid w:val="77DD4CAF"/>
    <w:rsid w:val="78A360C2"/>
    <w:rsid w:val="78D7610E"/>
    <w:rsid w:val="790979A7"/>
    <w:rsid w:val="79466700"/>
    <w:rsid w:val="7AA9146C"/>
    <w:rsid w:val="7B25542F"/>
    <w:rsid w:val="7D162744"/>
    <w:rsid w:val="7E002239"/>
    <w:rsid w:val="7F29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81C43"/>
    <w:rPr>
      <w:sz w:val="18"/>
      <w:szCs w:val="18"/>
    </w:rPr>
  </w:style>
  <w:style w:type="character" w:customStyle="1" w:styleId="Char1">
    <w:name w:val="批注框文本 Char"/>
    <w:basedOn w:val="a0"/>
    <w:link w:val="a5"/>
    <w:uiPriority w:val="99"/>
    <w:semiHidden/>
    <w:rsid w:val="00981C4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81C43"/>
    <w:rPr>
      <w:sz w:val="18"/>
      <w:szCs w:val="18"/>
    </w:rPr>
  </w:style>
  <w:style w:type="character" w:customStyle="1" w:styleId="Char1">
    <w:name w:val="批注框文本 Char"/>
    <w:basedOn w:val="a0"/>
    <w:link w:val="a5"/>
    <w:uiPriority w:val="99"/>
    <w:semiHidden/>
    <w:rsid w:val="00981C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1198</Words>
  <Characters>6833</Characters>
  <Application>Microsoft Office Word</Application>
  <DocSecurity>0</DocSecurity>
  <Lines>56</Lines>
  <Paragraphs>16</Paragraphs>
  <ScaleCrop>false</ScaleCrop>
  <Company>Microsoft</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