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石家庄市教育设施规划建设管理条例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（2014年8月28日石家庄市第十三届人民代表大会常务委员会第十一次会议通过　2014年11月28日河北省第十二届人民代表大会常务委员会第十一次会议批准　2024年10月29日石家庄市第十五届人民代表大会常务委员会第二十九次会议修订　2024年11月28日河北省第十四届人民代表大会常务委员会第十二次会议批准）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用地保障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建设管理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教育设施规划建设管理，保障教育设施规划建设与社会发展、人口变化相适应，促进全市教育事业优先、均衡发展，根据《中华人民共和国教育法》、《中华人民共和国城乡规划法》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本市行政区域内教育设施的规划、建设及其管理适用本条例。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本条例所称教育设施，是指用于举办幼儿园、小学、初级中学、普通高级中学、中等职业学校、特殊教育学校、专门学校的场地、建筑物、构筑物及附属配套设施。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教育设施的规划建设管理应当遵循政府主导、科学规划、统筹建设、依法管理的原则。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县级以上人民政府统筹安排教育设施的基本建设用地和建设资金，协调解决规划建设管理中的重大事项。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县级以上人民政府教育行政、发展改革、自然资源和规划、住房和城乡建设、财政、城市管理综合行政执法、行政审批等有关部门按照各自职责做好教育设施规划建设管理工作。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本市教育设施规划包括市区教育设施专项规划和县域教育设施专项规划。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教育设施规划应当与经济社会发展水平相适应、与国土空间规划相衔接，并依据行政区划、人口居住分布状况、现有教育资源和中小学、幼儿园服务半径以及有关标准，确定教育设施的布局、用地范围、用地面积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县级以上人民政府教育行政部门按照职责权限组织编制市区和县域教育设施专项规划。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教育设施规划应当依法报县级以上人民政府审批。经批准的教育设施专项规划应当纳入国土空间规划，非经法定程序不得修改。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教育设施规划报送审批前，县级以上人民政府教育行政部门应当将规划草案予以公告，并采取论证会、听证会或者其他方式征求专家和公众的意见。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教育行政部门应当按照职责权限会同本级人民政府自然资源和规划部门定期对教育设施规划实施情况进行评估，并根据国土空间规划、教育改革发展需要、教育设施规划实施评估情况等，及时对不适应发展需要的教育设施规划进行修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县级以上人民政府自然资源和规划部门应当按照国土空间规划对教育用地进行规划管控。教育用地应当在交通方便、视野开阔、公共设施完善的地段选址。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规划的教育用地不得擅自变更。确需变更的，县级以上人民政府自然资源和规划部门应当在相同或者相近区域规划不少于原面积的教育用地，并征求本级人民政府教育行政主管部门意见后，报本级人民政府批准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城市新建中小学、幼儿园设置规模和占地面积，应当符合下列规定：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（一）每十万人设置不少于一所普通高级中学，生均占地面积不低于三十一平方米，总用地面积不少于一百亩。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（二）每千人按照三十名初中生计算建设相应规模初级中学。每二万四千人至六万四千人设置不少于一所十八班至四十八班初级中学，生均占地面积不低于三十一平方米。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（三）每千人按照六十名小学生计算建设相应规模小学。每一万二千人至二万四千人设置不少于一所十八班至三十六班小学，生均占地面积不低于二十六平方米。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（四）每千人按照三十名学龄前儿童计算建设相应规模幼儿园。每六千人至一万二千人设置不少于一所六班至十二班幼儿园，生均占地面积不低于二十三平方米。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寄宿制学校应当根据需要适当增加占地面积。九年一贯制学校规划占地面积不小于相应小学和初级中学分别占地面积之和。因用地形状不规则而无法满足总平面布局要求的学校，应当适当增加占地面积。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现有城市中小学、幼儿园生均占地面积未达到本条例第十四条规定标准的，县级以上人民政府应当按照教育设施规划，在城镇建设改造时优先解决。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市）人民政府应当合理确定农村初级中学、小学（含教学点）和幼儿园布局。每个乡镇应当至少设置一所初级中学，人口相对集中的行政村应当至少设置一所小学或者教学点，每个乡镇人民政府所在地应当至少设置一所公办幼儿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山区县应当在人民政府所在地规划建设寄宿制初级中学，在乡镇人民政府所在地或者基础设施完备、交通便利的行政村规划建设寄宿制小学，统筹解决深山区农村适龄学生入学问题。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农村中小学、幼儿园的建设按照国家有关标准和规范执行。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用地保障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公办学校、幼儿园的用地按照国家规定实行划拨。非营利性民办学校用地按照公益事业用地的有关规定执行，普惠性幼儿园用地按照非营利性教育用地性质依法以划拨等方式供地。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学校、幼儿园终止办学的，按照划拨方式取得的土地，由人民政府依法收回用地使用权。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县级以上人民政府自然资源和规划部门应当依据申请对教育用地及地上建筑物依法登记、核发证书。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任何单位和个人不得侵占、破坏教育用地。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教育用地范围内不得兴建住宅、商业用房和其他与教育无关的建筑物、构筑物以及其他设施。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对有权属争议的教育用地，在争议解决前，任何单位和个人不得改变土地利用现状。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严格控制征收公办学校、幼儿园的校舍和场地。因公共利益确需征收的，应当按照规划重新建设。重新建设的学校、幼儿园的校舍和场地不得少于原占地面积和建筑面积。原学校、幼儿园的占地面积低于本条例规定标准的，重建时应当达到规定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现有公办学校、幼儿园停办、合并、分立、搬迁，需要对用地进行调整的，由县级以上人民政府教育行政部门按照职责权限会同本级人民政府自然资源和规划、财政等有关部门，根据优化教育资源配置的原则，提出意见，报本级人民政府批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建设管理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县级以上人民政府应当根据教育设施专项规划和详细规划，有计划地建设中小学校、幼儿园。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县级以上人民政府教育行政部门应当根据教育设施专项规划、详细规划和入学需求，会同本级人民政府发展改革、财政、自然资源和规划等部门，提出中小学校、幼儿园年度建设计划并报本级人民政府批准。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政府投资建设的学校、幼儿园建设资金应当纳入本级人民政府财政预算。任何单位和个人不得侵占、截留、挪用。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新建居民住宅小区由建设单位按照规划和本条例第十四条规定的相应标准配套建设幼儿园。配建的幼儿园应当与住宅建设项目同步规划、同步设计、同步建设、同步验收、同步交付。分期建设的居民住宅小区，配建幼儿园应当首期安排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居民住宅小区配建幼儿园的，县级以上人民政府自然资源和规划部门在出具建设项目规划条件时，应当明确配建幼儿园的占地面积、建筑面积等。在居民住宅小区的土地出让合同或者划拨决定中，应当明确配建幼儿园的规划条件、产权国有、建成后移交所在地人民政府等内容。县级以上人民政府自然资源和规划部门在核发建设工程规划许可证前，应当会同本级人民政府教育行政部门，审查配建幼儿园设计方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配建幼儿园经验收合格后，建设单位应当按照有关规定将配建幼儿园作为公共服务设施移交所在地人民政府，用于举办普惠性幼儿园。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教育设施建设需要缴纳的行政事业性收费和经营服务性收费，应当按照有关规定减免。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教育设施建设应当符合国家和本省有关部门规定的设计、建设标准和规范，达到建筑工程质量、抗震、消防、防雷、环保、节能、隔声、疏散、卫生等规范和标准的要求。推广应用技术工艺先进和有利于保护环境、减少建筑能耗、提高教育设施品质的新技术、新材料和新设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教育设施建设应当功能分区合理，满足教育教学需要；按照国家规范配置无障碍设施，保障残疾适龄儿童、少年的使用和安全。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学校、幼儿园毗邻的主干道应当设置适当的安全设施，保障学生安全通行。学校、幼儿园门前及其周围道路应当设置规范的警告、限速、禁鸣、让行等交通标志、标线。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因建设需要临时开挖或截断学校、幼儿园门前道路的，建设单位办理审批手续前应当通报有关学校、幼儿园，并采取相应措施，保证师生能够安全通行和教育教学活动的正常开展。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毗邻现有教育设施或者教育用地新建、改建、扩建建筑物、构筑物和其他设施的，应当符合国家规定的间距、消防、安全和环保等要求，不得影响教育设施规划建设的实施，不得妨碍教育设施的采光、通风，不得危害学校环境和学生身心健康。</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县级以上人民政府教育行政、自然资源和规划、住房和城乡建设等有关部门工作人员玩忽职守、滥用职权、徇私舞弊的，依法给予处分；构成犯罪的，依法追究刑事责任。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居民住宅小区建设单位未按照规定建设、移交配建幼儿园，或者改变配建幼儿园土地用途的，由县级以上人民政府自然资源和规划、住房和城乡建设、教育行政等有关部门按照职责分工责令限期改正，依法给予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本条例所称山区县是指赞皇县、灵寿县、元氏县、行唐县、井陉县和平山县。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井陉矿区的教育设施规划管理适用本条例对县域教育设施规划的规定。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本条例施行前，已经明确由开发建设单位配套建设中小学校的项目，按照原规定执行。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本条例自2024年12月31日起施行。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